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88361" w14:textId="77777777" w:rsidR="00460067" w:rsidRDefault="00460067" w:rsidP="00460067">
      <w:pPr>
        <w:jc w:val="center"/>
        <w:rPr>
          <w:rFonts w:cs="Segoe UI"/>
          <w:sz w:val="32"/>
        </w:rPr>
      </w:pPr>
    </w:p>
    <w:p w14:paraId="57E4FFB2" w14:textId="77777777" w:rsidR="00460067" w:rsidRDefault="00460067" w:rsidP="00460067">
      <w:pPr>
        <w:jc w:val="center"/>
        <w:rPr>
          <w:rFonts w:cs="Segoe UI"/>
          <w:sz w:val="32"/>
        </w:rPr>
      </w:pPr>
    </w:p>
    <w:p w14:paraId="07323964" w14:textId="77777777" w:rsidR="00460067" w:rsidRDefault="00460067" w:rsidP="00460067">
      <w:pPr>
        <w:jc w:val="center"/>
        <w:rPr>
          <w:rFonts w:cs="Segoe UI"/>
          <w:sz w:val="32"/>
        </w:rPr>
      </w:pPr>
    </w:p>
    <w:p w14:paraId="2CD0701F" w14:textId="77777777" w:rsidR="00460067" w:rsidRDefault="00460067" w:rsidP="00460067">
      <w:pPr>
        <w:jc w:val="center"/>
        <w:rPr>
          <w:rFonts w:cs="Segoe UI"/>
          <w:sz w:val="32"/>
        </w:rPr>
      </w:pPr>
    </w:p>
    <w:p w14:paraId="536A10FB" w14:textId="77777777" w:rsidR="00460067" w:rsidRDefault="00460067" w:rsidP="00460067">
      <w:pPr>
        <w:jc w:val="center"/>
        <w:rPr>
          <w:rFonts w:cs="Segoe UI"/>
          <w:sz w:val="32"/>
        </w:rPr>
      </w:pPr>
      <w:bookmarkStart w:id="0" w:name="_GoBack"/>
      <w:bookmarkEnd w:id="0"/>
    </w:p>
    <w:p w14:paraId="271A3E1C" w14:textId="77777777" w:rsidR="00460067" w:rsidRDefault="00460067" w:rsidP="00460067">
      <w:pPr>
        <w:jc w:val="center"/>
        <w:rPr>
          <w:rFonts w:cs="Segoe UI"/>
          <w:sz w:val="32"/>
        </w:rPr>
      </w:pPr>
    </w:p>
    <w:p w14:paraId="34CD723E" w14:textId="77777777" w:rsidR="00460067" w:rsidRDefault="00460067" w:rsidP="00460067">
      <w:pPr>
        <w:jc w:val="center"/>
        <w:rPr>
          <w:rFonts w:cs="Segoe UI"/>
          <w:sz w:val="32"/>
        </w:rPr>
      </w:pPr>
    </w:p>
    <w:p w14:paraId="48A48598" w14:textId="77777777" w:rsidR="00460067" w:rsidRDefault="00460067" w:rsidP="00460067">
      <w:pPr>
        <w:jc w:val="center"/>
        <w:rPr>
          <w:rFonts w:cs="Segoe UI"/>
          <w:sz w:val="32"/>
        </w:rPr>
      </w:pPr>
    </w:p>
    <w:p w14:paraId="6AA60696" w14:textId="77777777" w:rsidR="00460067" w:rsidRDefault="00460067" w:rsidP="00460067">
      <w:pPr>
        <w:jc w:val="center"/>
        <w:rPr>
          <w:rFonts w:cs="Segoe UI"/>
          <w:sz w:val="32"/>
        </w:rPr>
      </w:pPr>
    </w:p>
    <w:p w14:paraId="7E5797AF" w14:textId="77777777" w:rsidR="00460067" w:rsidRDefault="00460067" w:rsidP="00460067">
      <w:pPr>
        <w:jc w:val="center"/>
        <w:rPr>
          <w:rFonts w:cs="Segoe UI"/>
          <w:sz w:val="32"/>
        </w:rPr>
      </w:pPr>
    </w:p>
    <w:p w14:paraId="016303B2" w14:textId="77777777" w:rsidR="00460067" w:rsidRDefault="00460067" w:rsidP="00460067">
      <w:pPr>
        <w:jc w:val="center"/>
        <w:rPr>
          <w:rFonts w:cs="Segoe UI"/>
          <w:sz w:val="32"/>
        </w:rPr>
      </w:pPr>
    </w:p>
    <w:p w14:paraId="4E918587" w14:textId="77777777" w:rsidR="00460067" w:rsidRPr="00E97772" w:rsidRDefault="00460067" w:rsidP="00460067">
      <w:pPr>
        <w:jc w:val="center"/>
        <w:rPr>
          <w:rFonts w:cs="Segoe UI"/>
          <w:b/>
          <w:bCs/>
          <w:sz w:val="36"/>
          <w:szCs w:val="22"/>
        </w:rPr>
      </w:pPr>
      <w:r w:rsidRPr="00E97772">
        <w:rPr>
          <w:rFonts w:cs="Segoe UI"/>
          <w:b/>
          <w:bCs/>
          <w:sz w:val="36"/>
          <w:szCs w:val="22"/>
        </w:rPr>
        <w:t>Educational Service Districts</w:t>
      </w:r>
    </w:p>
    <w:p w14:paraId="3FBC58EC" w14:textId="77777777" w:rsidR="00460067" w:rsidRPr="00E97772" w:rsidRDefault="00460067" w:rsidP="00460067">
      <w:pPr>
        <w:jc w:val="center"/>
        <w:rPr>
          <w:rFonts w:cs="Segoe UI"/>
          <w:b/>
          <w:bCs/>
          <w:sz w:val="36"/>
          <w:szCs w:val="22"/>
        </w:rPr>
      </w:pPr>
    </w:p>
    <w:p w14:paraId="37AC229D" w14:textId="77777777" w:rsidR="00F124B0" w:rsidRPr="00E97772" w:rsidRDefault="00F124B0" w:rsidP="00460067">
      <w:pPr>
        <w:jc w:val="center"/>
        <w:rPr>
          <w:rFonts w:cs="Segoe UI"/>
          <w:b/>
          <w:bCs/>
          <w:sz w:val="36"/>
          <w:szCs w:val="22"/>
        </w:rPr>
      </w:pPr>
      <w:r w:rsidRPr="00E97772">
        <w:rPr>
          <w:rFonts w:cs="Segoe UI"/>
          <w:b/>
          <w:bCs/>
          <w:sz w:val="36"/>
          <w:szCs w:val="22"/>
        </w:rPr>
        <w:t xml:space="preserve">Suggested Notes to the Financial Statements </w:t>
      </w:r>
    </w:p>
    <w:p w14:paraId="61B8A272" w14:textId="77777777" w:rsidR="00F124B0" w:rsidRPr="00E97772" w:rsidRDefault="00F124B0" w:rsidP="00460067">
      <w:pPr>
        <w:jc w:val="center"/>
        <w:rPr>
          <w:rFonts w:cs="Segoe UI"/>
          <w:b/>
          <w:bCs/>
          <w:sz w:val="36"/>
          <w:szCs w:val="22"/>
        </w:rPr>
      </w:pPr>
    </w:p>
    <w:p w14:paraId="033CDF36" w14:textId="0C7819C8" w:rsidR="00F124B0" w:rsidRPr="00E97772" w:rsidRDefault="00F124B0" w:rsidP="00460067">
      <w:pPr>
        <w:jc w:val="center"/>
        <w:rPr>
          <w:rFonts w:cs="Segoe UI"/>
          <w:b/>
          <w:bCs/>
          <w:sz w:val="36"/>
          <w:szCs w:val="22"/>
        </w:rPr>
      </w:pPr>
      <w:r w:rsidRPr="00E97772">
        <w:rPr>
          <w:rFonts w:cs="Segoe UI"/>
          <w:b/>
          <w:bCs/>
          <w:sz w:val="36"/>
          <w:szCs w:val="22"/>
        </w:rPr>
        <w:t xml:space="preserve">Effective for Fiscal Year </w:t>
      </w:r>
      <w:r w:rsidR="005B004C" w:rsidRPr="00E97772">
        <w:rPr>
          <w:rFonts w:cs="Segoe UI"/>
          <w:b/>
          <w:bCs/>
          <w:sz w:val="36"/>
          <w:szCs w:val="22"/>
        </w:rPr>
        <w:t>202</w:t>
      </w:r>
      <w:r w:rsidR="005B004C">
        <w:rPr>
          <w:rFonts w:cs="Segoe UI"/>
          <w:b/>
          <w:bCs/>
          <w:sz w:val="36"/>
          <w:szCs w:val="22"/>
        </w:rPr>
        <w:t>2</w:t>
      </w:r>
    </w:p>
    <w:p w14:paraId="514BCE64" w14:textId="77777777" w:rsidR="00F124B0" w:rsidRPr="00E97772" w:rsidRDefault="00F124B0" w:rsidP="00460067">
      <w:pPr>
        <w:jc w:val="center"/>
        <w:rPr>
          <w:rFonts w:cs="Segoe UI"/>
          <w:b/>
          <w:bCs/>
          <w:sz w:val="28"/>
          <w:szCs w:val="22"/>
        </w:rPr>
      </w:pPr>
    </w:p>
    <w:p w14:paraId="6439BFE0" w14:textId="77777777" w:rsidR="00F124B0" w:rsidRDefault="00F124B0" w:rsidP="00460067">
      <w:pPr>
        <w:jc w:val="center"/>
        <w:rPr>
          <w:rFonts w:cs="Segoe UI"/>
        </w:rPr>
      </w:pPr>
    </w:p>
    <w:p w14:paraId="1682D449" w14:textId="77777777" w:rsidR="00F124B0" w:rsidRDefault="00F124B0" w:rsidP="00460067">
      <w:pPr>
        <w:jc w:val="center"/>
        <w:rPr>
          <w:rFonts w:cs="Segoe UI"/>
        </w:rPr>
      </w:pPr>
    </w:p>
    <w:p w14:paraId="3416BB2E" w14:textId="77777777" w:rsidR="00460067" w:rsidRDefault="00460067" w:rsidP="001320E3">
      <w:pPr>
        <w:rPr>
          <w:rFonts w:cs="Segoe UI"/>
        </w:rPr>
      </w:pPr>
    </w:p>
    <w:p w14:paraId="67179233" w14:textId="77777777" w:rsidR="00460067" w:rsidRDefault="00460067" w:rsidP="001320E3">
      <w:pPr>
        <w:rPr>
          <w:rFonts w:cs="Segoe UI"/>
        </w:rPr>
      </w:pPr>
    </w:p>
    <w:p w14:paraId="0E509B1A" w14:textId="77777777" w:rsidR="00460067" w:rsidRDefault="00460067" w:rsidP="001320E3">
      <w:pPr>
        <w:rPr>
          <w:rFonts w:cs="Segoe UI"/>
        </w:rPr>
      </w:pPr>
    </w:p>
    <w:p w14:paraId="455AEF7D" w14:textId="77777777" w:rsidR="00460067" w:rsidRDefault="00460067" w:rsidP="001320E3">
      <w:pPr>
        <w:rPr>
          <w:rFonts w:cs="Segoe UI"/>
        </w:rPr>
      </w:pPr>
    </w:p>
    <w:p w14:paraId="4CA26D58" w14:textId="77777777" w:rsidR="00460067" w:rsidRDefault="00460067" w:rsidP="001320E3">
      <w:pPr>
        <w:rPr>
          <w:rFonts w:cs="Segoe UI"/>
        </w:rPr>
      </w:pPr>
    </w:p>
    <w:p w14:paraId="0E49A822" w14:textId="77777777" w:rsidR="00460067" w:rsidRDefault="00460067" w:rsidP="001320E3">
      <w:pPr>
        <w:rPr>
          <w:rFonts w:cs="Segoe UI"/>
        </w:rPr>
      </w:pPr>
    </w:p>
    <w:p w14:paraId="3AC3C7B1" w14:textId="77777777" w:rsidR="00460067" w:rsidRDefault="00460067" w:rsidP="001320E3">
      <w:pPr>
        <w:rPr>
          <w:rFonts w:cs="Segoe UI"/>
        </w:rPr>
      </w:pPr>
    </w:p>
    <w:p w14:paraId="03D092A4" w14:textId="1E5CC0C7" w:rsidR="001320E3" w:rsidRPr="008648EA" w:rsidRDefault="00F124B0" w:rsidP="001320E3">
      <w:pPr>
        <w:rPr>
          <w:rFonts w:cs="Segoe UI"/>
          <w:sz w:val="20"/>
        </w:rPr>
      </w:pPr>
      <w:r w:rsidRPr="008648EA">
        <w:rPr>
          <w:rFonts w:cs="Segoe UI"/>
          <w:sz w:val="20"/>
        </w:rPr>
        <w:t>The suggested notes in this template were developed by the Educational Service Districts (ESD) in conjunction with the accounting and reporting oversight of Washington Office of the Superintendent of Public Instruction (OSPI)</w:t>
      </w:r>
      <w:r w:rsidR="00D85ED1" w:rsidRPr="008648EA">
        <w:rPr>
          <w:rFonts w:cs="Segoe UI"/>
          <w:sz w:val="20"/>
        </w:rPr>
        <w:t xml:space="preserve"> and</w:t>
      </w:r>
      <w:r w:rsidRPr="008648EA">
        <w:rPr>
          <w:rFonts w:cs="Segoe UI"/>
          <w:sz w:val="20"/>
        </w:rPr>
        <w:t xml:space="preserve"> the Office of the Washington State Auditor.</w:t>
      </w:r>
    </w:p>
    <w:p w14:paraId="73966009" w14:textId="77777777" w:rsidR="001320E3" w:rsidRPr="008648EA" w:rsidRDefault="001320E3" w:rsidP="00460067">
      <w:pPr>
        <w:rPr>
          <w:rFonts w:cs="Segoe UI"/>
          <w:sz w:val="20"/>
        </w:rPr>
      </w:pPr>
    </w:p>
    <w:p w14:paraId="6AEF3DE4" w14:textId="77777777" w:rsidR="00460067" w:rsidRPr="008648EA" w:rsidRDefault="00F124B0" w:rsidP="00460067">
      <w:pPr>
        <w:rPr>
          <w:rFonts w:cs="Segoe UI"/>
          <w:sz w:val="20"/>
        </w:rPr>
      </w:pPr>
      <w:r w:rsidRPr="008648EA">
        <w:rPr>
          <w:rFonts w:cs="Segoe UI"/>
          <w:sz w:val="20"/>
        </w:rPr>
        <w:t>The suggested notes represent the general operating assumptions of the ESD</w:t>
      </w:r>
      <w:r w:rsidR="001320E3" w:rsidRPr="008648EA">
        <w:rPr>
          <w:rFonts w:cs="Segoe UI"/>
          <w:sz w:val="20"/>
        </w:rPr>
        <w:t>s</w:t>
      </w:r>
      <w:r w:rsidRPr="008648EA">
        <w:rPr>
          <w:rFonts w:cs="Segoe UI"/>
          <w:sz w:val="20"/>
        </w:rPr>
        <w:t>.</w:t>
      </w:r>
      <w:r w:rsidR="00460067" w:rsidRPr="008648EA">
        <w:rPr>
          <w:rFonts w:cs="Segoe UI"/>
          <w:sz w:val="20"/>
        </w:rPr>
        <w:t xml:space="preserve"> ESDs should evaluate the notes for applicability to their individual ESD’s operations.</w:t>
      </w:r>
      <w:r w:rsidRPr="008648EA">
        <w:rPr>
          <w:rFonts w:cs="Segoe UI"/>
          <w:sz w:val="20"/>
        </w:rPr>
        <w:t xml:space="preserve"> Should the facts and circumstances of an ESD operation differ from the general</w:t>
      </w:r>
      <w:r w:rsidR="001320E3" w:rsidRPr="008648EA">
        <w:rPr>
          <w:rFonts w:cs="Segoe UI"/>
          <w:sz w:val="20"/>
        </w:rPr>
        <w:t xml:space="preserve"> and overall operations of an ESD</w:t>
      </w:r>
      <w:r w:rsidR="00460067" w:rsidRPr="008648EA">
        <w:rPr>
          <w:rFonts w:cs="Segoe UI"/>
          <w:sz w:val="20"/>
        </w:rPr>
        <w:t xml:space="preserve"> as expressed in the suggested notes</w:t>
      </w:r>
      <w:r w:rsidRPr="008648EA">
        <w:rPr>
          <w:rFonts w:cs="Segoe UI"/>
          <w:sz w:val="20"/>
        </w:rPr>
        <w:t xml:space="preserve">, it would be expected that the notes would be amended </w:t>
      </w:r>
      <w:r w:rsidR="00D85ED1" w:rsidRPr="008648EA">
        <w:rPr>
          <w:rFonts w:cs="Segoe UI"/>
          <w:sz w:val="20"/>
        </w:rPr>
        <w:t>to include required additional disclosures</w:t>
      </w:r>
      <w:r w:rsidR="001320E3" w:rsidRPr="008648EA">
        <w:rPr>
          <w:rFonts w:cs="Segoe UI"/>
          <w:sz w:val="20"/>
        </w:rPr>
        <w:t>.</w:t>
      </w:r>
    </w:p>
    <w:p w14:paraId="77264125" w14:textId="77777777" w:rsidR="00460067" w:rsidRPr="008648EA" w:rsidRDefault="00460067" w:rsidP="00460067">
      <w:pPr>
        <w:rPr>
          <w:rFonts w:cs="Segoe UI"/>
        </w:rPr>
      </w:pPr>
    </w:p>
    <w:p w14:paraId="119E293F" w14:textId="77777777" w:rsidR="00FC62B6" w:rsidRPr="000B18DE" w:rsidRDefault="007F2C47" w:rsidP="00460067">
      <w:pPr>
        <w:rPr>
          <w:rFonts w:cs="Segoe UI"/>
        </w:rPr>
      </w:pPr>
      <w:r>
        <w:rPr>
          <w:rFonts w:cs="Segoe UI"/>
        </w:rPr>
        <w:br w:type="page"/>
      </w:r>
      <w:r w:rsidR="00863465" w:rsidRPr="000B18DE">
        <w:rPr>
          <w:rFonts w:cs="Segoe UI"/>
        </w:rPr>
        <w:lastRenderedPageBreak/>
        <w:t>SUGGESTED</w:t>
      </w:r>
      <w:r w:rsidR="004358DA" w:rsidRPr="000B18DE">
        <w:rPr>
          <w:rFonts w:cs="Segoe UI"/>
        </w:rPr>
        <w:t xml:space="preserve"> </w:t>
      </w:r>
      <w:r w:rsidR="00D6146A" w:rsidRPr="000B18DE">
        <w:rPr>
          <w:rFonts w:cs="Segoe UI"/>
        </w:rPr>
        <w:t>NOTES TO THE FINANCIAL STATEMENTS</w:t>
      </w:r>
    </w:p>
    <w:p w14:paraId="7BA112A6" w14:textId="77777777" w:rsidR="00595BD5" w:rsidRPr="000B18DE" w:rsidRDefault="00595BD5" w:rsidP="00CB3819">
      <w:pPr>
        <w:pStyle w:val="Title"/>
        <w:rPr>
          <w:rFonts w:cs="Segoe UI"/>
        </w:rPr>
      </w:pPr>
    </w:p>
    <w:bookmarkStart w:id="1" w:name="_Toc325099788"/>
    <w:p w14:paraId="7074A6FB" w14:textId="5C5F49CA" w:rsidR="00E7113E" w:rsidRDefault="009552C8">
      <w:pPr>
        <w:pStyle w:val="TOC1"/>
        <w:rPr>
          <w:rFonts w:asciiTheme="minorHAnsi" w:eastAsiaTheme="minorEastAsia" w:hAnsiTheme="minorHAnsi" w:cstheme="minorBidi"/>
          <w:b w:val="0"/>
          <w:caps w:val="0"/>
          <w:noProof/>
          <w:sz w:val="22"/>
          <w:szCs w:val="22"/>
        </w:rPr>
      </w:pPr>
      <w:r w:rsidRPr="000B18DE">
        <w:rPr>
          <w:rFonts w:ascii="Calibri" w:hAnsi="Calibri"/>
        </w:rPr>
        <w:fldChar w:fldCharType="begin"/>
      </w:r>
      <w:r w:rsidRPr="000B18DE">
        <w:instrText xml:space="preserve"> TOC \o "1-3" \h \z \u </w:instrText>
      </w:r>
      <w:r w:rsidRPr="000B18DE">
        <w:rPr>
          <w:rFonts w:ascii="Calibri" w:hAnsi="Calibri"/>
        </w:rPr>
        <w:fldChar w:fldCharType="separate"/>
      </w:r>
      <w:hyperlink w:anchor="_Toc116988898" w:history="1">
        <w:r w:rsidR="00E7113E" w:rsidRPr="00FD2CF3">
          <w:rPr>
            <w:rStyle w:val="Hyperlink"/>
            <w:rFonts w:cs="Segoe UI"/>
            <w:noProof/>
          </w:rPr>
          <w:t>SUGGESTED NOTES TO THE FINANCIAL STATEMENTS</w:t>
        </w:r>
        <w:r w:rsidR="00E7113E">
          <w:rPr>
            <w:noProof/>
            <w:webHidden/>
          </w:rPr>
          <w:tab/>
        </w:r>
        <w:r w:rsidR="00E7113E">
          <w:rPr>
            <w:noProof/>
            <w:webHidden/>
          </w:rPr>
          <w:fldChar w:fldCharType="begin"/>
        </w:r>
        <w:r w:rsidR="00E7113E">
          <w:rPr>
            <w:noProof/>
            <w:webHidden/>
          </w:rPr>
          <w:instrText xml:space="preserve"> PAGEREF _Toc116988898 \h </w:instrText>
        </w:r>
        <w:r w:rsidR="00E7113E">
          <w:rPr>
            <w:noProof/>
            <w:webHidden/>
          </w:rPr>
        </w:r>
        <w:r w:rsidR="00E7113E">
          <w:rPr>
            <w:noProof/>
            <w:webHidden/>
          </w:rPr>
          <w:fldChar w:fldCharType="separate"/>
        </w:r>
        <w:r w:rsidR="00513633">
          <w:rPr>
            <w:noProof/>
            <w:webHidden/>
          </w:rPr>
          <w:t>1</w:t>
        </w:r>
        <w:r w:rsidR="00E7113E">
          <w:rPr>
            <w:noProof/>
            <w:webHidden/>
          </w:rPr>
          <w:fldChar w:fldCharType="end"/>
        </w:r>
      </w:hyperlink>
    </w:p>
    <w:p w14:paraId="4636E731" w14:textId="4E9EB6F4" w:rsidR="00E7113E" w:rsidRDefault="00340702">
      <w:pPr>
        <w:pStyle w:val="TOC1"/>
        <w:rPr>
          <w:rFonts w:asciiTheme="minorHAnsi" w:eastAsiaTheme="minorEastAsia" w:hAnsiTheme="minorHAnsi" w:cstheme="minorBidi"/>
          <w:b w:val="0"/>
          <w:caps w:val="0"/>
          <w:noProof/>
          <w:sz w:val="22"/>
          <w:szCs w:val="22"/>
        </w:rPr>
      </w:pPr>
      <w:hyperlink w:anchor="_Toc116988899" w:history="1">
        <w:r w:rsidR="00E7113E" w:rsidRPr="00FD2CF3">
          <w:rPr>
            <w:rStyle w:val="Hyperlink"/>
            <w:noProof/>
          </w:rPr>
          <w:t>Note 1: SUMMARY OF SIGNIFICANT ACCOUNTING POLICIES</w:t>
        </w:r>
        <w:r w:rsidR="00E7113E">
          <w:rPr>
            <w:noProof/>
            <w:webHidden/>
          </w:rPr>
          <w:tab/>
        </w:r>
        <w:r w:rsidR="00E7113E">
          <w:rPr>
            <w:noProof/>
            <w:webHidden/>
          </w:rPr>
          <w:fldChar w:fldCharType="begin"/>
        </w:r>
        <w:r w:rsidR="00E7113E">
          <w:rPr>
            <w:noProof/>
            <w:webHidden/>
          </w:rPr>
          <w:instrText xml:space="preserve"> PAGEREF _Toc116988899 \h </w:instrText>
        </w:r>
        <w:r w:rsidR="00E7113E">
          <w:rPr>
            <w:noProof/>
            <w:webHidden/>
          </w:rPr>
        </w:r>
        <w:r w:rsidR="00E7113E">
          <w:rPr>
            <w:noProof/>
            <w:webHidden/>
          </w:rPr>
          <w:fldChar w:fldCharType="separate"/>
        </w:r>
        <w:r w:rsidR="00513633">
          <w:rPr>
            <w:noProof/>
            <w:webHidden/>
          </w:rPr>
          <w:t>3</w:t>
        </w:r>
        <w:r w:rsidR="00E7113E">
          <w:rPr>
            <w:noProof/>
            <w:webHidden/>
          </w:rPr>
          <w:fldChar w:fldCharType="end"/>
        </w:r>
      </w:hyperlink>
    </w:p>
    <w:p w14:paraId="43500DF4" w14:textId="39DD900C" w:rsidR="00E7113E" w:rsidRDefault="00340702">
      <w:pPr>
        <w:pStyle w:val="TOC2"/>
        <w:rPr>
          <w:rFonts w:asciiTheme="minorHAnsi" w:eastAsiaTheme="minorEastAsia" w:hAnsiTheme="minorHAnsi" w:cstheme="minorBidi"/>
          <w:b w:val="0"/>
          <w:sz w:val="22"/>
          <w:szCs w:val="22"/>
        </w:rPr>
      </w:pPr>
      <w:hyperlink w:anchor="_Toc116988900" w:history="1">
        <w:r w:rsidR="00E7113E" w:rsidRPr="00FD2CF3">
          <w:rPr>
            <w:rStyle w:val="Hyperlink"/>
          </w:rPr>
          <w:t>Reporting Entity</w:t>
        </w:r>
        <w:r w:rsidR="00E7113E">
          <w:rPr>
            <w:webHidden/>
          </w:rPr>
          <w:tab/>
        </w:r>
        <w:r w:rsidR="00E7113E">
          <w:rPr>
            <w:webHidden/>
          </w:rPr>
          <w:fldChar w:fldCharType="begin"/>
        </w:r>
        <w:r w:rsidR="00E7113E">
          <w:rPr>
            <w:webHidden/>
          </w:rPr>
          <w:instrText xml:space="preserve"> PAGEREF _Toc116988900 \h </w:instrText>
        </w:r>
        <w:r w:rsidR="00E7113E">
          <w:rPr>
            <w:webHidden/>
          </w:rPr>
        </w:r>
        <w:r w:rsidR="00E7113E">
          <w:rPr>
            <w:webHidden/>
          </w:rPr>
          <w:fldChar w:fldCharType="separate"/>
        </w:r>
        <w:r w:rsidR="00513633">
          <w:rPr>
            <w:webHidden/>
          </w:rPr>
          <w:t>3</w:t>
        </w:r>
        <w:r w:rsidR="00E7113E">
          <w:rPr>
            <w:webHidden/>
          </w:rPr>
          <w:fldChar w:fldCharType="end"/>
        </w:r>
      </w:hyperlink>
    </w:p>
    <w:p w14:paraId="71342A98" w14:textId="03EBFB4C" w:rsidR="00E7113E" w:rsidRDefault="00340702">
      <w:pPr>
        <w:pStyle w:val="TOC2"/>
        <w:rPr>
          <w:rFonts w:asciiTheme="minorHAnsi" w:eastAsiaTheme="minorEastAsia" w:hAnsiTheme="minorHAnsi" w:cstheme="minorBidi"/>
          <w:b w:val="0"/>
          <w:sz w:val="22"/>
          <w:szCs w:val="22"/>
        </w:rPr>
      </w:pPr>
      <w:hyperlink w:anchor="_Toc116988901" w:history="1">
        <w:r w:rsidR="00E7113E" w:rsidRPr="00FD2CF3">
          <w:rPr>
            <w:rStyle w:val="Hyperlink"/>
          </w:rPr>
          <w:t>Basis of Accounting and Reporting</w:t>
        </w:r>
        <w:r w:rsidR="00E7113E">
          <w:rPr>
            <w:webHidden/>
          </w:rPr>
          <w:tab/>
        </w:r>
        <w:r w:rsidR="00E7113E">
          <w:rPr>
            <w:webHidden/>
          </w:rPr>
          <w:fldChar w:fldCharType="begin"/>
        </w:r>
        <w:r w:rsidR="00E7113E">
          <w:rPr>
            <w:webHidden/>
          </w:rPr>
          <w:instrText xml:space="preserve"> PAGEREF _Toc116988901 \h </w:instrText>
        </w:r>
        <w:r w:rsidR="00E7113E">
          <w:rPr>
            <w:webHidden/>
          </w:rPr>
        </w:r>
        <w:r w:rsidR="00E7113E">
          <w:rPr>
            <w:webHidden/>
          </w:rPr>
          <w:fldChar w:fldCharType="separate"/>
        </w:r>
        <w:r w:rsidR="00513633">
          <w:rPr>
            <w:webHidden/>
          </w:rPr>
          <w:t>4</w:t>
        </w:r>
        <w:r w:rsidR="00E7113E">
          <w:rPr>
            <w:webHidden/>
          </w:rPr>
          <w:fldChar w:fldCharType="end"/>
        </w:r>
      </w:hyperlink>
    </w:p>
    <w:p w14:paraId="79530B11" w14:textId="0F144B69" w:rsidR="00E7113E" w:rsidRDefault="00340702">
      <w:pPr>
        <w:pStyle w:val="TOC2"/>
        <w:rPr>
          <w:rFonts w:asciiTheme="minorHAnsi" w:eastAsiaTheme="minorEastAsia" w:hAnsiTheme="minorHAnsi" w:cstheme="minorBidi"/>
          <w:b w:val="0"/>
          <w:sz w:val="22"/>
          <w:szCs w:val="22"/>
        </w:rPr>
      </w:pPr>
      <w:hyperlink w:anchor="_Toc116988902" w:history="1">
        <w:r w:rsidR="00E7113E" w:rsidRPr="00FD2CF3">
          <w:rPr>
            <w:rStyle w:val="Hyperlink"/>
            <w:bCs/>
          </w:rPr>
          <w:t>Fiduciary Funds</w:t>
        </w:r>
        <w:r w:rsidR="00E7113E">
          <w:rPr>
            <w:webHidden/>
          </w:rPr>
          <w:tab/>
        </w:r>
        <w:r w:rsidR="00E7113E">
          <w:rPr>
            <w:webHidden/>
          </w:rPr>
          <w:fldChar w:fldCharType="begin"/>
        </w:r>
        <w:r w:rsidR="00E7113E">
          <w:rPr>
            <w:webHidden/>
          </w:rPr>
          <w:instrText xml:space="preserve"> PAGEREF _Toc116988902 \h </w:instrText>
        </w:r>
        <w:r w:rsidR="00E7113E">
          <w:rPr>
            <w:webHidden/>
          </w:rPr>
        </w:r>
        <w:r w:rsidR="00E7113E">
          <w:rPr>
            <w:webHidden/>
          </w:rPr>
          <w:fldChar w:fldCharType="separate"/>
        </w:r>
        <w:r w:rsidR="00513633">
          <w:rPr>
            <w:webHidden/>
          </w:rPr>
          <w:t>5</w:t>
        </w:r>
        <w:r w:rsidR="00E7113E">
          <w:rPr>
            <w:webHidden/>
          </w:rPr>
          <w:fldChar w:fldCharType="end"/>
        </w:r>
      </w:hyperlink>
    </w:p>
    <w:p w14:paraId="01DC8324" w14:textId="189DA27C" w:rsidR="00E7113E" w:rsidRDefault="00340702">
      <w:pPr>
        <w:pStyle w:val="TOC2"/>
        <w:rPr>
          <w:rFonts w:asciiTheme="minorHAnsi" w:eastAsiaTheme="minorEastAsia" w:hAnsiTheme="minorHAnsi" w:cstheme="minorBidi"/>
          <w:b w:val="0"/>
          <w:sz w:val="22"/>
          <w:szCs w:val="22"/>
        </w:rPr>
      </w:pPr>
      <w:hyperlink w:anchor="_Toc116988903" w:history="1">
        <w:r w:rsidR="00E7113E" w:rsidRPr="00FD2CF3">
          <w:rPr>
            <w:rStyle w:val="Hyperlink"/>
          </w:rPr>
          <w:t>Budget</w:t>
        </w:r>
        <w:r w:rsidR="004B0D2D" w:rsidRPr="004B0D2D">
          <w:rPr>
            <w:rStyle w:val="Hyperlink"/>
            <w:webHidden/>
          </w:rPr>
          <w:t>…………………………………………………………………………………………………………………………</w:t>
        </w:r>
        <w:r w:rsidR="004B0D2D">
          <w:rPr>
            <w:rStyle w:val="Hyperlink"/>
            <w:webHidden/>
          </w:rPr>
          <w:t>.</w:t>
        </w:r>
        <w:r w:rsidR="00E7113E">
          <w:rPr>
            <w:webHidden/>
          </w:rPr>
          <w:tab/>
        </w:r>
        <w:r w:rsidR="00E7113E">
          <w:rPr>
            <w:webHidden/>
          </w:rPr>
          <w:fldChar w:fldCharType="begin"/>
        </w:r>
        <w:r w:rsidR="00E7113E">
          <w:rPr>
            <w:webHidden/>
          </w:rPr>
          <w:instrText xml:space="preserve"> PAGEREF _Toc116988903 \h </w:instrText>
        </w:r>
        <w:r w:rsidR="00E7113E">
          <w:rPr>
            <w:webHidden/>
          </w:rPr>
        </w:r>
        <w:r w:rsidR="00E7113E">
          <w:rPr>
            <w:webHidden/>
          </w:rPr>
          <w:fldChar w:fldCharType="separate"/>
        </w:r>
        <w:r w:rsidR="00513633">
          <w:rPr>
            <w:webHidden/>
          </w:rPr>
          <w:t>5</w:t>
        </w:r>
        <w:r w:rsidR="00E7113E">
          <w:rPr>
            <w:webHidden/>
          </w:rPr>
          <w:fldChar w:fldCharType="end"/>
        </w:r>
      </w:hyperlink>
    </w:p>
    <w:p w14:paraId="039FA837" w14:textId="726F3062" w:rsidR="00E7113E" w:rsidRDefault="00340702">
      <w:pPr>
        <w:pStyle w:val="TOC2"/>
        <w:rPr>
          <w:rFonts w:asciiTheme="minorHAnsi" w:eastAsiaTheme="minorEastAsia" w:hAnsiTheme="minorHAnsi" w:cstheme="minorBidi"/>
          <w:b w:val="0"/>
          <w:sz w:val="22"/>
          <w:szCs w:val="22"/>
        </w:rPr>
      </w:pPr>
      <w:hyperlink w:anchor="_Toc116988904" w:history="1">
        <w:r w:rsidR="00E7113E" w:rsidRPr="00FD2CF3">
          <w:rPr>
            <w:rStyle w:val="Hyperlink"/>
          </w:rPr>
          <w:t>Assets, Deferred Outflows, Liabilities, Deferred Inflows and Net Position</w:t>
        </w:r>
        <w:r w:rsidR="00E7113E">
          <w:rPr>
            <w:webHidden/>
          </w:rPr>
          <w:tab/>
        </w:r>
        <w:r w:rsidR="00E7113E">
          <w:rPr>
            <w:webHidden/>
          </w:rPr>
          <w:fldChar w:fldCharType="begin"/>
        </w:r>
        <w:r w:rsidR="00E7113E">
          <w:rPr>
            <w:webHidden/>
          </w:rPr>
          <w:instrText xml:space="preserve"> PAGEREF _Toc116988904 \h </w:instrText>
        </w:r>
        <w:r w:rsidR="00E7113E">
          <w:rPr>
            <w:webHidden/>
          </w:rPr>
        </w:r>
        <w:r w:rsidR="00E7113E">
          <w:rPr>
            <w:webHidden/>
          </w:rPr>
          <w:fldChar w:fldCharType="separate"/>
        </w:r>
        <w:r w:rsidR="00513633">
          <w:rPr>
            <w:webHidden/>
          </w:rPr>
          <w:t>6</w:t>
        </w:r>
        <w:r w:rsidR="00E7113E">
          <w:rPr>
            <w:webHidden/>
          </w:rPr>
          <w:fldChar w:fldCharType="end"/>
        </w:r>
      </w:hyperlink>
    </w:p>
    <w:p w14:paraId="1F04F8F0" w14:textId="2EA0086D" w:rsidR="00E7113E" w:rsidRDefault="00340702">
      <w:pPr>
        <w:pStyle w:val="TOC3"/>
        <w:rPr>
          <w:rFonts w:asciiTheme="minorHAnsi" w:eastAsiaTheme="minorEastAsia" w:hAnsiTheme="minorHAnsi" w:cstheme="minorBidi"/>
          <w:sz w:val="22"/>
          <w:szCs w:val="22"/>
        </w:rPr>
      </w:pPr>
      <w:hyperlink w:anchor="_Toc116988905" w:history="1">
        <w:r w:rsidR="00E7113E" w:rsidRPr="00FD2CF3">
          <w:rPr>
            <w:rStyle w:val="Hyperlink"/>
          </w:rPr>
          <w:t xml:space="preserve">Cash and Cash Equivalents, Deposits and Investments </w:t>
        </w:r>
        <w:r w:rsidR="00E7113E" w:rsidRPr="00FD2CF3">
          <w:rPr>
            <w:rStyle w:val="Hyperlink"/>
            <w:bCs/>
          </w:rPr>
          <w:t>– See Note 2</w:t>
        </w:r>
        <w:r w:rsidR="00E7113E">
          <w:rPr>
            <w:webHidden/>
          </w:rPr>
          <w:tab/>
        </w:r>
        <w:r w:rsidR="00E7113E">
          <w:rPr>
            <w:webHidden/>
          </w:rPr>
          <w:fldChar w:fldCharType="begin"/>
        </w:r>
        <w:r w:rsidR="00E7113E">
          <w:rPr>
            <w:webHidden/>
          </w:rPr>
          <w:instrText xml:space="preserve"> PAGEREF _Toc116988905 \h </w:instrText>
        </w:r>
        <w:r w:rsidR="00E7113E">
          <w:rPr>
            <w:webHidden/>
          </w:rPr>
        </w:r>
        <w:r w:rsidR="00E7113E">
          <w:rPr>
            <w:webHidden/>
          </w:rPr>
          <w:fldChar w:fldCharType="separate"/>
        </w:r>
        <w:r w:rsidR="00513633">
          <w:rPr>
            <w:webHidden/>
          </w:rPr>
          <w:t>6</w:t>
        </w:r>
        <w:r w:rsidR="00E7113E">
          <w:rPr>
            <w:webHidden/>
          </w:rPr>
          <w:fldChar w:fldCharType="end"/>
        </w:r>
      </w:hyperlink>
    </w:p>
    <w:p w14:paraId="1CCEC714" w14:textId="4C701BEF" w:rsidR="00E7113E" w:rsidRDefault="00340702">
      <w:pPr>
        <w:pStyle w:val="TOC3"/>
        <w:rPr>
          <w:rFonts w:asciiTheme="minorHAnsi" w:eastAsiaTheme="minorEastAsia" w:hAnsiTheme="minorHAnsi" w:cstheme="minorBidi"/>
          <w:sz w:val="22"/>
          <w:szCs w:val="22"/>
        </w:rPr>
      </w:pPr>
      <w:hyperlink w:anchor="_Toc116988906" w:history="1">
        <w:r w:rsidR="00E7113E" w:rsidRPr="00FD2CF3">
          <w:rPr>
            <w:rStyle w:val="Hyperlink"/>
          </w:rPr>
          <w:t>Receivables</w:t>
        </w:r>
        <w:r w:rsidR="00E7113E">
          <w:rPr>
            <w:webHidden/>
          </w:rPr>
          <w:tab/>
        </w:r>
        <w:r w:rsidR="00E7113E">
          <w:rPr>
            <w:webHidden/>
          </w:rPr>
          <w:fldChar w:fldCharType="begin"/>
        </w:r>
        <w:r w:rsidR="00E7113E">
          <w:rPr>
            <w:webHidden/>
          </w:rPr>
          <w:instrText xml:space="preserve"> PAGEREF _Toc116988906 \h </w:instrText>
        </w:r>
        <w:r w:rsidR="00E7113E">
          <w:rPr>
            <w:webHidden/>
          </w:rPr>
        </w:r>
        <w:r w:rsidR="00E7113E">
          <w:rPr>
            <w:webHidden/>
          </w:rPr>
          <w:fldChar w:fldCharType="separate"/>
        </w:r>
        <w:r w:rsidR="00513633">
          <w:rPr>
            <w:webHidden/>
          </w:rPr>
          <w:t>6</w:t>
        </w:r>
        <w:r w:rsidR="00E7113E">
          <w:rPr>
            <w:webHidden/>
          </w:rPr>
          <w:fldChar w:fldCharType="end"/>
        </w:r>
      </w:hyperlink>
    </w:p>
    <w:p w14:paraId="43B801D3" w14:textId="03EC6D9B" w:rsidR="00E7113E" w:rsidRDefault="00340702">
      <w:pPr>
        <w:pStyle w:val="TOC3"/>
        <w:rPr>
          <w:rFonts w:asciiTheme="minorHAnsi" w:eastAsiaTheme="minorEastAsia" w:hAnsiTheme="minorHAnsi" w:cstheme="minorBidi"/>
          <w:sz w:val="22"/>
          <w:szCs w:val="22"/>
        </w:rPr>
      </w:pPr>
      <w:hyperlink w:anchor="_Toc116988907" w:history="1">
        <w:r w:rsidR="00E7113E" w:rsidRPr="00FD2CF3">
          <w:rPr>
            <w:rStyle w:val="Hyperlink"/>
          </w:rPr>
          <w:t>Prepaid Items</w:t>
        </w:r>
        <w:r w:rsidR="00E7113E">
          <w:rPr>
            <w:webHidden/>
          </w:rPr>
          <w:tab/>
        </w:r>
        <w:r w:rsidR="00E7113E">
          <w:rPr>
            <w:webHidden/>
          </w:rPr>
          <w:fldChar w:fldCharType="begin"/>
        </w:r>
        <w:r w:rsidR="00E7113E">
          <w:rPr>
            <w:webHidden/>
          </w:rPr>
          <w:instrText xml:space="preserve"> PAGEREF _Toc116988907 \h </w:instrText>
        </w:r>
        <w:r w:rsidR="00E7113E">
          <w:rPr>
            <w:webHidden/>
          </w:rPr>
        </w:r>
        <w:r w:rsidR="00E7113E">
          <w:rPr>
            <w:webHidden/>
          </w:rPr>
          <w:fldChar w:fldCharType="separate"/>
        </w:r>
        <w:r w:rsidR="00513633">
          <w:rPr>
            <w:webHidden/>
          </w:rPr>
          <w:t>6</w:t>
        </w:r>
        <w:r w:rsidR="00E7113E">
          <w:rPr>
            <w:webHidden/>
          </w:rPr>
          <w:fldChar w:fldCharType="end"/>
        </w:r>
      </w:hyperlink>
    </w:p>
    <w:p w14:paraId="052ADCA7" w14:textId="20357541" w:rsidR="00E7113E" w:rsidRDefault="00340702">
      <w:pPr>
        <w:pStyle w:val="TOC3"/>
        <w:rPr>
          <w:rFonts w:asciiTheme="minorHAnsi" w:eastAsiaTheme="minorEastAsia" w:hAnsiTheme="minorHAnsi" w:cstheme="minorBidi"/>
          <w:sz w:val="22"/>
          <w:szCs w:val="22"/>
        </w:rPr>
      </w:pPr>
      <w:hyperlink w:anchor="_Toc116988908" w:history="1">
        <w:r w:rsidR="00E7113E" w:rsidRPr="00FD2CF3">
          <w:rPr>
            <w:rStyle w:val="Hyperlink"/>
          </w:rPr>
          <w:t>Inventory</w:t>
        </w:r>
        <w:r w:rsidR="00E7113E">
          <w:rPr>
            <w:webHidden/>
          </w:rPr>
          <w:tab/>
        </w:r>
        <w:r w:rsidR="00E7113E">
          <w:rPr>
            <w:webHidden/>
          </w:rPr>
          <w:fldChar w:fldCharType="begin"/>
        </w:r>
        <w:r w:rsidR="00E7113E">
          <w:rPr>
            <w:webHidden/>
          </w:rPr>
          <w:instrText xml:space="preserve"> PAGEREF _Toc116988908 \h </w:instrText>
        </w:r>
        <w:r w:rsidR="00E7113E">
          <w:rPr>
            <w:webHidden/>
          </w:rPr>
        </w:r>
        <w:r w:rsidR="00E7113E">
          <w:rPr>
            <w:webHidden/>
          </w:rPr>
          <w:fldChar w:fldCharType="separate"/>
        </w:r>
        <w:r w:rsidR="00513633">
          <w:rPr>
            <w:webHidden/>
          </w:rPr>
          <w:t>6</w:t>
        </w:r>
        <w:r w:rsidR="00E7113E">
          <w:rPr>
            <w:webHidden/>
          </w:rPr>
          <w:fldChar w:fldCharType="end"/>
        </w:r>
      </w:hyperlink>
    </w:p>
    <w:p w14:paraId="585F9822" w14:textId="3DDFFCF4" w:rsidR="00E7113E" w:rsidRDefault="00340702">
      <w:pPr>
        <w:pStyle w:val="TOC3"/>
        <w:rPr>
          <w:rFonts w:asciiTheme="minorHAnsi" w:eastAsiaTheme="minorEastAsia" w:hAnsiTheme="minorHAnsi" w:cstheme="minorBidi"/>
          <w:sz w:val="22"/>
          <w:szCs w:val="22"/>
        </w:rPr>
      </w:pPr>
      <w:hyperlink w:anchor="_Toc116988909" w:history="1">
        <w:r w:rsidR="00E7113E" w:rsidRPr="00FD2CF3">
          <w:rPr>
            <w:rStyle w:val="Hyperlink"/>
          </w:rPr>
          <w:t>Capital Assets and Depreciation</w:t>
        </w:r>
        <w:r w:rsidR="00E7113E">
          <w:rPr>
            <w:webHidden/>
          </w:rPr>
          <w:tab/>
        </w:r>
        <w:r w:rsidR="00E7113E">
          <w:rPr>
            <w:webHidden/>
          </w:rPr>
          <w:fldChar w:fldCharType="begin"/>
        </w:r>
        <w:r w:rsidR="00E7113E">
          <w:rPr>
            <w:webHidden/>
          </w:rPr>
          <w:instrText xml:space="preserve"> PAGEREF _Toc116988909 \h </w:instrText>
        </w:r>
        <w:r w:rsidR="00E7113E">
          <w:rPr>
            <w:webHidden/>
          </w:rPr>
        </w:r>
        <w:r w:rsidR="00E7113E">
          <w:rPr>
            <w:webHidden/>
          </w:rPr>
          <w:fldChar w:fldCharType="separate"/>
        </w:r>
        <w:r w:rsidR="00513633">
          <w:rPr>
            <w:webHidden/>
          </w:rPr>
          <w:t>6</w:t>
        </w:r>
        <w:r w:rsidR="00E7113E">
          <w:rPr>
            <w:webHidden/>
          </w:rPr>
          <w:fldChar w:fldCharType="end"/>
        </w:r>
      </w:hyperlink>
    </w:p>
    <w:p w14:paraId="665C234C" w14:textId="54F7FB46" w:rsidR="00E7113E" w:rsidRDefault="00340702">
      <w:pPr>
        <w:pStyle w:val="TOC3"/>
        <w:rPr>
          <w:rFonts w:asciiTheme="minorHAnsi" w:eastAsiaTheme="minorEastAsia" w:hAnsiTheme="minorHAnsi" w:cstheme="minorBidi"/>
          <w:sz w:val="22"/>
          <w:szCs w:val="22"/>
        </w:rPr>
      </w:pPr>
      <w:hyperlink w:anchor="_Toc116988910" w:history="1">
        <w:r w:rsidR="00E7113E" w:rsidRPr="00FD2CF3">
          <w:rPr>
            <w:rStyle w:val="Hyperlink"/>
          </w:rPr>
          <w:t>Intangible Right-to-Use Leased Assets</w:t>
        </w:r>
        <w:r w:rsidR="00E7113E">
          <w:rPr>
            <w:webHidden/>
          </w:rPr>
          <w:tab/>
        </w:r>
        <w:r w:rsidR="00E7113E">
          <w:rPr>
            <w:webHidden/>
          </w:rPr>
          <w:fldChar w:fldCharType="begin"/>
        </w:r>
        <w:r w:rsidR="00E7113E">
          <w:rPr>
            <w:webHidden/>
          </w:rPr>
          <w:instrText xml:space="preserve"> PAGEREF _Toc116988910 \h </w:instrText>
        </w:r>
        <w:r w:rsidR="00E7113E">
          <w:rPr>
            <w:webHidden/>
          </w:rPr>
        </w:r>
        <w:r w:rsidR="00E7113E">
          <w:rPr>
            <w:webHidden/>
          </w:rPr>
          <w:fldChar w:fldCharType="separate"/>
        </w:r>
        <w:r w:rsidR="00513633">
          <w:rPr>
            <w:webHidden/>
          </w:rPr>
          <w:t>7</w:t>
        </w:r>
        <w:r w:rsidR="00E7113E">
          <w:rPr>
            <w:webHidden/>
          </w:rPr>
          <w:fldChar w:fldCharType="end"/>
        </w:r>
      </w:hyperlink>
    </w:p>
    <w:p w14:paraId="77C2F75E" w14:textId="486F9614" w:rsidR="00E7113E" w:rsidRDefault="00340702">
      <w:pPr>
        <w:pStyle w:val="TOC3"/>
        <w:rPr>
          <w:rFonts w:asciiTheme="minorHAnsi" w:eastAsiaTheme="minorEastAsia" w:hAnsiTheme="minorHAnsi" w:cstheme="minorBidi"/>
          <w:sz w:val="22"/>
          <w:szCs w:val="22"/>
        </w:rPr>
      </w:pPr>
      <w:hyperlink w:anchor="_Toc116988911" w:history="1">
        <w:r w:rsidR="00E7113E" w:rsidRPr="00FD2CF3">
          <w:rPr>
            <w:rStyle w:val="Hyperlink"/>
          </w:rPr>
          <w:t>Other Assets</w:t>
        </w:r>
        <w:r w:rsidR="00E7113E">
          <w:rPr>
            <w:webHidden/>
          </w:rPr>
          <w:tab/>
        </w:r>
        <w:r w:rsidR="00E7113E">
          <w:rPr>
            <w:webHidden/>
          </w:rPr>
          <w:fldChar w:fldCharType="begin"/>
        </w:r>
        <w:r w:rsidR="00E7113E">
          <w:rPr>
            <w:webHidden/>
          </w:rPr>
          <w:instrText xml:space="preserve"> PAGEREF _Toc116988911 \h </w:instrText>
        </w:r>
        <w:r w:rsidR="00E7113E">
          <w:rPr>
            <w:webHidden/>
          </w:rPr>
        </w:r>
        <w:r w:rsidR="00E7113E">
          <w:rPr>
            <w:webHidden/>
          </w:rPr>
          <w:fldChar w:fldCharType="separate"/>
        </w:r>
        <w:r w:rsidR="00513633">
          <w:rPr>
            <w:webHidden/>
          </w:rPr>
          <w:t>7</w:t>
        </w:r>
        <w:r w:rsidR="00E7113E">
          <w:rPr>
            <w:webHidden/>
          </w:rPr>
          <w:fldChar w:fldCharType="end"/>
        </w:r>
      </w:hyperlink>
    </w:p>
    <w:p w14:paraId="0D98CC69" w14:textId="7BDD5B72" w:rsidR="00E7113E" w:rsidRDefault="00340702">
      <w:pPr>
        <w:pStyle w:val="TOC3"/>
        <w:rPr>
          <w:rFonts w:asciiTheme="minorHAnsi" w:eastAsiaTheme="minorEastAsia" w:hAnsiTheme="minorHAnsi" w:cstheme="minorBidi"/>
          <w:sz w:val="22"/>
          <w:szCs w:val="22"/>
        </w:rPr>
      </w:pPr>
      <w:hyperlink w:anchor="_Toc116988912" w:history="1">
        <w:r w:rsidR="00E7113E" w:rsidRPr="00FD2CF3">
          <w:rPr>
            <w:rStyle w:val="Hyperlink"/>
          </w:rPr>
          <w:t>Compensated Absences</w:t>
        </w:r>
        <w:r w:rsidR="00E7113E">
          <w:rPr>
            <w:webHidden/>
          </w:rPr>
          <w:tab/>
        </w:r>
        <w:r w:rsidR="00E7113E">
          <w:rPr>
            <w:webHidden/>
          </w:rPr>
          <w:fldChar w:fldCharType="begin"/>
        </w:r>
        <w:r w:rsidR="00E7113E">
          <w:rPr>
            <w:webHidden/>
          </w:rPr>
          <w:instrText xml:space="preserve"> PAGEREF _Toc116988912 \h </w:instrText>
        </w:r>
        <w:r w:rsidR="00E7113E">
          <w:rPr>
            <w:webHidden/>
          </w:rPr>
        </w:r>
        <w:r w:rsidR="00E7113E">
          <w:rPr>
            <w:webHidden/>
          </w:rPr>
          <w:fldChar w:fldCharType="separate"/>
        </w:r>
        <w:r w:rsidR="00513633">
          <w:rPr>
            <w:webHidden/>
          </w:rPr>
          <w:t>8</w:t>
        </w:r>
        <w:r w:rsidR="00E7113E">
          <w:rPr>
            <w:webHidden/>
          </w:rPr>
          <w:fldChar w:fldCharType="end"/>
        </w:r>
      </w:hyperlink>
    </w:p>
    <w:p w14:paraId="39E683FA" w14:textId="760A30FA" w:rsidR="00E7113E" w:rsidRDefault="00340702">
      <w:pPr>
        <w:pStyle w:val="TOC3"/>
        <w:rPr>
          <w:rFonts w:asciiTheme="minorHAnsi" w:eastAsiaTheme="minorEastAsia" w:hAnsiTheme="minorHAnsi" w:cstheme="minorBidi"/>
          <w:sz w:val="22"/>
          <w:szCs w:val="22"/>
        </w:rPr>
      </w:pPr>
      <w:hyperlink w:anchor="_Toc116988913" w:history="1">
        <w:r w:rsidR="00E7113E" w:rsidRPr="00FD2CF3">
          <w:rPr>
            <w:rStyle w:val="Hyperlink"/>
          </w:rPr>
          <w:t>Other Accrued Liabilities</w:t>
        </w:r>
        <w:r w:rsidR="00E7113E">
          <w:rPr>
            <w:webHidden/>
          </w:rPr>
          <w:tab/>
        </w:r>
        <w:r w:rsidR="00E7113E">
          <w:rPr>
            <w:webHidden/>
          </w:rPr>
          <w:fldChar w:fldCharType="begin"/>
        </w:r>
        <w:r w:rsidR="00E7113E">
          <w:rPr>
            <w:webHidden/>
          </w:rPr>
          <w:instrText xml:space="preserve"> PAGEREF _Toc116988913 \h </w:instrText>
        </w:r>
        <w:r w:rsidR="00E7113E">
          <w:rPr>
            <w:webHidden/>
          </w:rPr>
        </w:r>
        <w:r w:rsidR="00E7113E">
          <w:rPr>
            <w:webHidden/>
          </w:rPr>
          <w:fldChar w:fldCharType="separate"/>
        </w:r>
        <w:r w:rsidR="00513633">
          <w:rPr>
            <w:webHidden/>
          </w:rPr>
          <w:t>8</w:t>
        </w:r>
        <w:r w:rsidR="00E7113E">
          <w:rPr>
            <w:webHidden/>
          </w:rPr>
          <w:fldChar w:fldCharType="end"/>
        </w:r>
      </w:hyperlink>
    </w:p>
    <w:p w14:paraId="5B61F1A0" w14:textId="0005DDBC" w:rsidR="00E7113E" w:rsidRDefault="00340702">
      <w:pPr>
        <w:pStyle w:val="TOC3"/>
        <w:rPr>
          <w:rFonts w:asciiTheme="minorHAnsi" w:eastAsiaTheme="minorEastAsia" w:hAnsiTheme="minorHAnsi" w:cstheme="minorBidi"/>
          <w:sz w:val="22"/>
          <w:szCs w:val="22"/>
        </w:rPr>
      </w:pPr>
      <w:hyperlink w:anchor="_Toc116988914" w:history="1">
        <w:r w:rsidR="00E7113E" w:rsidRPr="00FD2CF3">
          <w:rPr>
            <w:rStyle w:val="Hyperlink"/>
          </w:rPr>
          <w:t>Deposits</w:t>
        </w:r>
        <w:r w:rsidR="00E7113E">
          <w:rPr>
            <w:webHidden/>
          </w:rPr>
          <w:tab/>
        </w:r>
        <w:r w:rsidR="00E7113E">
          <w:rPr>
            <w:webHidden/>
          </w:rPr>
          <w:fldChar w:fldCharType="begin"/>
        </w:r>
        <w:r w:rsidR="00E7113E">
          <w:rPr>
            <w:webHidden/>
          </w:rPr>
          <w:instrText xml:space="preserve"> PAGEREF _Toc116988914 \h </w:instrText>
        </w:r>
        <w:r w:rsidR="00E7113E">
          <w:rPr>
            <w:webHidden/>
          </w:rPr>
        </w:r>
        <w:r w:rsidR="00E7113E">
          <w:rPr>
            <w:webHidden/>
          </w:rPr>
          <w:fldChar w:fldCharType="separate"/>
        </w:r>
        <w:r w:rsidR="00513633">
          <w:rPr>
            <w:webHidden/>
          </w:rPr>
          <w:t>8</w:t>
        </w:r>
        <w:r w:rsidR="00E7113E">
          <w:rPr>
            <w:webHidden/>
          </w:rPr>
          <w:fldChar w:fldCharType="end"/>
        </w:r>
      </w:hyperlink>
    </w:p>
    <w:p w14:paraId="577F5EDD" w14:textId="7C1832F6" w:rsidR="00E7113E" w:rsidRDefault="00340702">
      <w:pPr>
        <w:pStyle w:val="TOC3"/>
        <w:rPr>
          <w:rFonts w:asciiTheme="minorHAnsi" w:eastAsiaTheme="minorEastAsia" w:hAnsiTheme="minorHAnsi" w:cstheme="minorBidi"/>
          <w:sz w:val="22"/>
          <w:szCs w:val="22"/>
        </w:rPr>
      </w:pPr>
      <w:hyperlink w:anchor="_Toc116988915" w:history="1">
        <w:r w:rsidR="00E7113E" w:rsidRPr="00FD2CF3">
          <w:rPr>
            <w:rStyle w:val="Hyperlink"/>
          </w:rPr>
          <w:t>Unearned Revenue</w:t>
        </w:r>
        <w:r w:rsidR="00E7113E">
          <w:rPr>
            <w:webHidden/>
          </w:rPr>
          <w:tab/>
        </w:r>
        <w:r w:rsidR="00E7113E">
          <w:rPr>
            <w:webHidden/>
          </w:rPr>
          <w:fldChar w:fldCharType="begin"/>
        </w:r>
        <w:r w:rsidR="00E7113E">
          <w:rPr>
            <w:webHidden/>
          </w:rPr>
          <w:instrText xml:space="preserve"> PAGEREF _Toc116988915 \h </w:instrText>
        </w:r>
        <w:r w:rsidR="00E7113E">
          <w:rPr>
            <w:webHidden/>
          </w:rPr>
        </w:r>
        <w:r w:rsidR="00E7113E">
          <w:rPr>
            <w:webHidden/>
          </w:rPr>
          <w:fldChar w:fldCharType="separate"/>
        </w:r>
        <w:r w:rsidR="00513633">
          <w:rPr>
            <w:webHidden/>
          </w:rPr>
          <w:t>9</w:t>
        </w:r>
        <w:r w:rsidR="00E7113E">
          <w:rPr>
            <w:webHidden/>
          </w:rPr>
          <w:fldChar w:fldCharType="end"/>
        </w:r>
      </w:hyperlink>
    </w:p>
    <w:p w14:paraId="4C673906" w14:textId="4767F404" w:rsidR="00E7113E" w:rsidRDefault="00340702">
      <w:pPr>
        <w:pStyle w:val="TOC3"/>
        <w:rPr>
          <w:rFonts w:asciiTheme="minorHAnsi" w:eastAsiaTheme="minorEastAsia" w:hAnsiTheme="minorHAnsi" w:cstheme="minorBidi"/>
          <w:sz w:val="22"/>
          <w:szCs w:val="22"/>
        </w:rPr>
      </w:pPr>
      <w:hyperlink w:anchor="_Toc116988916" w:history="1">
        <w:r w:rsidR="00E7113E" w:rsidRPr="00FD2CF3">
          <w:rPr>
            <w:rStyle w:val="Hyperlink"/>
          </w:rPr>
          <w:t>Other Liabilities</w:t>
        </w:r>
        <w:r w:rsidR="00E7113E">
          <w:rPr>
            <w:webHidden/>
          </w:rPr>
          <w:tab/>
        </w:r>
        <w:r w:rsidR="00E7113E">
          <w:rPr>
            <w:webHidden/>
          </w:rPr>
          <w:fldChar w:fldCharType="begin"/>
        </w:r>
        <w:r w:rsidR="00E7113E">
          <w:rPr>
            <w:webHidden/>
          </w:rPr>
          <w:instrText xml:space="preserve"> PAGEREF _Toc116988916 \h </w:instrText>
        </w:r>
        <w:r w:rsidR="00E7113E">
          <w:rPr>
            <w:webHidden/>
          </w:rPr>
        </w:r>
        <w:r w:rsidR="00E7113E">
          <w:rPr>
            <w:webHidden/>
          </w:rPr>
          <w:fldChar w:fldCharType="separate"/>
        </w:r>
        <w:r w:rsidR="00513633">
          <w:rPr>
            <w:webHidden/>
          </w:rPr>
          <w:t>9</w:t>
        </w:r>
        <w:r w:rsidR="00E7113E">
          <w:rPr>
            <w:webHidden/>
          </w:rPr>
          <w:fldChar w:fldCharType="end"/>
        </w:r>
      </w:hyperlink>
    </w:p>
    <w:p w14:paraId="2F0374DF" w14:textId="7A090D66" w:rsidR="00E7113E" w:rsidRDefault="00340702">
      <w:pPr>
        <w:pStyle w:val="TOC3"/>
        <w:rPr>
          <w:rFonts w:asciiTheme="minorHAnsi" w:eastAsiaTheme="minorEastAsia" w:hAnsiTheme="minorHAnsi" w:cstheme="minorBidi"/>
          <w:sz w:val="22"/>
          <w:szCs w:val="22"/>
        </w:rPr>
      </w:pPr>
      <w:hyperlink w:anchor="_Toc116988917" w:history="1">
        <w:r w:rsidR="00E7113E" w:rsidRPr="00FD2CF3">
          <w:rPr>
            <w:rStyle w:val="Hyperlink"/>
          </w:rPr>
          <w:t>Deferred Outflows and Deferred Inflows</w:t>
        </w:r>
        <w:r w:rsidR="00E7113E">
          <w:rPr>
            <w:webHidden/>
          </w:rPr>
          <w:tab/>
        </w:r>
        <w:r w:rsidR="00E7113E">
          <w:rPr>
            <w:webHidden/>
          </w:rPr>
          <w:fldChar w:fldCharType="begin"/>
        </w:r>
        <w:r w:rsidR="00E7113E">
          <w:rPr>
            <w:webHidden/>
          </w:rPr>
          <w:instrText xml:space="preserve"> PAGEREF _Toc116988917 \h </w:instrText>
        </w:r>
        <w:r w:rsidR="00E7113E">
          <w:rPr>
            <w:webHidden/>
          </w:rPr>
        </w:r>
        <w:r w:rsidR="00E7113E">
          <w:rPr>
            <w:webHidden/>
          </w:rPr>
          <w:fldChar w:fldCharType="separate"/>
        </w:r>
        <w:r w:rsidR="00513633">
          <w:rPr>
            <w:webHidden/>
          </w:rPr>
          <w:t>9</w:t>
        </w:r>
        <w:r w:rsidR="00E7113E">
          <w:rPr>
            <w:webHidden/>
          </w:rPr>
          <w:fldChar w:fldCharType="end"/>
        </w:r>
      </w:hyperlink>
    </w:p>
    <w:p w14:paraId="32A752BF" w14:textId="4853FAFD" w:rsidR="00E7113E" w:rsidRDefault="00340702">
      <w:pPr>
        <w:pStyle w:val="TOC3"/>
        <w:rPr>
          <w:rFonts w:asciiTheme="minorHAnsi" w:eastAsiaTheme="minorEastAsia" w:hAnsiTheme="minorHAnsi" w:cstheme="minorBidi"/>
          <w:sz w:val="22"/>
          <w:szCs w:val="22"/>
        </w:rPr>
      </w:pPr>
      <w:hyperlink w:anchor="_Toc116988918" w:history="1">
        <w:r w:rsidR="00E7113E" w:rsidRPr="00FD2CF3">
          <w:rPr>
            <w:rStyle w:val="Hyperlink"/>
          </w:rPr>
          <w:t>Net Position</w:t>
        </w:r>
        <w:r w:rsidR="00E7113E">
          <w:rPr>
            <w:webHidden/>
          </w:rPr>
          <w:tab/>
        </w:r>
        <w:r w:rsidR="00E7113E">
          <w:rPr>
            <w:webHidden/>
          </w:rPr>
          <w:fldChar w:fldCharType="begin"/>
        </w:r>
        <w:r w:rsidR="00E7113E">
          <w:rPr>
            <w:webHidden/>
          </w:rPr>
          <w:instrText xml:space="preserve"> PAGEREF _Toc116988918 \h </w:instrText>
        </w:r>
        <w:r w:rsidR="00E7113E">
          <w:rPr>
            <w:webHidden/>
          </w:rPr>
        </w:r>
        <w:r w:rsidR="00E7113E">
          <w:rPr>
            <w:webHidden/>
          </w:rPr>
          <w:fldChar w:fldCharType="separate"/>
        </w:r>
        <w:r w:rsidR="00513633">
          <w:rPr>
            <w:webHidden/>
          </w:rPr>
          <w:t>9</w:t>
        </w:r>
        <w:r w:rsidR="00E7113E">
          <w:rPr>
            <w:webHidden/>
          </w:rPr>
          <w:fldChar w:fldCharType="end"/>
        </w:r>
      </w:hyperlink>
    </w:p>
    <w:p w14:paraId="581E4B04" w14:textId="58D09C57" w:rsidR="00E7113E" w:rsidRDefault="00340702">
      <w:pPr>
        <w:pStyle w:val="TOC2"/>
        <w:rPr>
          <w:rFonts w:asciiTheme="minorHAnsi" w:eastAsiaTheme="minorEastAsia" w:hAnsiTheme="minorHAnsi" w:cstheme="minorBidi"/>
          <w:b w:val="0"/>
          <w:sz w:val="22"/>
          <w:szCs w:val="22"/>
        </w:rPr>
      </w:pPr>
      <w:hyperlink w:anchor="_Toc116988919" w:history="1">
        <w:r w:rsidR="00E7113E" w:rsidRPr="00FD2CF3">
          <w:rPr>
            <w:rStyle w:val="Hyperlink"/>
          </w:rPr>
          <w:t>Operating and Nonoperating Revenues and Expenses</w:t>
        </w:r>
        <w:r w:rsidR="00E7113E">
          <w:rPr>
            <w:webHidden/>
          </w:rPr>
          <w:tab/>
        </w:r>
        <w:r w:rsidR="00E7113E">
          <w:rPr>
            <w:webHidden/>
          </w:rPr>
          <w:fldChar w:fldCharType="begin"/>
        </w:r>
        <w:r w:rsidR="00E7113E">
          <w:rPr>
            <w:webHidden/>
          </w:rPr>
          <w:instrText xml:space="preserve"> PAGEREF _Toc116988919 \h </w:instrText>
        </w:r>
        <w:r w:rsidR="00E7113E">
          <w:rPr>
            <w:webHidden/>
          </w:rPr>
        </w:r>
        <w:r w:rsidR="00E7113E">
          <w:rPr>
            <w:webHidden/>
          </w:rPr>
          <w:fldChar w:fldCharType="separate"/>
        </w:r>
        <w:r w:rsidR="00513633">
          <w:rPr>
            <w:webHidden/>
          </w:rPr>
          <w:t>10</w:t>
        </w:r>
        <w:r w:rsidR="00E7113E">
          <w:rPr>
            <w:webHidden/>
          </w:rPr>
          <w:fldChar w:fldCharType="end"/>
        </w:r>
      </w:hyperlink>
    </w:p>
    <w:p w14:paraId="1D30CC4B" w14:textId="560AAD0A" w:rsidR="00E7113E" w:rsidRDefault="00340702">
      <w:pPr>
        <w:pStyle w:val="TOC2"/>
        <w:rPr>
          <w:rFonts w:asciiTheme="minorHAnsi" w:eastAsiaTheme="minorEastAsia" w:hAnsiTheme="minorHAnsi" w:cstheme="minorBidi"/>
          <w:b w:val="0"/>
          <w:sz w:val="22"/>
          <w:szCs w:val="22"/>
        </w:rPr>
      </w:pPr>
      <w:hyperlink w:anchor="_Toc116988920" w:history="1">
        <w:r w:rsidR="00E7113E" w:rsidRPr="00FD2CF3">
          <w:rPr>
            <w:rStyle w:val="Hyperlink"/>
          </w:rPr>
          <w:t>Pensions</w:t>
        </w:r>
        <w:r w:rsidR="004B0D2D" w:rsidRPr="004B0D2D">
          <w:rPr>
            <w:rStyle w:val="Hyperlink"/>
            <w:webHidden/>
          </w:rPr>
          <w:t>………………………………………………………………………………………………………………………</w:t>
        </w:r>
        <w:r w:rsidR="00E7113E">
          <w:rPr>
            <w:webHidden/>
          </w:rPr>
          <w:tab/>
        </w:r>
        <w:r w:rsidR="00E7113E">
          <w:rPr>
            <w:webHidden/>
          </w:rPr>
          <w:fldChar w:fldCharType="begin"/>
        </w:r>
        <w:r w:rsidR="00E7113E">
          <w:rPr>
            <w:webHidden/>
          </w:rPr>
          <w:instrText xml:space="preserve"> PAGEREF _Toc116988920 \h </w:instrText>
        </w:r>
        <w:r w:rsidR="00E7113E">
          <w:rPr>
            <w:webHidden/>
          </w:rPr>
        </w:r>
        <w:r w:rsidR="00E7113E">
          <w:rPr>
            <w:webHidden/>
          </w:rPr>
          <w:fldChar w:fldCharType="separate"/>
        </w:r>
        <w:r w:rsidR="00513633">
          <w:rPr>
            <w:webHidden/>
          </w:rPr>
          <w:t>11</w:t>
        </w:r>
        <w:r w:rsidR="00E7113E">
          <w:rPr>
            <w:webHidden/>
          </w:rPr>
          <w:fldChar w:fldCharType="end"/>
        </w:r>
      </w:hyperlink>
    </w:p>
    <w:p w14:paraId="741A2C0A" w14:textId="729D4700" w:rsidR="00E7113E" w:rsidRDefault="00340702">
      <w:pPr>
        <w:pStyle w:val="TOC2"/>
        <w:rPr>
          <w:rFonts w:asciiTheme="minorHAnsi" w:eastAsiaTheme="minorEastAsia" w:hAnsiTheme="minorHAnsi" w:cstheme="minorBidi"/>
          <w:b w:val="0"/>
          <w:sz w:val="22"/>
          <w:szCs w:val="22"/>
        </w:rPr>
      </w:pPr>
      <w:hyperlink w:anchor="_Toc116988921" w:history="1">
        <w:r w:rsidR="00E7113E" w:rsidRPr="00FD2CF3">
          <w:rPr>
            <w:rStyle w:val="Hyperlink"/>
          </w:rPr>
          <w:t>Accounting and Reporting Changes</w:t>
        </w:r>
        <w:r w:rsidR="00E7113E">
          <w:rPr>
            <w:webHidden/>
          </w:rPr>
          <w:tab/>
        </w:r>
        <w:r w:rsidR="00E7113E">
          <w:rPr>
            <w:webHidden/>
          </w:rPr>
          <w:fldChar w:fldCharType="begin"/>
        </w:r>
        <w:r w:rsidR="00E7113E">
          <w:rPr>
            <w:webHidden/>
          </w:rPr>
          <w:instrText xml:space="preserve"> PAGEREF _Toc116988921 \h </w:instrText>
        </w:r>
        <w:r w:rsidR="00E7113E">
          <w:rPr>
            <w:webHidden/>
          </w:rPr>
        </w:r>
        <w:r w:rsidR="00E7113E">
          <w:rPr>
            <w:webHidden/>
          </w:rPr>
          <w:fldChar w:fldCharType="separate"/>
        </w:r>
        <w:r w:rsidR="00513633">
          <w:rPr>
            <w:webHidden/>
          </w:rPr>
          <w:t>12</w:t>
        </w:r>
        <w:r w:rsidR="00E7113E">
          <w:rPr>
            <w:webHidden/>
          </w:rPr>
          <w:fldChar w:fldCharType="end"/>
        </w:r>
      </w:hyperlink>
    </w:p>
    <w:p w14:paraId="2B1870D2" w14:textId="16B9BA32" w:rsidR="00E7113E" w:rsidRDefault="00340702">
      <w:pPr>
        <w:pStyle w:val="TOC1"/>
        <w:rPr>
          <w:rFonts w:asciiTheme="minorHAnsi" w:eastAsiaTheme="minorEastAsia" w:hAnsiTheme="minorHAnsi" w:cstheme="minorBidi"/>
          <w:b w:val="0"/>
          <w:caps w:val="0"/>
          <w:noProof/>
          <w:sz w:val="22"/>
          <w:szCs w:val="22"/>
        </w:rPr>
      </w:pPr>
      <w:hyperlink w:anchor="_Toc116988922" w:history="1">
        <w:r w:rsidR="00E7113E" w:rsidRPr="00FD2CF3">
          <w:rPr>
            <w:rStyle w:val="Hyperlink"/>
            <w:noProof/>
          </w:rPr>
          <w:t>Note 2: CASH, CASH EQUIVALENTS, AND INVESTMENTS</w:t>
        </w:r>
        <w:r w:rsidR="00E7113E">
          <w:rPr>
            <w:noProof/>
            <w:webHidden/>
          </w:rPr>
          <w:tab/>
        </w:r>
        <w:r w:rsidR="00E7113E">
          <w:rPr>
            <w:noProof/>
            <w:webHidden/>
          </w:rPr>
          <w:fldChar w:fldCharType="begin"/>
        </w:r>
        <w:r w:rsidR="00E7113E">
          <w:rPr>
            <w:noProof/>
            <w:webHidden/>
          </w:rPr>
          <w:instrText xml:space="preserve"> PAGEREF _Toc116988922 \h </w:instrText>
        </w:r>
        <w:r w:rsidR="00E7113E">
          <w:rPr>
            <w:noProof/>
            <w:webHidden/>
          </w:rPr>
        </w:r>
        <w:r w:rsidR="00E7113E">
          <w:rPr>
            <w:noProof/>
            <w:webHidden/>
          </w:rPr>
          <w:fldChar w:fldCharType="separate"/>
        </w:r>
        <w:r w:rsidR="00513633">
          <w:rPr>
            <w:noProof/>
            <w:webHidden/>
          </w:rPr>
          <w:t>12</w:t>
        </w:r>
        <w:r w:rsidR="00E7113E">
          <w:rPr>
            <w:noProof/>
            <w:webHidden/>
          </w:rPr>
          <w:fldChar w:fldCharType="end"/>
        </w:r>
      </w:hyperlink>
    </w:p>
    <w:p w14:paraId="63AD056C" w14:textId="6E28D8EB" w:rsidR="00E7113E" w:rsidRDefault="00340702">
      <w:pPr>
        <w:pStyle w:val="TOC2"/>
        <w:rPr>
          <w:rFonts w:asciiTheme="minorHAnsi" w:eastAsiaTheme="minorEastAsia" w:hAnsiTheme="minorHAnsi" w:cstheme="minorBidi"/>
          <w:b w:val="0"/>
          <w:sz w:val="22"/>
          <w:szCs w:val="22"/>
        </w:rPr>
      </w:pPr>
      <w:hyperlink w:anchor="_Toc116988923" w:history="1">
        <w:r w:rsidR="00E7113E" w:rsidRPr="00FD2CF3">
          <w:rPr>
            <w:rStyle w:val="Hyperlink"/>
          </w:rPr>
          <w:t>Credit Risk</w:t>
        </w:r>
        <w:r w:rsidR="004B0D2D" w:rsidRPr="004B0D2D">
          <w:rPr>
            <w:rStyle w:val="Hyperlink"/>
            <w:webHidden/>
          </w:rPr>
          <w:t>……………………………………………………………………………………………………………………</w:t>
        </w:r>
        <w:r w:rsidR="004B0D2D">
          <w:rPr>
            <w:rStyle w:val="Hyperlink"/>
            <w:webHidden/>
          </w:rPr>
          <w:t>.</w:t>
        </w:r>
        <w:r w:rsidR="00E7113E">
          <w:rPr>
            <w:webHidden/>
          </w:rPr>
          <w:fldChar w:fldCharType="begin"/>
        </w:r>
        <w:r w:rsidR="00E7113E">
          <w:rPr>
            <w:webHidden/>
          </w:rPr>
          <w:instrText xml:space="preserve"> PAGEREF _Toc116988923 \h </w:instrText>
        </w:r>
        <w:r w:rsidR="00E7113E">
          <w:rPr>
            <w:webHidden/>
          </w:rPr>
        </w:r>
        <w:r w:rsidR="00E7113E">
          <w:rPr>
            <w:webHidden/>
          </w:rPr>
          <w:fldChar w:fldCharType="separate"/>
        </w:r>
        <w:r w:rsidR="00513633">
          <w:rPr>
            <w:webHidden/>
          </w:rPr>
          <w:t>14</w:t>
        </w:r>
        <w:r w:rsidR="00E7113E">
          <w:rPr>
            <w:webHidden/>
          </w:rPr>
          <w:fldChar w:fldCharType="end"/>
        </w:r>
      </w:hyperlink>
    </w:p>
    <w:p w14:paraId="7FB5F7F7" w14:textId="30169786" w:rsidR="00E7113E" w:rsidRDefault="00340702">
      <w:pPr>
        <w:pStyle w:val="TOC2"/>
        <w:rPr>
          <w:rFonts w:asciiTheme="minorHAnsi" w:eastAsiaTheme="minorEastAsia" w:hAnsiTheme="minorHAnsi" w:cstheme="minorBidi"/>
          <w:b w:val="0"/>
          <w:sz w:val="22"/>
          <w:szCs w:val="22"/>
        </w:rPr>
      </w:pPr>
      <w:hyperlink w:anchor="_Toc116988924" w:history="1">
        <w:r w:rsidR="00E7113E" w:rsidRPr="00FD2CF3">
          <w:rPr>
            <w:rStyle w:val="Hyperlink"/>
          </w:rPr>
          <w:t>Custodial Credit Risk</w:t>
        </w:r>
        <w:r w:rsidR="00E7113E">
          <w:rPr>
            <w:webHidden/>
          </w:rPr>
          <w:tab/>
        </w:r>
        <w:r w:rsidR="00E7113E">
          <w:rPr>
            <w:webHidden/>
          </w:rPr>
          <w:fldChar w:fldCharType="begin"/>
        </w:r>
        <w:r w:rsidR="00E7113E">
          <w:rPr>
            <w:webHidden/>
          </w:rPr>
          <w:instrText xml:space="preserve"> PAGEREF _Toc116988924 \h </w:instrText>
        </w:r>
        <w:r w:rsidR="00E7113E">
          <w:rPr>
            <w:webHidden/>
          </w:rPr>
        </w:r>
        <w:r w:rsidR="00E7113E">
          <w:rPr>
            <w:webHidden/>
          </w:rPr>
          <w:fldChar w:fldCharType="separate"/>
        </w:r>
        <w:r w:rsidR="00513633">
          <w:rPr>
            <w:webHidden/>
          </w:rPr>
          <w:t>15</w:t>
        </w:r>
        <w:r w:rsidR="00E7113E">
          <w:rPr>
            <w:webHidden/>
          </w:rPr>
          <w:fldChar w:fldCharType="end"/>
        </w:r>
      </w:hyperlink>
    </w:p>
    <w:p w14:paraId="02F6C8FA" w14:textId="6DBFB5BC" w:rsidR="00E7113E" w:rsidRDefault="00340702">
      <w:pPr>
        <w:pStyle w:val="TOC2"/>
        <w:rPr>
          <w:rFonts w:asciiTheme="minorHAnsi" w:eastAsiaTheme="minorEastAsia" w:hAnsiTheme="minorHAnsi" w:cstheme="minorBidi"/>
          <w:b w:val="0"/>
          <w:sz w:val="22"/>
          <w:szCs w:val="22"/>
        </w:rPr>
      </w:pPr>
      <w:hyperlink w:anchor="_Toc116988925" w:history="1">
        <w:r w:rsidR="00E7113E" w:rsidRPr="00FD2CF3">
          <w:rPr>
            <w:rStyle w:val="Hyperlink"/>
          </w:rPr>
          <w:t>Concentration of Credit Risk</w:t>
        </w:r>
        <w:r w:rsidR="00E7113E">
          <w:rPr>
            <w:webHidden/>
          </w:rPr>
          <w:tab/>
        </w:r>
        <w:r w:rsidR="00E7113E">
          <w:rPr>
            <w:webHidden/>
          </w:rPr>
          <w:fldChar w:fldCharType="begin"/>
        </w:r>
        <w:r w:rsidR="00E7113E">
          <w:rPr>
            <w:webHidden/>
          </w:rPr>
          <w:instrText xml:space="preserve"> PAGEREF _Toc116988925 \h </w:instrText>
        </w:r>
        <w:r w:rsidR="00E7113E">
          <w:rPr>
            <w:webHidden/>
          </w:rPr>
        </w:r>
        <w:r w:rsidR="00E7113E">
          <w:rPr>
            <w:webHidden/>
          </w:rPr>
          <w:fldChar w:fldCharType="separate"/>
        </w:r>
        <w:r w:rsidR="00513633">
          <w:rPr>
            <w:webHidden/>
          </w:rPr>
          <w:t>15</w:t>
        </w:r>
        <w:r w:rsidR="00E7113E">
          <w:rPr>
            <w:webHidden/>
          </w:rPr>
          <w:fldChar w:fldCharType="end"/>
        </w:r>
      </w:hyperlink>
    </w:p>
    <w:p w14:paraId="5088D73E" w14:textId="6EABE721" w:rsidR="00E7113E" w:rsidRDefault="00340702">
      <w:pPr>
        <w:pStyle w:val="TOC2"/>
        <w:rPr>
          <w:rFonts w:asciiTheme="minorHAnsi" w:eastAsiaTheme="minorEastAsia" w:hAnsiTheme="minorHAnsi" w:cstheme="minorBidi"/>
          <w:b w:val="0"/>
          <w:sz w:val="22"/>
          <w:szCs w:val="22"/>
        </w:rPr>
      </w:pPr>
      <w:hyperlink w:anchor="_Toc116988926" w:history="1">
        <w:r w:rsidR="00E7113E" w:rsidRPr="00FD2CF3">
          <w:rPr>
            <w:rStyle w:val="Hyperlink"/>
          </w:rPr>
          <w:t>Interest Rate Risk</w:t>
        </w:r>
        <w:r w:rsidR="00E7113E">
          <w:rPr>
            <w:webHidden/>
          </w:rPr>
          <w:tab/>
        </w:r>
        <w:r w:rsidR="00E7113E">
          <w:rPr>
            <w:webHidden/>
          </w:rPr>
          <w:fldChar w:fldCharType="begin"/>
        </w:r>
        <w:r w:rsidR="00E7113E">
          <w:rPr>
            <w:webHidden/>
          </w:rPr>
          <w:instrText xml:space="preserve"> PAGEREF _Toc116988926 \h </w:instrText>
        </w:r>
        <w:r w:rsidR="00E7113E">
          <w:rPr>
            <w:webHidden/>
          </w:rPr>
        </w:r>
        <w:r w:rsidR="00E7113E">
          <w:rPr>
            <w:webHidden/>
          </w:rPr>
          <w:fldChar w:fldCharType="separate"/>
        </w:r>
        <w:r w:rsidR="00513633">
          <w:rPr>
            <w:webHidden/>
          </w:rPr>
          <w:t>15</w:t>
        </w:r>
        <w:r w:rsidR="00E7113E">
          <w:rPr>
            <w:webHidden/>
          </w:rPr>
          <w:fldChar w:fldCharType="end"/>
        </w:r>
      </w:hyperlink>
    </w:p>
    <w:p w14:paraId="2CB636C0" w14:textId="53CEC450" w:rsidR="00E7113E" w:rsidRDefault="00340702">
      <w:pPr>
        <w:pStyle w:val="TOC1"/>
        <w:rPr>
          <w:rFonts w:asciiTheme="minorHAnsi" w:eastAsiaTheme="minorEastAsia" w:hAnsiTheme="minorHAnsi" w:cstheme="minorBidi"/>
          <w:b w:val="0"/>
          <w:caps w:val="0"/>
          <w:noProof/>
          <w:sz w:val="22"/>
          <w:szCs w:val="22"/>
        </w:rPr>
      </w:pPr>
      <w:hyperlink w:anchor="_Toc116988927" w:history="1">
        <w:r w:rsidR="00E7113E" w:rsidRPr="00FD2CF3">
          <w:rPr>
            <w:rStyle w:val="Hyperlink"/>
            <w:noProof/>
          </w:rPr>
          <w:t>Note 3: CAPITAL ASSETS</w:t>
        </w:r>
        <w:r w:rsidR="00E7113E">
          <w:rPr>
            <w:noProof/>
            <w:webHidden/>
          </w:rPr>
          <w:tab/>
        </w:r>
        <w:r w:rsidR="00E7113E">
          <w:rPr>
            <w:noProof/>
            <w:webHidden/>
          </w:rPr>
          <w:fldChar w:fldCharType="begin"/>
        </w:r>
        <w:r w:rsidR="00E7113E">
          <w:rPr>
            <w:noProof/>
            <w:webHidden/>
          </w:rPr>
          <w:instrText xml:space="preserve"> PAGEREF _Toc116988927 \h </w:instrText>
        </w:r>
        <w:r w:rsidR="00E7113E">
          <w:rPr>
            <w:noProof/>
            <w:webHidden/>
          </w:rPr>
        </w:r>
        <w:r w:rsidR="00E7113E">
          <w:rPr>
            <w:noProof/>
            <w:webHidden/>
          </w:rPr>
          <w:fldChar w:fldCharType="separate"/>
        </w:r>
        <w:r w:rsidR="00513633">
          <w:rPr>
            <w:noProof/>
            <w:webHidden/>
          </w:rPr>
          <w:t>15</w:t>
        </w:r>
        <w:r w:rsidR="00E7113E">
          <w:rPr>
            <w:noProof/>
            <w:webHidden/>
          </w:rPr>
          <w:fldChar w:fldCharType="end"/>
        </w:r>
      </w:hyperlink>
    </w:p>
    <w:p w14:paraId="655F2A55" w14:textId="3E4E1D7C" w:rsidR="00E7113E" w:rsidRDefault="00340702">
      <w:pPr>
        <w:pStyle w:val="TOC2"/>
        <w:rPr>
          <w:rFonts w:asciiTheme="minorHAnsi" w:eastAsiaTheme="minorEastAsia" w:hAnsiTheme="minorHAnsi" w:cstheme="minorBidi"/>
          <w:b w:val="0"/>
          <w:sz w:val="22"/>
          <w:szCs w:val="22"/>
        </w:rPr>
      </w:pPr>
      <w:hyperlink w:anchor="_Toc116988928" w:history="1">
        <w:r w:rsidR="00E7113E" w:rsidRPr="00FD2CF3">
          <w:rPr>
            <w:rStyle w:val="Hyperlink"/>
          </w:rPr>
          <w:t>Construction Commitments</w:t>
        </w:r>
        <w:r w:rsidR="00E7113E">
          <w:rPr>
            <w:webHidden/>
          </w:rPr>
          <w:tab/>
        </w:r>
        <w:r w:rsidR="00E7113E">
          <w:rPr>
            <w:webHidden/>
          </w:rPr>
          <w:fldChar w:fldCharType="begin"/>
        </w:r>
        <w:r w:rsidR="00E7113E">
          <w:rPr>
            <w:webHidden/>
          </w:rPr>
          <w:instrText xml:space="preserve"> PAGEREF _Toc116988928 \h </w:instrText>
        </w:r>
        <w:r w:rsidR="00E7113E">
          <w:rPr>
            <w:webHidden/>
          </w:rPr>
        </w:r>
        <w:r w:rsidR="00E7113E">
          <w:rPr>
            <w:webHidden/>
          </w:rPr>
          <w:fldChar w:fldCharType="separate"/>
        </w:r>
        <w:r w:rsidR="00513633">
          <w:rPr>
            <w:webHidden/>
          </w:rPr>
          <w:t>17</w:t>
        </w:r>
        <w:r w:rsidR="00E7113E">
          <w:rPr>
            <w:webHidden/>
          </w:rPr>
          <w:fldChar w:fldCharType="end"/>
        </w:r>
      </w:hyperlink>
    </w:p>
    <w:p w14:paraId="0EE7DCC4" w14:textId="55CDF184" w:rsidR="00E7113E" w:rsidRDefault="00340702">
      <w:pPr>
        <w:pStyle w:val="TOC1"/>
        <w:rPr>
          <w:rFonts w:asciiTheme="minorHAnsi" w:eastAsiaTheme="minorEastAsia" w:hAnsiTheme="minorHAnsi" w:cstheme="minorBidi"/>
          <w:b w:val="0"/>
          <w:caps w:val="0"/>
          <w:noProof/>
          <w:sz w:val="22"/>
          <w:szCs w:val="22"/>
        </w:rPr>
      </w:pPr>
      <w:hyperlink w:anchor="_Toc116988929" w:history="1">
        <w:r w:rsidR="00E7113E" w:rsidRPr="00FD2CF3">
          <w:rPr>
            <w:rStyle w:val="Hyperlink"/>
            <w:noProof/>
          </w:rPr>
          <w:t>Note 4: SHORT–TERM DEBT</w:t>
        </w:r>
        <w:r w:rsidR="00E7113E">
          <w:rPr>
            <w:noProof/>
            <w:webHidden/>
          </w:rPr>
          <w:tab/>
        </w:r>
        <w:r w:rsidR="00E7113E">
          <w:rPr>
            <w:noProof/>
            <w:webHidden/>
          </w:rPr>
          <w:fldChar w:fldCharType="begin"/>
        </w:r>
        <w:r w:rsidR="00E7113E">
          <w:rPr>
            <w:noProof/>
            <w:webHidden/>
          </w:rPr>
          <w:instrText xml:space="preserve"> PAGEREF _Toc116988929 \h </w:instrText>
        </w:r>
        <w:r w:rsidR="00E7113E">
          <w:rPr>
            <w:noProof/>
            <w:webHidden/>
          </w:rPr>
        </w:r>
        <w:r w:rsidR="00E7113E">
          <w:rPr>
            <w:noProof/>
            <w:webHidden/>
          </w:rPr>
          <w:fldChar w:fldCharType="separate"/>
        </w:r>
        <w:r w:rsidR="00513633">
          <w:rPr>
            <w:noProof/>
            <w:webHidden/>
          </w:rPr>
          <w:t>18</w:t>
        </w:r>
        <w:r w:rsidR="00E7113E">
          <w:rPr>
            <w:noProof/>
            <w:webHidden/>
          </w:rPr>
          <w:fldChar w:fldCharType="end"/>
        </w:r>
      </w:hyperlink>
    </w:p>
    <w:p w14:paraId="700D1588" w14:textId="58B73C21" w:rsidR="00E7113E" w:rsidRDefault="00340702">
      <w:pPr>
        <w:pStyle w:val="TOC1"/>
        <w:rPr>
          <w:rFonts w:asciiTheme="minorHAnsi" w:eastAsiaTheme="minorEastAsia" w:hAnsiTheme="minorHAnsi" w:cstheme="minorBidi"/>
          <w:b w:val="0"/>
          <w:caps w:val="0"/>
          <w:noProof/>
          <w:sz w:val="22"/>
          <w:szCs w:val="22"/>
        </w:rPr>
      </w:pPr>
      <w:hyperlink w:anchor="_Toc116988930" w:history="1">
        <w:r w:rsidR="00E7113E" w:rsidRPr="00FD2CF3">
          <w:rPr>
            <w:rStyle w:val="Hyperlink"/>
            <w:noProof/>
          </w:rPr>
          <w:t>Note 5: LONG–TERM LIABILITIES</w:t>
        </w:r>
        <w:r w:rsidR="00E7113E">
          <w:rPr>
            <w:noProof/>
            <w:webHidden/>
          </w:rPr>
          <w:tab/>
        </w:r>
        <w:r w:rsidR="00E7113E">
          <w:rPr>
            <w:noProof/>
            <w:webHidden/>
          </w:rPr>
          <w:fldChar w:fldCharType="begin"/>
        </w:r>
        <w:r w:rsidR="00E7113E">
          <w:rPr>
            <w:noProof/>
            <w:webHidden/>
          </w:rPr>
          <w:instrText xml:space="preserve"> PAGEREF _Toc116988930 \h </w:instrText>
        </w:r>
        <w:r w:rsidR="00E7113E">
          <w:rPr>
            <w:noProof/>
            <w:webHidden/>
          </w:rPr>
        </w:r>
        <w:r w:rsidR="00E7113E">
          <w:rPr>
            <w:noProof/>
            <w:webHidden/>
          </w:rPr>
          <w:fldChar w:fldCharType="separate"/>
        </w:r>
        <w:r w:rsidR="00513633">
          <w:rPr>
            <w:noProof/>
            <w:webHidden/>
          </w:rPr>
          <w:t>18</w:t>
        </w:r>
        <w:r w:rsidR="00E7113E">
          <w:rPr>
            <w:noProof/>
            <w:webHidden/>
          </w:rPr>
          <w:fldChar w:fldCharType="end"/>
        </w:r>
      </w:hyperlink>
    </w:p>
    <w:p w14:paraId="40FFE370" w14:textId="088A9C67" w:rsidR="00E7113E" w:rsidRDefault="00340702">
      <w:pPr>
        <w:pStyle w:val="TOC2"/>
        <w:rPr>
          <w:rFonts w:asciiTheme="minorHAnsi" w:eastAsiaTheme="minorEastAsia" w:hAnsiTheme="minorHAnsi" w:cstheme="minorBidi"/>
          <w:b w:val="0"/>
          <w:sz w:val="22"/>
          <w:szCs w:val="22"/>
        </w:rPr>
      </w:pPr>
      <w:hyperlink w:anchor="_Toc116988931" w:history="1">
        <w:r w:rsidR="00E7113E" w:rsidRPr="00FD2CF3">
          <w:rPr>
            <w:rStyle w:val="Hyperlink"/>
          </w:rPr>
          <w:t>Changes in Long-Term Liabilities</w:t>
        </w:r>
        <w:r w:rsidR="00E7113E">
          <w:rPr>
            <w:webHidden/>
          </w:rPr>
          <w:tab/>
        </w:r>
        <w:r w:rsidR="00E7113E">
          <w:rPr>
            <w:webHidden/>
          </w:rPr>
          <w:fldChar w:fldCharType="begin"/>
        </w:r>
        <w:r w:rsidR="00E7113E">
          <w:rPr>
            <w:webHidden/>
          </w:rPr>
          <w:instrText xml:space="preserve"> PAGEREF _Toc116988931 \h </w:instrText>
        </w:r>
        <w:r w:rsidR="00E7113E">
          <w:rPr>
            <w:webHidden/>
          </w:rPr>
        </w:r>
        <w:r w:rsidR="00E7113E">
          <w:rPr>
            <w:webHidden/>
          </w:rPr>
          <w:fldChar w:fldCharType="separate"/>
        </w:r>
        <w:r w:rsidR="00513633">
          <w:rPr>
            <w:webHidden/>
          </w:rPr>
          <w:t>21</w:t>
        </w:r>
        <w:r w:rsidR="00E7113E">
          <w:rPr>
            <w:webHidden/>
          </w:rPr>
          <w:fldChar w:fldCharType="end"/>
        </w:r>
      </w:hyperlink>
    </w:p>
    <w:p w14:paraId="33C52238" w14:textId="489EC9CC" w:rsidR="00E7113E" w:rsidRDefault="00340702">
      <w:pPr>
        <w:pStyle w:val="TOC1"/>
        <w:rPr>
          <w:rFonts w:asciiTheme="minorHAnsi" w:eastAsiaTheme="minorEastAsia" w:hAnsiTheme="minorHAnsi" w:cstheme="minorBidi"/>
          <w:b w:val="0"/>
          <w:caps w:val="0"/>
          <w:noProof/>
          <w:sz w:val="22"/>
          <w:szCs w:val="22"/>
        </w:rPr>
      </w:pPr>
      <w:hyperlink w:anchor="_Toc116988932" w:history="1">
        <w:r w:rsidR="00E7113E" w:rsidRPr="00FD2CF3">
          <w:rPr>
            <w:rStyle w:val="Hyperlink"/>
            <w:noProof/>
          </w:rPr>
          <w:t>Note 6: LEASES</w:t>
        </w:r>
        <w:r w:rsidR="00E7113E">
          <w:rPr>
            <w:noProof/>
            <w:webHidden/>
          </w:rPr>
          <w:tab/>
        </w:r>
        <w:r w:rsidR="00E7113E">
          <w:rPr>
            <w:noProof/>
            <w:webHidden/>
          </w:rPr>
          <w:fldChar w:fldCharType="begin"/>
        </w:r>
        <w:r w:rsidR="00E7113E">
          <w:rPr>
            <w:noProof/>
            <w:webHidden/>
          </w:rPr>
          <w:instrText xml:space="preserve"> PAGEREF _Toc116988932 \h </w:instrText>
        </w:r>
        <w:r w:rsidR="00E7113E">
          <w:rPr>
            <w:noProof/>
            <w:webHidden/>
          </w:rPr>
        </w:r>
        <w:r w:rsidR="00E7113E">
          <w:rPr>
            <w:noProof/>
            <w:webHidden/>
          </w:rPr>
          <w:fldChar w:fldCharType="separate"/>
        </w:r>
        <w:r w:rsidR="00513633">
          <w:rPr>
            <w:noProof/>
            <w:webHidden/>
          </w:rPr>
          <w:t>22</w:t>
        </w:r>
        <w:r w:rsidR="00E7113E">
          <w:rPr>
            <w:noProof/>
            <w:webHidden/>
          </w:rPr>
          <w:fldChar w:fldCharType="end"/>
        </w:r>
      </w:hyperlink>
    </w:p>
    <w:p w14:paraId="2CBE92B7" w14:textId="0EB081A9" w:rsidR="00E7113E" w:rsidRDefault="00340702">
      <w:pPr>
        <w:pStyle w:val="TOC2"/>
        <w:rPr>
          <w:rFonts w:asciiTheme="minorHAnsi" w:eastAsiaTheme="minorEastAsia" w:hAnsiTheme="minorHAnsi" w:cstheme="minorBidi"/>
          <w:b w:val="0"/>
          <w:sz w:val="22"/>
          <w:szCs w:val="22"/>
        </w:rPr>
      </w:pPr>
      <w:hyperlink w:anchor="_Toc116988933" w:history="1">
        <w:r w:rsidR="00E7113E" w:rsidRPr="00FD2CF3">
          <w:rPr>
            <w:rStyle w:val="Hyperlink"/>
          </w:rPr>
          <w:t>Lease of Capital Assets (intangible right to use assets by the District)</w:t>
        </w:r>
        <w:r w:rsidR="00E7113E">
          <w:rPr>
            <w:webHidden/>
          </w:rPr>
          <w:tab/>
        </w:r>
        <w:r w:rsidR="00E7113E">
          <w:rPr>
            <w:webHidden/>
          </w:rPr>
          <w:fldChar w:fldCharType="begin"/>
        </w:r>
        <w:r w:rsidR="00E7113E">
          <w:rPr>
            <w:webHidden/>
          </w:rPr>
          <w:instrText xml:space="preserve"> PAGEREF _Toc116988933 \h </w:instrText>
        </w:r>
        <w:r w:rsidR="00E7113E">
          <w:rPr>
            <w:webHidden/>
          </w:rPr>
        </w:r>
        <w:r w:rsidR="00E7113E">
          <w:rPr>
            <w:webHidden/>
          </w:rPr>
          <w:fldChar w:fldCharType="separate"/>
        </w:r>
        <w:r w:rsidR="00513633">
          <w:rPr>
            <w:webHidden/>
          </w:rPr>
          <w:t>22</w:t>
        </w:r>
        <w:r w:rsidR="00E7113E">
          <w:rPr>
            <w:webHidden/>
          </w:rPr>
          <w:fldChar w:fldCharType="end"/>
        </w:r>
      </w:hyperlink>
    </w:p>
    <w:p w14:paraId="260F3E30" w14:textId="246AEF1D" w:rsidR="00E7113E" w:rsidRDefault="00340702">
      <w:pPr>
        <w:pStyle w:val="TOC2"/>
        <w:rPr>
          <w:rFonts w:asciiTheme="minorHAnsi" w:eastAsiaTheme="minorEastAsia" w:hAnsiTheme="minorHAnsi" w:cstheme="minorBidi"/>
          <w:b w:val="0"/>
          <w:sz w:val="22"/>
          <w:szCs w:val="22"/>
        </w:rPr>
      </w:pPr>
      <w:hyperlink w:anchor="_Toc116988934" w:history="1">
        <w:r w:rsidR="00E7113E" w:rsidRPr="00FD2CF3">
          <w:rPr>
            <w:rStyle w:val="Hyperlink"/>
          </w:rPr>
          <w:t>Lease of Capital Assets (owned by the District)</w:t>
        </w:r>
        <w:r w:rsidR="00E7113E">
          <w:rPr>
            <w:webHidden/>
          </w:rPr>
          <w:tab/>
        </w:r>
        <w:r w:rsidR="00E7113E">
          <w:rPr>
            <w:webHidden/>
          </w:rPr>
          <w:fldChar w:fldCharType="begin"/>
        </w:r>
        <w:r w:rsidR="00E7113E">
          <w:rPr>
            <w:webHidden/>
          </w:rPr>
          <w:instrText xml:space="preserve"> PAGEREF _Toc116988934 \h </w:instrText>
        </w:r>
        <w:r w:rsidR="00E7113E">
          <w:rPr>
            <w:webHidden/>
          </w:rPr>
        </w:r>
        <w:r w:rsidR="00E7113E">
          <w:rPr>
            <w:webHidden/>
          </w:rPr>
          <w:fldChar w:fldCharType="separate"/>
        </w:r>
        <w:r w:rsidR="00513633">
          <w:rPr>
            <w:webHidden/>
          </w:rPr>
          <w:t>24</w:t>
        </w:r>
        <w:r w:rsidR="00E7113E">
          <w:rPr>
            <w:webHidden/>
          </w:rPr>
          <w:fldChar w:fldCharType="end"/>
        </w:r>
      </w:hyperlink>
    </w:p>
    <w:p w14:paraId="31D18AC2" w14:textId="3563E049" w:rsidR="00E7113E" w:rsidRDefault="00340702">
      <w:pPr>
        <w:pStyle w:val="TOC1"/>
        <w:rPr>
          <w:rFonts w:asciiTheme="minorHAnsi" w:eastAsiaTheme="minorEastAsia" w:hAnsiTheme="minorHAnsi" w:cstheme="minorBidi"/>
          <w:b w:val="0"/>
          <w:caps w:val="0"/>
          <w:noProof/>
          <w:sz w:val="22"/>
          <w:szCs w:val="22"/>
        </w:rPr>
      </w:pPr>
      <w:hyperlink w:anchor="_Toc116988935" w:history="1">
        <w:r w:rsidR="00E7113E" w:rsidRPr="00FD2CF3">
          <w:rPr>
            <w:rStyle w:val="Hyperlink"/>
            <w:noProof/>
          </w:rPr>
          <w:t>Note 7: PENSION PLANS</w:t>
        </w:r>
        <w:r w:rsidR="00E7113E">
          <w:rPr>
            <w:noProof/>
            <w:webHidden/>
          </w:rPr>
          <w:tab/>
        </w:r>
        <w:r w:rsidR="00E7113E">
          <w:rPr>
            <w:noProof/>
            <w:webHidden/>
          </w:rPr>
          <w:fldChar w:fldCharType="begin"/>
        </w:r>
        <w:r w:rsidR="00E7113E">
          <w:rPr>
            <w:noProof/>
            <w:webHidden/>
          </w:rPr>
          <w:instrText xml:space="preserve"> PAGEREF _Toc116988935 \h </w:instrText>
        </w:r>
        <w:r w:rsidR="00E7113E">
          <w:rPr>
            <w:noProof/>
            <w:webHidden/>
          </w:rPr>
        </w:r>
        <w:r w:rsidR="00E7113E">
          <w:rPr>
            <w:noProof/>
            <w:webHidden/>
          </w:rPr>
          <w:fldChar w:fldCharType="separate"/>
        </w:r>
        <w:r w:rsidR="00513633">
          <w:rPr>
            <w:noProof/>
            <w:webHidden/>
          </w:rPr>
          <w:t>26</w:t>
        </w:r>
        <w:r w:rsidR="00E7113E">
          <w:rPr>
            <w:noProof/>
            <w:webHidden/>
          </w:rPr>
          <w:fldChar w:fldCharType="end"/>
        </w:r>
      </w:hyperlink>
    </w:p>
    <w:p w14:paraId="4EC50DB7" w14:textId="53A02590" w:rsidR="00E7113E" w:rsidRDefault="00340702">
      <w:pPr>
        <w:pStyle w:val="TOC2"/>
        <w:rPr>
          <w:rFonts w:asciiTheme="minorHAnsi" w:eastAsiaTheme="minorEastAsia" w:hAnsiTheme="minorHAnsi" w:cstheme="minorBidi"/>
          <w:b w:val="0"/>
          <w:sz w:val="22"/>
          <w:szCs w:val="22"/>
        </w:rPr>
      </w:pPr>
      <w:hyperlink w:anchor="_Toc116988936" w:history="1">
        <w:r w:rsidR="00E7113E" w:rsidRPr="00FD2CF3">
          <w:rPr>
            <w:rStyle w:val="Hyperlink"/>
          </w:rPr>
          <w:t>General Information</w:t>
        </w:r>
        <w:r w:rsidR="00E7113E">
          <w:rPr>
            <w:webHidden/>
          </w:rPr>
          <w:tab/>
        </w:r>
        <w:r w:rsidR="00E7113E">
          <w:rPr>
            <w:webHidden/>
          </w:rPr>
          <w:fldChar w:fldCharType="begin"/>
        </w:r>
        <w:r w:rsidR="00E7113E">
          <w:rPr>
            <w:webHidden/>
          </w:rPr>
          <w:instrText xml:space="preserve"> PAGEREF _Toc116988936 \h </w:instrText>
        </w:r>
        <w:r w:rsidR="00E7113E">
          <w:rPr>
            <w:webHidden/>
          </w:rPr>
        </w:r>
        <w:r w:rsidR="00E7113E">
          <w:rPr>
            <w:webHidden/>
          </w:rPr>
          <w:fldChar w:fldCharType="separate"/>
        </w:r>
        <w:r w:rsidR="00513633">
          <w:rPr>
            <w:webHidden/>
          </w:rPr>
          <w:t>26</w:t>
        </w:r>
        <w:r w:rsidR="00E7113E">
          <w:rPr>
            <w:webHidden/>
          </w:rPr>
          <w:fldChar w:fldCharType="end"/>
        </w:r>
      </w:hyperlink>
    </w:p>
    <w:p w14:paraId="78AC0C21" w14:textId="41CDE55F" w:rsidR="00E7113E" w:rsidRDefault="00340702">
      <w:pPr>
        <w:pStyle w:val="TOC2"/>
        <w:rPr>
          <w:rFonts w:asciiTheme="minorHAnsi" w:eastAsiaTheme="minorEastAsia" w:hAnsiTheme="minorHAnsi" w:cstheme="minorBidi"/>
          <w:b w:val="0"/>
          <w:sz w:val="22"/>
          <w:szCs w:val="22"/>
        </w:rPr>
      </w:pPr>
      <w:hyperlink w:anchor="_Toc116988937" w:history="1">
        <w:r w:rsidR="00E7113E" w:rsidRPr="00FD2CF3">
          <w:rPr>
            <w:rStyle w:val="Hyperlink"/>
          </w:rPr>
          <w:t>Membership Participation</w:t>
        </w:r>
        <w:r w:rsidR="00E7113E">
          <w:rPr>
            <w:webHidden/>
          </w:rPr>
          <w:tab/>
        </w:r>
        <w:r w:rsidR="00E7113E">
          <w:rPr>
            <w:webHidden/>
          </w:rPr>
          <w:fldChar w:fldCharType="begin"/>
        </w:r>
        <w:r w:rsidR="00E7113E">
          <w:rPr>
            <w:webHidden/>
          </w:rPr>
          <w:instrText xml:space="preserve"> PAGEREF _Toc116988937 \h </w:instrText>
        </w:r>
        <w:r w:rsidR="00E7113E">
          <w:rPr>
            <w:webHidden/>
          </w:rPr>
        </w:r>
        <w:r w:rsidR="00E7113E">
          <w:rPr>
            <w:webHidden/>
          </w:rPr>
          <w:fldChar w:fldCharType="separate"/>
        </w:r>
        <w:r w:rsidR="00513633">
          <w:rPr>
            <w:webHidden/>
          </w:rPr>
          <w:t>27</w:t>
        </w:r>
        <w:r w:rsidR="00E7113E">
          <w:rPr>
            <w:webHidden/>
          </w:rPr>
          <w:fldChar w:fldCharType="end"/>
        </w:r>
      </w:hyperlink>
    </w:p>
    <w:p w14:paraId="7B5A4858" w14:textId="12E5421C" w:rsidR="00E7113E" w:rsidRDefault="00340702">
      <w:pPr>
        <w:pStyle w:val="TOC2"/>
        <w:rPr>
          <w:rFonts w:asciiTheme="minorHAnsi" w:eastAsiaTheme="minorEastAsia" w:hAnsiTheme="minorHAnsi" w:cstheme="minorBidi"/>
          <w:b w:val="0"/>
          <w:sz w:val="22"/>
          <w:szCs w:val="22"/>
        </w:rPr>
      </w:pPr>
      <w:hyperlink w:anchor="_Toc116988938" w:history="1">
        <w:r w:rsidR="00E7113E" w:rsidRPr="00FD2CF3">
          <w:rPr>
            <w:rStyle w:val="Hyperlink"/>
          </w:rPr>
          <w:t>Membership &amp; Plan Benefits</w:t>
        </w:r>
        <w:r w:rsidR="00E7113E">
          <w:rPr>
            <w:webHidden/>
          </w:rPr>
          <w:tab/>
        </w:r>
        <w:r w:rsidR="00E7113E">
          <w:rPr>
            <w:webHidden/>
          </w:rPr>
          <w:fldChar w:fldCharType="begin"/>
        </w:r>
        <w:r w:rsidR="00E7113E">
          <w:rPr>
            <w:webHidden/>
          </w:rPr>
          <w:instrText xml:space="preserve"> PAGEREF _Toc116988938 \h </w:instrText>
        </w:r>
        <w:r w:rsidR="00E7113E">
          <w:rPr>
            <w:webHidden/>
          </w:rPr>
        </w:r>
        <w:r w:rsidR="00E7113E">
          <w:rPr>
            <w:webHidden/>
          </w:rPr>
          <w:fldChar w:fldCharType="separate"/>
        </w:r>
        <w:r w:rsidR="00513633">
          <w:rPr>
            <w:webHidden/>
          </w:rPr>
          <w:t>27</w:t>
        </w:r>
        <w:r w:rsidR="00E7113E">
          <w:rPr>
            <w:webHidden/>
          </w:rPr>
          <w:fldChar w:fldCharType="end"/>
        </w:r>
      </w:hyperlink>
    </w:p>
    <w:p w14:paraId="519649A2" w14:textId="0025E26D" w:rsidR="00E7113E" w:rsidRDefault="00340702">
      <w:pPr>
        <w:pStyle w:val="TOC3"/>
        <w:rPr>
          <w:rFonts w:asciiTheme="minorHAnsi" w:eastAsiaTheme="minorEastAsia" w:hAnsiTheme="minorHAnsi" w:cstheme="minorBidi"/>
          <w:sz w:val="22"/>
          <w:szCs w:val="22"/>
        </w:rPr>
      </w:pPr>
      <w:hyperlink w:anchor="_Toc116988939" w:history="1">
        <w:r w:rsidR="00E7113E" w:rsidRPr="00FD2CF3">
          <w:rPr>
            <w:rStyle w:val="Hyperlink"/>
          </w:rPr>
          <w:t>TRS Plan Information</w:t>
        </w:r>
        <w:r w:rsidR="00E7113E">
          <w:rPr>
            <w:webHidden/>
          </w:rPr>
          <w:tab/>
        </w:r>
        <w:r w:rsidR="00E7113E">
          <w:rPr>
            <w:webHidden/>
          </w:rPr>
          <w:fldChar w:fldCharType="begin"/>
        </w:r>
        <w:r w:rsidR="00E7113E">
          <w:rPr>
            <w:webHidden/>
          </w:rPr>
          <w:instrText xml:space="preserve"> PAGEREF _Toc116988939 \h </w:instrText>
        </w:r>
        <w:r w:rsidR="00E7113E">
          <w:rPr>
            <w:webHidden/>
          </w:rPr>
        </w:r>
        <w:r w:rsidR="00E7113E">
          <w:rPr>
            <w:webHidden/>
          </w:rPr>
          <w:fldChar w:fldCharType="separate"/>
        </w:r>
        <w:r w:rsidR="00513633">
          <w:rPr>
            <w:webHidden/>
          </w:rPr>
          <w:t>27</w:t>
        </w:r>
        <w:r w:rsidR="00E7113E">
          <w:rPr>
            <w:webHidden/>
          </w:rPr>
          <w:fldChar w:fldCharType="end"/>
        </w:r>
      </w:hyperlink>
    </w:p>
    <w:p w14:paraId="0D93BAD3" w14:textId="486C1031" w:rsidR="00E7113E" w:rsidRDefault="00340702">
      <w:pPr>
        <w:pStyle w:val="TOC3"/>
        <w:rPr>
          <w:rFonts w:asciiTheme="minorHAnsi" w:eastAsiaTheme="minorEastAsia" w:hAnsiTheme="minorHAnsi" w:cstheme="minorBidi"/>
          <w:sz w:val="22"/>
          <w:szCs w:val="22"/>
        </w:rPr>
      </w:pPr>
      <w:hyperlink w:anchor="_Toc116988940" w:history="1">
        <w:r w:rsidR="00E7113E" w:rsidRPr="00FD2CF3">
          <w:rPr>
            <w:rStyle w:val="Hyperlink"/>
          </w:rPr>
          <w:t>PERS Plan Information</w:t>
        </w:r>
        <w:r w:rsidR="00E7113E">
          <w:rPr>
            <w:webHidden/>
          </w:rPr>
          <w:tab/>
        </w:r>
        <w:r w:rsidR="00E7113E">
          <w:rPr>
            <w:webHidden/>
          </w:rPr>
          <w:fldChar w:fldCharType="begin"/>
        </w:r>
        <w:r w:rsidR="00E7113E">
          <w:rPr>
            <w:webHidden/>
          </w:rPr>
          <w:instrText xml:space="preserve"> PAGEREF _Toc116988940 \h </w:instrText>
        </w:r>
        <w:r w:rsidR="00E7113E">
          <w:rPr>
            <w:webHidden/>
          </w:rPr>
        </w:r>
        <w:r w:rsidR="00E7113E">
          <w:rPr>
            <w:webHidden/>
          </w:rPr>
          <w:fldChar w:fldCharType="separate"/>
        </w:r>
        <w:r w:rsidR="00513633">
          <w:rPr>
            <w:webHidden/>
          </w:rPr>
          <w:t>28</w:t>
        </w:r>
        <w:r w:rsidR="00E7113E">
          <w:rPr>
            <w:webHidden/>
          </w:rPr>
          <w:fldChar w:fldCharType="end"/>
        </w:r>
      </w:hyperlink>
    </w:p>
    <w:p w14:paraId="7772E480" w14:textId="74B6022A" w:rsidR="00E7113E" w:rsidRDefault="00340702">
      <w:pPr>
        <w:pStyle w:val="TOC3"/>
        <w:rPr>
          <w:rFonts w:asciiTheme="minorHAnsi" w:eastAsiaTheme="minorEastAsia" w:hAnsiTheme="minorHAnsi" w:cstheme="minorBidi"/>
          <w:sz w:val="22"/>
          <w:szCs w:val="22"/>
        </w:rPr>
      </w:pPr>
      <w:hyperlink w:anchor="_Toc116988941" w:history="1">
        <w:r w:rsidR="00E7113E" w:rsidRPr="00FD2CF3">
          <w:rPr>
            <w:rStyle w:val="Hyperlink"/>
          </w:rPr>
          <w:t>SERS Plan Information</w:t>
        </w:r>
        <w:r w:rsidR="00E7113E">
          <w:rPr>
            <w:webHidden/>
          </w:rPr>
          <w:tab/>
        </w:r>
        <w:r w:rsidR="00E7113E">
          <w:rPr>
            <w:webHidden/>
          </w:rPr>
          <w:fldChar w:fldCharType="begin"/>
        </w:r>
        <w:r w:rsidR="00E7113E">
          <w:rPr>
            <w:webHidden/>
          </w:rPr>
          <w:instrText xml:space="preserve"> PAGEREF _Toc116988941 \h </w:instrText>
        </w:r>
        <w:r w:rsidR="00E7113E">
          <w:rPr>
            <w:webHidden/>
          </w:rPr>
        </w:r>
        <w:r w:rsidR="00E7113E">
          <w:rPr>
            <w:webHidden/>
          </w:rPr>
          <w:fldChar w:fldCharType="separate"/>
        </w:r>
        <w:r w:rsidR="00513633">
          <w:rPr>
            <w:webHidden/>
          </w:rPr>
          <w:t>29</w:t>
        </w:r>
        <w:r w:rsidR="00E7113E">
          <w:rPr>
            <w:webHidden/>
          </w:rPr>
          <w:fldChar w:fldCharType="end"/>
        </w:r>
      </w:hyperlink>
    </w:p>
    <w:p w14:paraId="0DB4F704" w14:textId="057DEFBC" w:rsidR="00E7113E" w:rsidRDefault="00340702">
      <w:pPr>
        <w:pStyle w:val="TOC2"/>
        <w:rPr>
          <w:rFonts w:asciiTheme="minorHAnsi" w:eastAsiaTheme="minorEastAsia" w:hAnsiTheme="minorHAnsi" w:cstheme="minorBidi"/>
          <w:b w:val="0"/>
          <w:sz w:val="22"/>
          <w:szCs w:val="22"/>
        </w:rPr>
      </w:pPr>
      <w:hyperlink w:anchor="_Toc116988942" w:history="1">
        <w:r w:rsidR="00E7113E" w:rsidRPr="00FD2CF3">
          <w:rPr>
            <w:rStyle w:val="Hyperlink"/>
          </w:rPr>
          <w:t>Plan Contributions</w:t>
        </w:r>
        <w:r w:rsidR="00E7113E">
          <w:rPr>
            <w:webHidden/>
          </w:rPr>
          <w:tab/>
        </w:r>
        <w:r w:rsidR="00E7113E">
          <w:rPr>
            <w:webHidden/>
          </w:rPr>
          <w:fldChar w:fldCharType="begin"/>
        </w:r>
        <w:r w:rsidR="00E7113E">
          <w:rPr>
            <w:webHidden/>
          </w:rPr>
          <w:instrText xml:space="preserve"> PAGEREF _Toc116988942 \h </w:instrText>
        </w:r>
        <w:r w:rsidR="00E7113E">
          <w:rPr>
            <w:webHidden/>
          </w:rPr>
        </w:r>
        <w:r w:rsidR="00E7113E">
          <w:rPr>
            <w:webHidden/>
          </w:rPr>
          <w:fldChar w:fldCharType="separate"/>
        </w:r>
        <w:r w:rsidR="00513633">
          <w:rPr>
            <w:webHidden/>
          </w:rPr>
          <w:t>30</w:t>
        </w:r>
        <w:r w:rsidR="00E7113E">
          <w:rPr>
            <w:webHidden/>
          </w:rPr>
          <w:fldChar w:fldCharType="end"/>
        </w:r>
      </w:hyperlink>
    </w:p>
    <w:p w14:paraId="7275194F" w14:textId="4B62B71E" w:rsidR="00E7113E" w:rsidRDefault="00340702">
      <w:pPr>
        <w:pStyle w:val="TOC2"/>
        <w:rPr>
          <w:rFonts w:asciiTheme="minorHAnsi" w:eastAsiaTheme="minorEastAsia" w:hAnsiTheme="minorHAnsi" w:cstheme="minorBidi"/>
          <w:b w:val="0"/>
          <w:sz w:val="22"/>
          <w:szCs w:val="22"/>
        </w:rPr>
      </w:pPr>
      <w:hyperlink w:anchor="_Toc116988943" w:history="1">
        <w:r w:rsidR="00E7113E" w:rsidRPr="00FD2CF3">
          <w:rPr>
            <w:rStyle w:val="Hyperlink"/>
          </w:rPr>
          <w:t>District’s Proportionate Share of the Net Pension Asset (NPA) and Net Pension Liability (NPL)</w:t>
        </w:r>
        <w:r w:rsidR="00E7113E">
          <w:rPr>
            <w:webHidden/>
          </w:rPr>
          <w:tab/>
        </w:r>
        <w:r w:rsidR="00E7113E">
          <w:rPr>
            <w:webHidden/>
          </w:rPr>
          <w:fldChar w:fldCharType="begin"/>
        </w:r>
        <w:r w:rsidR="00E7113E">
          <w:rPr>
            <w:webHidden/>
          </w:rPr>
          <w:instrText xml:space="preserve"> PAGEREF _Toc116988943 \h </w:instrText>
        </w:r>
        <w:r w:rsidR="00E7113E">
          <w:rPr>
            <w:webHidden/>
          </w:rPr>
        </w:r>
        <w:r w:rsidR="00E7113E">
          <w:rPr>
            <w:webHidden/>
          </w:rPr>
          <w:fldChar w:fldCharType="separate"/>
        </w:r>
        <w:r w:rsidR="00513633">
          <w:rPr>
            <w:webHidden/>
          </w:rPr>
          <w:t>31</w:t>
        </w:r>
        <w:r w:rsidR="00E7113E">
          <w:rPr>
            <w:webHidden/>
          </w:rPr>
          <w:fldChar w:fldCharType="end"/>
        </w:r>
      </w:hyperlink>
    </w:p>
    <w:p w14:paraId="1158E922" w14:textId="2517E01A" w:rsidR="00E7113E" w:rsidRDefault="00340702">
      <w:pPr>
        <w:pStyle w:val="TOC2"/>
        <w:rPr>
          <w:rFonts w:asciiTheme="minorHAnsi" w:eastAsiaTheme="minorEastAsia" w:hAnsiTheme="minorHAnsi" w:cstheme="minorBidi"/>
          <w:b w:val="0"/>
          <w:sz w:val="22"/>
          <w:szCs w:val="22"/>
        </w:rPr>
      </w:pPr>
      <w:hyperlink w:anchor="_Toc116988944" w:history="1">
        <w:r w:rsidR="00E7113E" w:rsidRPr="00FD2CF3">
          <w:rPr>
            <w:rStyle w:val="Hyperlink"/>
          </w:rPr>
          <w:t>Actuarial Assumptions</w:t>
        </w:r>
        <w:r w:rsidR="00E7113E">
          <w:rPr>
            <w:webHidden/>
          </w:rPr>
          <w:tab/>
        </w:r>
        <w:r w:rsidR="00E7113E">
          <w:rPr>
            <w:webHidden/>
          </w:rPr>
          <w:fldChar w:fldCharType="begin"/>
        </w:r>
        <w:r w:rsidR="00E7113E">
          <w:rPr>
            <w:webHidden/>
          </w:rPr>
          <w:instrText xml:space="preserve"> PAGEREF _Toc116988944 \h </w:instrText>
        </w:r>
        <w:r w:rsidR="00E7113E">
          <w:rPr>
            <w:webHidden/>
          </w:rPr>
        </w:r>
        <w:r w:rsidR="00E7113E">
          <w:rPr>
            <w:webHidden/>
          </w:rPr>
          <w:fldChar w:fldCharType="separate"/>
        </w:r>
        <w:r w:rsidR="00513633">
          <w:rPr>
            <w:webHidden/>
          </w:rPr>
          <w:t>32</w:t>
        </w:r>
        <w:r w:rsidR="00E7113E">
          <w:rPr>
            <w:webHidden/>
          </w:rPr>
          <w:fldChar w:fldCharType="end"/>
        </w:r>
      </w:hyperlink>
    </w:p>
    <w:p w14:paraId="1AF47387" w14:textId="1FFD15FF" w:rsidR="00E7113E" w:rsidRDefault="00340702">
      <w:pPr>
        <w:pStyle w:val="TOC3"/>
        <w:rPr>
          <w:rFonts w:asciiTheme="minorHAnsi" w:eastAsiaTheme="minorEastAsia" w:hAnsiTheme="minorHAnsi" w:cstheme="minorBidi"/>
          <w:sz w:val="22"/>
          <w:szCs w:val="22"/>
        </w:rPr>
      </w:pPr>
      <w:hyperlink w:anchor="_Toc116988945" w:history="1">
        <w:r w:rsidR="00E7113E" w:rsidRPr="00FD2CF3">
          <w:rPr>
            <w:rStyle w:val="Hyperlink"/>
          </w:rPr>
          <w:t>Mortality Rates</w:t>
        </w:r>
        <w:r w:rsidR="00E7113E">
          <w:rPr>
            <w:webHidden/>
          </w:rPr>
          <w:tab/>
        </w:r>
        <w:r w:rsidR="00E7113E">
          <w:rPr>
            <w:webHidden/>
          </w:rPr>
          <w:fldChar w:fldCharType="begin"/>
        </w:r>
        <w:r w:rsidR="00E7113E">
          <w:rPr>
            <w:webHidden/>
          </w:rPr>
          <w:instrText xml:space="preserve"> PAGEREF _Toc116988945 \h </w:instrText>
        </w:r>
        <w:r w:rsidR="00E7113E">
          <w:rPr>
            <w:webHidden/>
          </w:rPr>
        </w:r>
        <w:r w:rsidR="00E7113E">
          <w:rPr>
            <w:webHidden/>
          </w:rPr>
          <w:fldChar w:fldCharType="separate"/>
        </w:r>
        <w:r w:rsidR="00513633">
          <w:rPr>
            <w:webHidden/>
          </w:rPr>
          <w:t>33</w:t>
        </w:r>
        <w:r w:rsidR="00E7113E">
          <w:rPr>
            <w:webHidden/>
          </w:rPr>
          <w:fldChar w:fldCharType="end"/>
        </w:r>
      </w:hyperlink>
    </w:p>
    <w:p w14:paraId="2F00C208" w14:textId="4B41953A" w:rsidR="00E7113E" w:rsidRDefault="00340702">
      <w:pPr>
        <w:pStyle w:val="TOC3"/>
        <w:rPr>
          <w:rFonts w:asciiTheme="minorHAnsi" w:eastAsiaTheme="minorEastAsia" w:hAnsiTheme="minorHAnsi" w:cstheme="minorBidi"/>
          <w:sz w:val="22"/>
          <w:szCs w:val="22"/>
        </w:rPr>
      </w:pPr>
      <w:hyperlink w:anchor="_Toc116988946" w:history="1">
        <w:r w:rsidR="00E7113E" w:rsidRPr="00FD2CF3">
          <w:rPr>
            <w:rStyle w:val="Hyperlink"/>
          </w:rPr>
          <w:t>Long-term Expected Rate of Return</w:t>
        </w:r>
        <w:r w:rsidR="00E7113E">
          <w:rPr>
            <w:webHidden/>
          </w:rPr>
          <w:tab/>
        </w:r>
        <w:r w:rsidR="00E7113E">
          <w:rPr>
            <w:webHidden/>
          </w:rPr>
          <w:fldChar w:fldCharType="begin"/>
        </w:r>
        <w:r w:rsidR="00E7113E">
          <w:rPr>
            <w:webHidden/>
          </w:rPr>
          <w:instrText xml:space="preserve"> PAGEREF _Toc116988946 \h </w:instrText>
        </w:r>
        <w:r w:rsidR="00E7113E">
          <w:rPr>
            <w:webHidden/>
          </w:rPr>
        </w:r>
        <w:r w:rsidR="00E7113E">
          <w:rPr>
            <w:webHidden/>
          </w:rPr>
          <w:fldChar w:fldCharType="separate"/>
        </w:r>
        <w:r w:rsidR="00513633">
          <w:rPr>
            <w:webHidden/>
          </w:rPr>
          <w:t>33</w:t>
        </w:r>
        <w:r w:rsidR="00E7113E">
          <w:rPr>
            <w:webHidden/>
          </w:rPr>
          <w:fldChar w:fldCharType="end"/>
        </w:r>
      </w:hyperlink>
    </w:p>
    <w:p w14:paraId="4B208B64" w14:textId="2E06B7C0" w:rsidR="00E7113E" w:rsidRDefault="00340702">
      <w:pPr>
        <w:pStyle w:val="TOC3"/>
        <w:rPr>
          <w:rFonts w:asciiTheme="minorHAnsi" w:eastAsiaTheme="minorEastAsia" w:hAnsiTheme="minorHAnsi" w:cstheme="minorBidi"/>
          <w:sz w:val="22"/>
          <w:szCs w:val="22"/>
        </w:rPr>
      </w:pPr>
      <w:hyperlink w:anchor="_Toc116988947" w:history="1">
        <w:r w:rsidR="00E7113E" w:rsidRPr="00FD2CF3">
          <w:rPr>
            <w:rStyle w:val="Hyperlink"/>
          </w:rPr>
          <w:t>Discount Rate</w:t>
        </w:r>
        <w:r w:rsidR="00E7113E">
          <w:rPr>
            <w:webHidden/>
          </w:rPr>
          <w:tab/>
        </w:r>
        <w:r w:rsidR="00E7113E">
          <w:rPr>
            <w:webHidden/>
          </w:rPr>
          <w:fldChar w:fldCharType="begin"/>
        </w:r>
        <w:r w:rsidR="00E7113E">
          <w:rPr>
            <w:webHidden/>
          </w:rPr>
          <w:instrText xml:space="preserve"> PAGEREF _Toc116988947 \h </w:instrText>
        </w:r>
        <w:r w:rsidR="00E7113E">
          <w:rPr>
            <w:webHidden/>
          </w:rPr>
        </w:r>
        <w:r w:rsidR="00E7113E">
          <w:rPr>
            <w:webHidden/>
          </w:rPr>
          <w:fldChar w:fldCharType="separate"/>
        </w:r>
        <w:r w:rsidR="00513633">
          <w:rPr>
            <w:webHidden/>
          </w:rPr>
          <w:t>34</w:t>
        </w:r>
        <w:r w:rsidR="00E7113E">
          <w:rPr>
            <w:webHidden/>
          </w:rPr>
          <w:fldChar w:fldCharType="end"/>
        </w:r>
      </w:hyperlink>
    </w:p>
    <w:p w14:paraId="3A90570A" w14:textId="52C406E2" w:rsidR="00E7113E" w:rsidRDefault="00340702">
      <w:pPr>
        <w:pStyle w:val="TOC2"/>
        <w:rPr>
          <w:rFonts w:asciiTheme="minorHAnsi" w:eastAsiaTheme="minorEastAsia" w:hAnsiTheme="minorHAnsi" w:cstheme="minorBidi"/>
          <w:b w:val="0"/>
          <w:sz w:val="22"/>
          <w:szCs w:val="22"/>
        </w:rPr>
      </w:pPr>
      <w:hyperlink w:anchor="_Toc116988948" w:history="1">
        <w:r w:rsidR="00E7113E" w:rsidRPr="00FD2CF3">
          <w:rPr>
            <w:rStyle w:val="Hyperlink"/>
          </w:rPr>
          <w:t>Sensitivity of the Net Pension Liability to Changes in the Discount Rate</w:t>
        </w:r>
        <w:r w:rsidR="00E7113E">
          <w:rPr>
            <w:webHidden/>
          </w:rPr>
          <w:tab/>
        </w:r>
        <w:r w:rsidR="00E7113E">
          <w:rPr>
            <w:webHidden/>
          </w:rPr>
          <w:fldChar w:fldCharType="begin"/>
        </w:r>
        <w:r w:rsidR="00E7113E">
          <w:rPr>
            <w:webHidden/>
          </w:rPr>
          <w:instrText xml:space="preserve"> PAGEREF _Toc116988948 \h </w:instrText>
        </w:r>
        <w:r w:rsidR="00E7113E">
          <w:rPr>
            <w:webHidden/>
          </w:rPr>
        </w:r>
        <w:r w:rsidR="00E7113E">
          <w:rPr>
            <w:webHidden/>
          </w:rPr>
          <w:fldChar w:fldCharType="separate"/>
        </w:r>
        <w:r w:rsidR="00513633">
          <w:rPr>
            <w:webHidden/>
          </w:rPr>
          <w:t>34</w:t>
        </w:r>
        <w:r w:rsidR="00E7113E">
          <w:rPr>
            <w:webHidden/>
          </w:rPr>
          <w:fldChar w:fldCharType="end"/>
        </w:r>
      </w:hyperlink>
    </w:p>
    <w:p w14:paraId="4E68010F" w14:textId="4548E68A" w:rsidR="00E7113E" w:rsidRDefault="00340702">
      <w:pPr>
        <w:pStyle w:val="TOC2"/>
        <w:rPr>
          <w:rFonts w:asciiTheme="minorHAnsi" w:eastAsiaTheme="minorEastAsia" w:hAnsiTheme="minorHAnsi" w:cstheme="minorBidi"/>
          <w:b w:val="0"/>
          <w:sz w:val="22"/>
          <w:szCs w:val="22"/>
        </w:rPr>
      </w:pPr>
      <w:hyperlink w:anchor="_Toc116988949" w:history="1">
        <w:r w:rsidR="00E7113E" w:rsidRPr="00FD2CF3">
          <w:rPr>
            <w:rStyle w:val="Hyperlink"/>
          </w:rPr>
          <w:t>Deferred Outflows of Resources and Deferred Inflows of Resources Related to Pensions</w:t>
        </w:r>
        <w:r w:rsidR="00E7113E">
          <w:rPr>
            <w:webHidden/>
          </w:rPr>
          <w:tab/>
        </w:r>
        <w:r w:rsidR="00E7113E">
          <w:rPr>
            <w:webHidden/>
          </w:rPr>
          <w:fldChar w:fldCharType="begin"/>
        </w:r>
        <w:r w:rsidR="00E7113E">
          <w:rPr>
            <w:webHidden/>
          </w:rPr>
          <w:instrText xml:space="preserve"> PAGEREF _Toc116988949 \h </w:instrText>
        </w:r>
        <w:r w:rsidR="00E7113E">
          <w:rPr>
            <w:webHidden/>
          </w:rPr>
        </w:r>
        <w:r w:rsidR="00E7113E">
          <w:rPr>
            <w:webHidden/>
          </w:rPr>
          <w:fldChar w:fldCharType="separate"/>
        </w:r>
        <w:r w:rsidR="00513633">
          <w:rPr>
            <w:webHidden/>
          </w:rPr>
          <w:t>35</w:t>
        </w:r>
        <w:r w:rsidR="00E7113E">
          <w:rPr>
            <w:webHidden/>
          </w:rPr>
          <w:fldChar w:fldCharType="end"/>
        </w:r>
      </w:hyperlink>
    </w:p>
    <w:p w14:paraId="06FD81E8" w14:textId="18C11F31" w:rsidR="00E7113E" w:rsidRDefault="00340702">
      <w:pPr>
        <w:pStyle w:val="TOC2"/>
        <w:rPr>
          <w:rFonts w:asciiTheme="minorHAnsi" w:eastAsiaTheme="minorEastAsia" w:hAnsiTheme="minorHAnsi" w:cstheme="minorBidi"/>
          <w:b w:val="0"/>
          <w:sz w:val="22"/>
          <w:szCs w:val="22"/>
        </w:rPr>
      </w:pPr>
      <w:hyperlink w:anchor="_Toc116988950" w:history="1">
        <w:r w:rsidR="00E7113E" w:rsidRPr="00FD2CF3">
          <w:rPr>
            <w:rStyle w:val="Hyperlink"/>
          </w:rPr>
          <w:t>Pension Expense</w:t>
        </w:r>
        <w:r w:rsidR="00E7113E">
          <w:rPr>
            <w:webHidden/>
          </w:rPr>
          <w:tab/>
        </w:r>
        <w:r w:rsidR="00E7113E">
          <w:rPr>
            <w:webHidden/>
          </w:rPr>
          <w:fldChar w:fldCharType="begin"/>
        </w:r>
        <w:r w:rsidR="00E7113E">
          <w:rPr>
            <w:webHidden/>
          </w:rPr>
          <w:instrText xml:space="preserve"> PAGEREF _Toc116988950 \h </w:instrText>
        </w:r>
        <w:r w:rsidR="00E7113E">
          <w:rPr>
            <w:webHidden/>
          </w:rPr>
        </w:r>
        <w:r w:rsidR="00E7113E">
          <w:rPr>
            <w:webHidden/>
          </w:rPr>
          <w:fldChar w:fldCharType="separate"/>
        </w:r>
        <w:r w:rsidR="00513633">
          <w:rPr>
            <w:webHidden/>
          </w:rPr>
          <w:t>37</w:t>
        </w:r>
        <w:r w:rsidR="00E7113E">
          <w:rPr>
            <w:webHidden/>
          </w:rPr>
          <w:fldChar w:fldCharType="end"/>
        </w:r>
      </w:hyperlink>
    </w:p>
    <w:p w14:paraId="466D5282" w14:textId="43D65339" w:rsidR="00E7113E" w:rsidRDefault="00340702">
      <w:pPr>
        <w:pStyle w:val="TOC1"/>
        <w:rPr>
          <w:rFonts w:asciiTheme="minorHAnsi" w:eastAsiaTheme="minorEastAsia" w:hAnsiTheme="minorHAnsi" w:cstheme="minorBidi"/>
          <w:b w:val="0"/>
          <w:caps w:val="0"/>
          <w:noProof/>
          <w:sz w:val="22"/>
          <w:szCs w:val="22"/>
        </w:rPr>
      </w:pPr>
      <w:hyperlink w:anchor="_Toc116988951" w:history="1">
        <w:r w:rsidR="00E7113E" w:rsidRPr="00FD2CF3">
          <w:rPr>
            <w:rStyle w:val="Hyperlink"/>
            <w:noProof/>
          </w:rPr>
          <w:t>Note 8: POST EMPLOYMENT BENEFIT PLANS OTHER THAN PENSIONS</w:t>
        </w:r>
        <w:r w:rsidR="00E7113E">
          <w:rPr>
            <w:noProof/>
            <w:webHidden/>
          </w:rPr>
          <w:tab/>
        </w:r>
        <w:r w:rsidR="00E7113E">
          <w:rPr>
            <w:noProof/>
            <w:webHidden/>
          </w:rPr>
          <w:fldChar w:fldCharType="begin"/>
        </w:r>
        <w:r w:rsidR="00E7113E">
          <w:rPr>
            <w:noProof/>
            <w:webHidden/>
          </w:rPr>
          <w:instrText xml:space="preserve"> PAGEREF _Toc116988951 \h </w:instrText>
        </w:r>
        <w:r w:rsidR="00E7113E">
          <w:rPr>
            <w:noProof/>
            <w:webHidden/>
          </w:rPr>
        </w:r>
        <w:r w:rsidR="00E7113E">
          <w:rPr>
            <w:noProof/>
            <w:webHidden/>
          </w:rPr>
          <w:fldChar w:fldCharType="separate"/>
        </w:r>
        <w:r w:rsidR="00513633">
          <w:rPr>
            <w:noProof/>
            <w:webHidden/>
          </w:rPr>
          <w:t>38</w:t>
        </w:r>
        <w:r w:rsidR="00E7113E">
          <w:rPr>
            <w:noProof/>
            <w:webHidden/>
          </w:rPr>
          <w:fldChar w:fldCharType="end"/>
        </w:r>
      </w:hyperlink>
    </w:p>
    <w:p w14:paraId="6B032C07" w14:textId="104382EF" w:rsidR="00E7113E" w:rsidRDefault="00340702">
      <w:pPr>
        <w:pStyle w:val="TOC2"/>
        <w:rPr>
          <w:rFonts w:asciiTheme="minorHAnsi" w:eastAsiaTheme="minorEastAsia" w:hAnsiTheme="minorHAnsi" w:cstheme="minorBidi"/>
          <w:b w:val="0"/>
          <w:sz w:val="22"/>
          <w:szCs w:val="22"/>
        </w:rPr>
      </w:pPr>
      <w:hyperlink w:anchor="_Toc116988952" w:history="1">
        <w:r w:rsidR="00E7113E" w:rsidRPr="00FD2CF3">
          <w:rPr>
            <w:rStyle w:val="Hyperlink"/>
          </w:rPr>
          <w:t>Access to Other Post Employment Medical Benefits through the Washington State Health Care Authority (HCA)</w:t>
        </w:r>
        <w:r w:rsidR="00E7113E">
          <w:rPr>
            <w:webHidden/>
          </w:rPr>
          <w:tab/>
        </w:r>
        <w:r w:rsidR="00E7113E">
          <w:rPr>
            <w:webHidden/>
          </w:rPr>
          <w:fldChar w:fldCharType="begin"/>
        </w:r>
        <w:r w:rsidR="00E7113E">
          <w:rPr>
            <w:webHidden/>
          </w:rPr>
          <w:instrText xml:space="preserve"> PAGEREF _Toc116988952 \h </w:instrText>
        </w:r>
        <w:r w:rsidR="00E7113E">
          <w:rPr>
            <w:webHidden/>
          </w:rPr>
        </w:r>
        <w:r w:rsidR="00E7113E">
          <w:rPr>
            <w:webHidden/>
          </w:rPr>
          <w:fldChar w:fldCharType="separate"/>
        </w:r>
        <w:r w:rsidR="00513633">
          <w:rPr>
            <w:webHidden/>
          </w:rPr>
          <w:t>38</w:t>
        </w:r>
        <w:r w:rsidR="00E7113E">
          <w:rPr>
            <w:webHidden/>
          </w:rPr>
          <w:fldChar w:fldCharType="end"/>
        </w:r>
      </w:hyperlink>
    </w:p>
    <w:p w14:paraId="73BCEA79" w14:textId="0902BA68" w:rsidR="00E7113E" w:rsidRDefault="00340702">
      <w:pPr>
        <w:pStyle w:val="TOC2"/>
        <w:rPr>
          <w:rFonts w:asciiTheme="minorHAnsi" w:eastAsiaTheme="minorEastAsia" w:hAnsiTheme="minorHAnsi" w:cstheme="minorBidi"/>
          <w:b w:val="0"/>
          <w:sz w:val="22"/>
          <w:szCs w:val="22"/>
        </w:rPr>
      </w:pPr>
      <w:hyperlink w:anchor="_Toc116988953" w:history="1">
        <w:r w:rsidR="00E7113E" w:rsidRPr="00FD2CF3">
          <w:rPr>
            <w:rStyle w:val="Hyperlink"/>
          </w:rPr>
          <w:t>Valuation Date, Measurement Date and Reporting Date</w:t>
        </w:r>
        <w:r w:rsidR="00E7113E">
          <w:rPr>
            <w:webHidden/>
          </w:rPr>
          <w:tab/>
        </w:r>
        <w:r w:rsidR="00E7113E">
          <w:rPr>
            <w:webHidden/>
          </w:rPr>
          <w:fldChar w:fldCharType="begin"/>
        </w:r>
        <w:r w:rsidR="00E7113E">
          <w:rPr>
            <w:webHidden/>
          </w:rPr>
          <w:instrText xml:space="preserve"> PAGEREF _Toc116988953 \h </w:instrText>
        </w:r>
        <w:r w:rsidR="00E7113E">
          <w:rPr>
            <w:webHidden/>
          </w:rPr>
        </w:r>
        <w:r w:rsidR="00E7113E">
          <w:rPr>
            <w:webHidden/>
          </w:rPr>
          <w:fldChar w:fldCharType="separate"/>
        </w:r>
        <w:r w:rsidR="00513633">
          <w:rPr>
            <w:webHidden/>
          </w:rPr>
          <w:t>39</w:t>
        </w:r>
        <w:r w:rsidR="00E7113E">
          <w:rPr>
            <w:webHidden/>
          </w:rPr>
          <w:fldChar w:fldCharType="end"/>
        </w:r>
      </w:hyperlink>
    </w:p>
    <w:p w14:paraId="317C0D62" w14:textId="48B5E85F" w:rsidR="00E7113E" w:rsidRDefault="00340702">
      <w:pPr>
        <w:pStyle w:val="TOC3"/>
        <w:rPr>
          <w:rFonts w:asciiTheme="minorHAnsi" w:eastAsiaTheme="minorEastAsia" w:hAnsiTheme="minorHAnsi" w:cstheme="minorBidi"/>
          <w:sz w:val="22"/>
          <w:szCs w:val="22"/>
        </w:rPr>
      </w:pPr>
      <w:hyperlink w:anchor="_Toc116988954" w:history="1">
        <w:r w:rsidR="00E7113E" w:rsidRPr="00FD2CF3">
          <w:rPr>
            <w:rStyle w:val="Hyperlink"/>
          </w:rPr>
          <w:t>Employees Covered by Benefit Terms</w:t>
        </w:r>
        <w:r w:rsidR="00E7113E">
          <w:rPr>
            <w:webHidden/>
          </w:rPr>
          <w:tab/>
        </w:r>
        <w:r w:rsidR="00E7113E">
          <w:rPr>
            <w:webHidden/>
          </w:rPr>
          <w:fldChar w:fldCharType="begin"/>
        </w:r>
        <w:r w:rsidR="00E7113E">
          <w:rPr>
            <w:webHidden/>
          </w:rPr>
          <w:instrText xml:space="preserve"> PAGEREF _Toc116988954 \h </w:instrText>
        </w:r>
        <w:r w:rsidR="00E7113E">
          <w:rPr>
            <w:webHidden/>
          </w:rPr>
        </w:r>
        <w:r w:rsidR="00E7113E">
          <w:rPr>
            <w:webHidden/>
          </w:rPr>
          <w:fldChar w:fldCharType="separate"/>
        </w:r>
        <w:r w:rsidR="00513633">
          <w:rPr>
            <w:webHidden/>
          </w:rPr>
          <w:t>40</w:t>
        </w:r>
        <w:r w:rsidR="00E7113E">
          <w:rPr>
            <w:webHidden/>
          </w:rPr>
          <w:fldChar w:fldCharType="end"/>
        </w:r>
      </w:hyperlink>
    </w:p>
    <w:p w14:paraId="7F1A31F4" w14:textId="05A04E05" w:rsidR="00E7113E" w:rsidRDefault="00340702">
      <w:pPr>
        <w:pStyle w:val="TOC3"/>
        <w:rPr>
          <w:rFonts w:asciiTheme="minorHAnsi" w:eastAsiaTheme="minorEastAsia" w:hAnsiTheme="minorHAnsi" w:cstheme="minorBidi"/>
          <w:sz w:val="22"/>
          <w:szCs w:val="22"/>
        </w:rPr>
      </w:pPr>
      <w:hyperlink w:anchor="_Toc116988955" w:history="1">
        <w:r w:rsidR="00E7113E" w:rsidRPr="00FD2CF3">
          <w:rPr>
            <w:rStyle w:val="Hyperlink"/>
          </w:rPr>
          <w:t>Election Assumptions</w:t>
        </w:r>
        <w:r w:rsidR="00E7113E">
          <w:rPr>
            <w:webHidden/>
          </w:rPr>
          <w:tab/>
        </w:r>
        <w:r w:rsidR="00E7113E">
          <w:rPr>
            <w:webHidden/>
          </w:rPr>
          <w:fldChar w:fldCharType="begin"/>
        </w:r>
        <w:r w:rsidR="00E7113E">
          <w:rPr>
            <w:webHidden/>
          </w:rPr>
          <w:instrText xml:space="preserve"> PAGEREF _Toc116988955 \h </w:instrText>
        </w:r>
        <w:r w:rsidR="00E7113E">
          <w:rPr>
            <w:webHidden/>
          </w:rPr>
        </w:r>
        <w:r w:rsidR="00E7113E">
          <w:rPr>
            <w:webHidden/>
          </w:rPr>
          <w:fldChar w:fldCharType="separate"/>
        </w:r>
        <w:r w:rsidR="00513633">
          <w:rPr>
            <w:webHidden/>
          </w:rPr>
          <w:t>40</w:t>
        </w:r>
        <w:r w:rsidR="00E7113E">
          <w:rPr>
            <w:webHidden/>
          </w:rPr>
          <w:fldChar w:fldCharType="end"/>
        </w:r>
      </w:hyperlink>
    </w:p>
    <w:p w14:paraId="2AFB572D" w14:textId="71DDD08F" w:rsidR="00E7113E" w:rsidRDefault="00340702">
      <w:pPr>
        <w:pStyle w:val="TOC2"/>
        <w:rPr>
          <w:rFonts w:asciiTheme="minorHAnsi" w:eastAsiaTheme="minorEastAsia" w:hAnsiTheme="minorHAnsi" w:cstheme="minorBidi"/>
          <w:b w:val="0"/>
          <w:sz w:val="22"/>
          <w:szCs w:val="22"/>
        </w:rPr>
      </w:pPr>
      <w:hyperlink w:anchor="_Toc116988956" w:history="1">
        <w:r w:rsidR="00E7113E" w:rsidRPr="00FD2CF3">
          <w:rPr>
            <w:rStyle w:val="Hyperlink"/>
          </w:rPr>
          <w:t>Total OPEB Liability</w:t>
        </w:r>
        <w:r w:rsidR="00E7113E">
          <w:rPr>
            <w:webHidden/>
          </w:rPr>
          <w:tab/>
        </w:r>
        <w:r w:rsidR="00E7113E">
          <w:rPr>
            <w:webHidden/>
          </w:rPr>
          <w:fldChar w:fldCharType="begin"/>
        </w:r>
        <w:r w:rsidR="00E7113E">
          <w:rPr>
            <w:webHidden/>
          </w:rPr>
          <w:instrText xml:space="preserve"> PAGEREF _Toc116988956 \h </w:instrText>
        </w:r>
        <w:r w:rsidR="00E7113E">
          <w:rPr>
            <w:webHidden/>
          </w:rPr>
        </w:r>
        <w:r w:rsidR="00E7113E">
          <w:rPr>
            <w:webHidden/>
          </w:rPr>
          <w:fldChar w:fldCharType="separate"/>
        </w:r>
        <w:r w:rsidR="00513633">
          <w:rPr>
            <w:webHidden/>
          </w:rPr>
          <w:t>41</w:t>
        </w:r>
        <w:r w:rsidR="00E7113E">
          <w:rPr>
            <w:webHidden/>
          </w:rPr>
          <w:fldChar w:fldCharType="end"/>
        </w:r>
      </w:hyperlink>
    </w:p>
    <w:p w14:paraId="074C24CE" w14:textId="6596E75F" w:rsidR="00E7113E" w:rsidRDefault="00340702">
      <w:pPr>
        <w:pStyle w:val="TOC2"/>
        <w:rPr>
          <w:rFonts w:asciiTheme="minorHAnsi" w:eastAsiaTheme="minorEastAsia" w:hAnsiTheme="minorHAnsi" w:cstheme="minorBidi"/>
          <w:b w:val="0"/>
          <w:sz w:val="22"/>
          <w:szCs w:val="22"/>
        </w:rPr>
      </w:pPr>
      <w:hyperlink w:anchor="_Toc116988957" w:history="1">
        <w:r w:rsidR="00E7113E" w:rsidRPr="00FD2CF3">
          <w:rPr>
            <w:rStyle w:val="Hyperlink"/>
          </w:rPr>
          <w:t>Actuarial Assumptions and Other Inputs</w:t>
        </w:r>
        <w:r w:rsidR="00E7113E">
          <w:rPr>
            <w:webHidden/>
          </w:rPr>
          <w:tab/>
        </w:r>
        <w:r w:rsidR="00E7113E">
          <w:rPr>
            <w:webHidden/>
          </w:rPr>
          <w:fldChar w:fldCharType="begin"/>
        </w:r>
        <w:r w:rsidR="00E7113E">
          <w:rPr>
            <w:webHidden/>
          </w:rPr>
          <w:instrText xml:space="preserve"> PAGEREF _Toc116988957 \h </w:instrText>
        </w:r>
        <w:r w:rsidR="00E7113E">
          <w:rPr>
            <w:webHidden/>
          </w:rPr>
        </w:r>
        <w:r w:rsidR="00E7113E">
          <w:rPr>
            <w:webHidden/>
          </w:rPr>
          <w:fldChar w:fldCharType="separate"/>
        </w:r>
        <w:r w:rsidR="00513633">
          <w:rPr>
            <w:webHidden/>
          </w:rPr>
          <w:t>41</w:t>
        </w:r>
        <w:r w:rsidR="00E7113E">
          <w:rPr>
            <w:webHidden/>
          </w:rPr>
          <w:fldChar w:fldCharType="end"/>
        </w:r>
      </w:hyperlink>
    </w:p>
    <w:p w14:paraId="0F2CA2F1" w14:textId="6937173A" w:rsidR="00E7113E" w:rsidRDefault="00340702">
      <w:pPr>
        <w:pStyle w:val="TOC3"/>
        <w:rPr>
          <w:rFonts w:asciiTheme="minorHAnsi" w:eastAsiaTheme="minorEastAsia" w:hAnsiTheme="minorHAnsi" w:cstheme="minorBidi"/>
          <w:sz w:val="22"/>
          <w:szCs w:val="22"/>
        </w:rPr>
      </w:pPr>
      <w:hyperlink w:anchor="_Toc116988958" w:history="1">
        <w:r w:rsidR="00E7113E" w:rsidRPr="00FD2CF3">
          <w:rPr>
            <w:rStyle w:val="Hyperlink"/>
          </w:rPr>
          <w:t>Inflation</w:t>
        </w:r>
        <w:r w:rsidR="00E7113E">
          <w:rPr>
            <w:webHidden/>
          </w:rPr>
          <w:tab/>
        </w:r>
        <w:r w:rsidR="00E7113E">
          <w:rPr>
            <w:webHidden/>
          </w:rPr>
          <w:fldChar w:fldCharType="begin"/>
        </w:r>
        <w:r w:rsidR="00E7113E">
          <w:rPr>
            <w:webHidden/>
          </w:rPr>
          <w:instrText xml:space="preserve"> PAGEREF _Toc116988958 \h </w:instrText>
        </w:r>
        <w:r w:rsidR="00E7113E">
          <w:rPr>
            <w:webHidden/>
          </w:rPr>
        </w:r>
        <w:r w:rsidR="00E7113E">
          <w:rPr>
            <w:webHidden/>
          </w:rPr>
          <w:fldChar w:fldCharType="separate"/>
        </w:r>
        <w:r w:rsidR="00513633">
          <w:rPr>
            <w:webHidden/>
          </w:rPr>
          <w:t>41</w:t>
        </w:r>
        <w:r w:rsidR="00E7113E">
          <w:rPr>
            <w:webHidden/>
          </w:rPr>
          <w:fldChar w:fldCharType="end"/>
        </w:r>
      </w:hyperlink>
    </w:p>
    <w:p w14:paraId="3E73C28E" w14:textId="0183059C" w:rsidR="00E7113E" w:rsidRDefault="00340702">
      <w:pPr>
        <w:pStyle w:val="TOC3"/>
        <w:rPr>
          <w:rFonts w:asciiTheme="minorHAnsi" w:eastAsiaTheme="minorEastAsia" w:hAnsiTheme="minorHAnsi" w:cstheme="minorBidi"/>
          <w:sz w:val="22"/>
          <w:szCs w:val="22"/>
        </w:rPr>
      </w:pPr>
      <w:hyperlink w:anchor="_Toc116988959" w:history="1">
        <w:r w:rsidR="00E7113E" w:rsidRPr="00FD2CF3">
          <w:rPr>
            <w:rStyle w:val="Hyperlink"/>
          </w:rPr>
          <w:t>Salary Increases</w:t>
        </w:r>
        <w:r w:rsidR="00E7113E">
          <w:rPr>
            <w:webHidden/>
          </w:rPr>
          <w:tab/>
        </w:r>
        <w:r w:rsidR="00E7113E">
          <w:rPr>
            <w:webHidden/>
          </w:rPr>
          <w:fldChar w:fldCharType="begin"/>
        </w:r>
        <w:r w:rsidR="00E7113E">
          <w:rPr>
            <w:webHidden/>
          </w:rPr>
          <w:instrText xml:space="preserve"> PAGEREF _Toc116988959 \h </w:instrText>
        </w:r>
        <w:r w:rsidR="00E7113E">
          <w:rPr>
            <w:webHidden/>
          </w:rPr>
        </w:r>
        <w:r w:rsidR="00E7113E">
          <w:rPr>
            <w:webHidden/>
          </w:rPr>
          <w:fldChar w:fldCharType="separate"/>
        </w:r>
        <w:r w:rsidR="00513633">
          <w:rPr>
            <w:webHidden/>
          </w:rPr>
          <w:t>42</w:t>
        </w:r>
        <w:r w:rsidR="00E7113E">
          <w:rPr>
            <w:webHidden/>
          </w:rPr>
          <w:fldChar w:fldCharType="end"/>
        </w:r>
      </w:hyperlink>
    </w:p>
    <w:p w14:paraId="79FB949A" w14:textId="1A7AD69D" w:rsidR="00E7113E" w:rsidRDefault="00340702">
      <w:pPr>
        <w:pStyle w:val="TOC3"/>
        <w:rPr>
          <w:rFonts w:asciiTheme="minorHAnsi" w:eastAsiaTheme="minorEastAsia" w:hAnsiTheme="minorHAnsi" w:cstheme="minorBidi"/>
          <w:sz w:val="22"/>
          <w:szCs w:val="22"/>
        </w:rPr>
      </w:pPr>
      <w:hyperlink w:anchor="_Toc116988960" w:history="1">
        <w:r w:rsidR="00E7113E" w:rsidRPr="00FD2CF3">
          <w:rPr>
            <w:rStyle w:val="Hyperlink"/>
          </w:rPr>
          <w:t>Discount Rate</w:t>
        </w:r>
        <w:r w:rsidR="00E7113E">
          <w:rPr>
            <w:webHidden/>
          </w:rPr>
          <w:tab/>
        </w:r>
        <w:r w:rsidR="00E7113E">
          <w:rPr>
            <w:webHidden/>
          </w:rPr>
          <w:fldChar w:fldCharType="begin"/>
        </w:r>
        <w:r w:rsidR="00E7113E">
          <w:rPr>
            <w:webHidden/>
          </w:rPr>
          <w:instrText xml:space="preserve"> PAGEREF _Toc116988960 \h </w:instrText>
        </w:r>
        <w:r w:rsidR="00E7113E">
          <w:rPr>
            <w:webHidden/>
          </w:rPr>
        </w:r>
        <w:r w:rsidR="00E7113E">
          <w:rPr>
            <w:webHidden/>
          </w:rPr>
          <w:fldChar w:fldCharType="separate"/>
        </w:r>
        <w:r w:rsidR="00513633">
          <w:rPr>
            <w:webHidden/>
          </w:rPr>
          <w:t>42</w:t>
        </w:r>
        <w:r w:rsidR="00E7113E">
          <w:rPr>
            <w:webHidden/>
          </w:rPr>
          <w:fldChar w:fldCharType="end"/>
        </w:r>
      </w:hyperlink>
    </w:p>
    <w:p w14:paraId="4380E20A" w14:textId="75880D90" w:rsidR="00E7113E" w:rsidRDefault="00340702">
      <w:pPr>
        <w:pStyle w:val="TOC3"/>
        <w:rPr>
          <w:rFonts w:asciiTheme="minorHAnsi" w:eastAsiaTheme="minorEastAsia" w:hAnsiTheme="minorHAnsi" w:cstheme="minorBidi"/>
          <w:sz w:val="22"/>
          <w:szCs w:val="22"/>
        </w:rPr>
      </w:pPr>
      <w:hyperlink w:anchor="_Toc116988961" w:history="1">
        <w:r w:rsidR="00E7113E" w:rsidRPr="00FD2CF3">
          <w:rPr>
            <w:rStyle w:val="Hyperlink"/>
          </w:rPr>
          <w:t>Demographic Assumptions</w:t>
        </w:r>
        <w:r w:rsidR="00E7113E">
          <w:rPr>
            <w:webHidden/>
          </w:rPr>
          <w:tab/>
        </w:r>
        <w:r w:rsidR="00E7113E">
          <w:rPr>
            <w:webHidden/>
          </w:rPr>
          <w:fldChar w:fldCharType="begin"/>
        </w:r>
        <w:r w:rsidR="00E7113E">
          <w:rPr>
            <w:webHidden/>
          </w:rPr>
          <w:instrText xml:space="preserve"> PAGEREF _Toc116988961 \h </w:instrText>
        </w:r>
        <w:r w:rsidR="00E7113E">
          <w:rPr>
            <w:webHidden/>
          </w:rPr>
        </w:r>
        <w:r w:rsidR="00E7113E">
          <w:rPr>
            <w:webHidden/>
          </w:rPr>
          <w:fldChar w:fldCharType="separate"/>
        </w:r>
        <w:r w:rsidR="00513633">
          <w:rPr>
            <w:webHidden/>
          </w:rPr>
          <w:t>42</w:t>
        </w:r>
        <w:r w:rsidR="00E7113E">
          <w:rPr>
            <w:webHidden/>
          </w:rPr>
          <w:fldChar w:fldCharType="end"/>
        </w:r>
      </w:hyperlink>
    </w:p>
    <w:p w14:paraId="426C6A7B" w14:textId="7F7D526B" w:rsidR="00E7113E" w:rsidRDefault="00340702">
      <w:pPr>
        <w:pStyle w:val="TOC3"/>
        <w:rPr>
          <w:rFonts w:asciiTheme="minorHAnsi" w:eastAsiaTheme="minorEastAsia" w:hAnsiTheme="minorHAnsi" w:cstheme="minorBidi"/>
          <w:sz w:val="22"/>
          <w:szCs w:val="22"/>
        </w:rPr>
      </w:pPr>
      <w:hyperlink w:anchor="_Toc116988962" w:history="1">
        <w:r w:rsidR="00E7113E" w:rsidRPr="00FD2CF3">
          <w:rPr>
            <w:rStyle w:val="Hyperlink"/>
            <w:highlight w:val="lightGray"/>
          </w:rPr>
          <w:t>Healthcare Cost Trends</w:t>
        </w:r>
        <w:r w:rsidR="00E7113E">
          <w:rPr>
            <w:webHidden/>
          </w:rPr>
          <w:tab/>
        </w:r>
        <w:r w:rsidR="00E7113E">
          <w:rPr>
            <w:webHidden/>
          </w:rPr>
          <w:fldChar w:fldCharType="begin"/>
        </w:r>
        <w:r w:rsidR="00E7113E">
          <w:rPr>
            <w:webHidden/>
          </w:rPr>
          <w:instrText xml:space="preserve"> PAGEREF _Toc116988962 \h </w:instrText>
        </w:r>
        <w:r w:rsidR="00E7113E">
          <w:rPr>
            <w:webHidden/>
          </w:rPr>
        </w:r>
        <w:r w:rsidR="00E7113E">
          <w:rPr>
            <w:webHidden/>
          </w:rPr>
          <w:fldChar w:fldCharType="separate"/>
        </w:r>
        <w:r w:rsidR="00513633">
          <w:rPr>
            <w:webHidden/>
          </w:rPr>
          <w:t>42</w:t>
        </w:r>
        <w:r w:rsidR="00E7113E">
          <w:rPr>
            <w:webHidden/>
          </w:rPr>
          <w:fldChar w:fldCharType="end"/>
        </w:r>
      </w:hyperlink>
    </w:p>
    <w:p w14:paraId="543DCA26" w14:textId="05CFDA45" w:rsidR="00E7113E" w:rsidRDefault="00340702">
      <w:pPr>
        <w:pStyle w:val="TOC3"/>
        <w:rPr>
          <w:rFonts w:asciiTheme="minorHAnsi" w:eastAsiaTheme="minorEastAsia" w:hAnsiTheme="minorHAnsi" w:cstheme="minorBidi"/>
          <w:sz w:val="22"/>
          <w:szCs w:val="22"/>
        </w:rPr>
      </w:pPr>
      <w:hyperlink w:anchor="_Toc116988963" w:history="1">
        <w:r w:rsidR="00E7113E" w:rsidRPr="00FD2CF3">
          <w:rPr>
            <w:rStyle w:val="Hyperlink"/>
          </w:rPr>
          <w:t>Premium Levels</w:t>
        </w:r>
        <w:r w:rsidR="00E7113E">
          <w:rPr>
            <w:webHidden/>
          </w:rPr>
          <w:tab/>
        </w:r>
        <w:r w:rsidR="00E7113E">
          <w:rPr>
            <w:webHidden/>
          </w:rPr>
          <w:fldChar w:fldCharType="begin"/>
        </w:r>
        <w:r w:rsidR="00E7113E">
          <w:rPr>
            <w:webHidden/>
          </w:rPr>
          <w:instrText xml:space="preserve"> PAGEREF _Toc116988963 \h </w:instrText>
        </w:r>
        <w:r w:rsidR="00E7113E">
          <w:rPr>
            <w:webHidden/>
          </w:rPr>
        </w:r>
        <w:r w:rsidR="00E7113E">
          <w:rPr>
            <w:webHidden/>
          </w:rPr>
          <w:fldChar w:fldCharType="separate"/>
        </w:r>
        <w:r w:rsidR="00513633">
          <w:rPr>
            <w:webHidden/>
          </w:rPr>
          <w:t>43</w:t>
        </w:r>
        <w:r w:rsidR="00E7113E">
          <w:rPr>
            <w:webHidden/>
          </w:rPr>
          <w:fldChar w:fldCharType="end"/>
        </w:r>
      </w:hyperlink>
    </w:p>
    <w:p w14:paraId="6180E8FF" w14:textId="11F5453D" w:rsidR="00E7113E" w:rsidRDefault="00340702">
      <w:pPr>
        <w:pStyle w:val="TOC3"/>
        <w:rPr>
          <w:rFonts w:asciiTheme="minorHAnsi" w:eastAsiaTheme="minorEastAsia" w:hAnsiTheme="minorHAnsi" w:cstheme="minorBidi"/>
          <w:sz w:val="22"/>
          <w:szCs w:val="22"/>
        </w:rPr>
      </w:pPr>
      <w:hyperlink w:anchor="_Toc116988964" w:history="1">
        <w:r w:rsidR="00E7113E" w:rsidRPr="00FD2CF3">
          <w:rPr>
            <w:rStyle w:val="Hyperlink"/>
          </w:rPr>
          <w:t>Actuarial Cost Method</w:t>
        </w:r>
        <w:r w:rsidR="00E7113E">
          <w:rPr>
            <w:webHidden/>
          </w:rPr>
          <w:tab/>
        </w:r>
        <w:r w:rsidR="00E7113E">
          <w:rPr>
            <w:webHidden/>
          </w:rPr>
          <w:fldChar w:fldCharType="begin"/>
        </w:r>
        <w:r w:rsidR="00E7113E">
          <w:rPr>
            <w:webHidden/>
          </w:rPr>
          <w:instrText xml:space="preserve"> PAGEREF _Toc116988964 \h </w:instrText>
        </w:r>
        <w:r w:rsidR="00E7113E">
          <w:rPr>
            <w:webHidden/>
          </w:rPr>
        </w:r>
        <w:r w:rsidR="00E7113E">
          <w:rPr>
            <w:webHidden/>
          </w:rPr>
          <w:fldChar w:fldCharType="separate"/>
        </w:r>
        <w:r w:rsidR="00513633">
          <w:rPr>
            <w:webHidden/>
          </w:rPr>
          <w:t>43</w:t>
        </w:r>
        <w:r w:rsidR="00E7113E">
          <w:rPr>
            <w:webHidden/>
          </w:rPr>
          <w:fldChar w:fldCharType="end"/>
        </w:r>
      </w:hyperlink>
    </w:p>
    <w:p w14:paraId="29776CA2" w14:textId="096DE32B" w:rsidR="00E7113E" w:rsidRDefault="00340702">
      <w:pPr>
        <w:pStyle w:val="TOC3"/>
        <w:rPr>
          <w:rFonts w:asciiTheme="minorHAnsi" w:eastAsiaTheme="minorEastAsia" w:hAnsiTheme="minorHAnsi" w:cstheme="minorBidi"/>
          <w:sz w:val="22"/>
          <w:szCs w:val="22"/>
        </w:rPr>
      </w:pPr>
      <w:hyperlink w:anchor="_Toc116988965" w:history="1">
        <w:r w:rsidR="00E7113E" w:rsidRPr="00FD2CF3">
          <w:rPr>
            <w:rStyle w:val="Hyperlink"/>
          </w:rPr>
          <w:t>Claims Cost Assumptions</w:t>
        </w:r>
        <w:r w:rsidR="00E7113E">
          <w:rPr>
            <w:webHidden/>
          </w:rPr>
          <w:tab/>
        </w:r>
        <w:r w:rsidR="00E7113E">
          <w:rPr>
            <w:webHidden/>
          </w:rPr>
          <w:fldChar w:fldCharType="begin"/>
        </w:r>
        <w:r w:rsidR="00E7113E">
          <w:rPr>
            <w:webHidden/>
          </w:rPr>
          <w:instrText xml:space="preserve"> PAGEREF _Toc116988965 \h </w:instrText>
        </w:r>
        <w:r w:rsidR="00E7113E">
          <w:rPr>
            <w:webHidden/>
          </w:rPr>
        </w:r>
        <w:r w:rsidR="00E7113E">
          <w:rPr>
            <w:webHidden/>
          </w:rPr>
          <w:fldChar w:fldCharType="separate"/>
        </w:r>
        <w:r w:rsidR="00513633">
          <w:rPr>
            <w:webHidden/>
          </w:rPr>
          <w:t>44</w:t>
        </w:r>
        <w:r w:rsidR="00E7113E">
          <w:rPr>
            <w:webHidden/>
          </w:rPr>
          <w:fldChar w:fldCharType="end"/>
        </w:r>
      </w:hyperlink>
    </w:p>
    <w:p w14:paraId="658F4F34" w14:textId="57B0B054" w:rsidR="00E7113E" w:rsidRDefault="00340702">
      <w:pPr>
        <w:pStyle w:val="TOC2"/>
        <w:rPr>
          <w:rFonts w:asciiTheme="minorHAnsi" w:eastAsiaTheme="minorEastAsia" w:hAnsiTheme="minorHAnsi" w:cstheme="minorBidi"/>
          <w:b w:val="0"/>
          <w:sz w:val="22"/>
          <w:szCs w:val="22"/>
        </w:rPr>
      </w:pPr>
      <w:hyperlink w:anchor="_Toc116988966" w:history="1">
        <w:r w:rsidR="00E7113E" w:rsidRPr="00FD2CF3">
          <w:rPr>
            <w:rStyle w:val="Hyperlink"/>
          </w:rPr>
          <w:t>Changes in the Total OPEB Liability</w:t>
        </w:r>
        <w:r w:rsidR="00E7113E">
          <w:rPr>
            <w:webHidden/>
          </w:rPr>
          <w:tab/>
        </w:r>
        <w:r w:rsidR="00E7113E">
          <w:rPr>
            <w:webHidden/>
          </w:rPr>
          <w:fldChar w:fldCharType="begin"/>
        </w:r>
        <w:r w:rsidR="00E7113E">
          <w:rPr>
            <w:webHidden/>
          </w:rPr>
          <w:instrText xml:space="preserve"> PAGEREF _Toc116988966 \h </w:instrText>
        </w:r>
        <w:r w:rsidR="00E7113E">
          <w:rPr>
            <w:webHidden/>
          </w:rPr>
        </w:r>
        <w:r w:rsidR="00E7113E">
          <w:rPr>
            <w:webHidden/>
          </w:rPr>
          <w:fldChar w:fldCharType="separate"/>
        </w:r>
        <w:r w:rsidR="00513633">
          <w:rPr>
            <w:webHidden/>
          </w:rPr>
          <w:t>44</w:t>
        </w:r>
        <w:r w:rsidR="00E7113E">
          <w:rPr>
            <w:webHidden/>
          </w:rPr>
          <w:fldChar w:fldCharType="end"/>
        </w:r>
      </w:hyperlink>
    </w:p>
    <w:p w14:paraId="45DE5B40" w14:textId="306959D6" w:rsidR="00E7113E" w:rsidRDefault="00340702">
      <w:pPr>
        <w:pStyle w:val="TOC2"/>
        <w:rPr>
          <w:rFonts w:asciiTheme="minorHAnsi" w:eastAsiaTheme="minorEastAsia" w:hAnsiTheme="minorHAnsi" w:cstheme="minorBidi"/>
          <w:b w:val="0"/>
          <w:sz w:val="22"/>
          <w:szCs w:val="22"/>
        </w:rPr>
      </w:pPr>
      <w:hyperlink w:anchor="_Toc116988967" w:history="1">
        <w:r w:rsidR="00E7113E" w:rsidRPr="00FD2CF3">
          <w:rPr>
            <w:rStyle w:val="Hyperlink"/>
          </w:rPr>
          <w:t>Sensitivity of the Total OPEB Liability to Changes in the Discount Rate</w:t>
        </w:r>
        <w:r w:rsidR="00E7113E">
          <w:rPr>
            <w:webHidden/>
          </w:rPr>
          <w:tab/>
        </w:r>
        <w:r w:rsidR="00E7113E">
          <w:rPr>
            <w:webHidden/>
          </w:rPr>
          <w:fldChar w:fldCharType="begin"/>
        </w:r>
        <w:r w:rsidR="00E7113E">
          <w:rPr>
            <w:webHidden/>
          </w:rPr>
          <w:instrText xml:space="preserve"> PAGEREF _Toc116988967 \h </w:instrText>
        </w:r>
        <w:r w:rsidR="00E7113E">
          <w:rPr>
            <w:webHidden/>
          </w:rPr>
        </w:r>
        <w:r w:rsidR="00E7113E">
          <w:rPr>
            <w:webHidden/>
          </w:rPr>
          <w:fldChar w:fldCharType="separate"/>
        </w:r>
        <w:r w:rsidR="00513633">
          <w:rPr>
            <w:webHidden/>
          </w:rPr>
          <w:t>45</w:t>
        </w:r>
        <w:r w:rsidR="00E7113E">
          <w:rPr>
            <w:webHidden/>
          </w:rPr>
          <w:fldChar w:fldCharType="end"/>
        </w:r>
      </w:hyperlink>
    </w:p>
    <w:p w14:paraId="7E5F8C86" w14:textId="54A83FFB" w:rsidR="00E7113E" w:rsidRDefault="00340702">
      <w:pPr>
        <w:pStyle w:val="TOC2"/>
        <w:rPr>
          <w:rFonts w:asciiTheme="minorHAnsi" w:eastAsiaTheme="minorEastAsia" w:hAnsiTheme="minorHAnsi" w:cstheme="minorBidi"/>
          <w:b w:val="0"/>
          <w:sz w:val="22"/>
          <w:szCs w:val="22"/>
        </w:rPr>
      </w:pPr>
      <w:hyperlink w:anchor="_Toc116988968" w:history="1">
        <w:r w:rsidR="00E7113E" w:rsidRPr="00FD2CF3">
          <w:rPr>
            <w:rStyle w:val="Hyperlink"/>
          </w:rPr>
          <w:t>Sensitivity of the Total OPEB Liability to Changes in the Healthcare Cost Trend Rates</w:t>
        </w:r>
        <w:r w:rsidR="00E7113E">
          <w:rPr>
            <w:webHidden/>
          </w:rPr>
          <w:tab/>
        </w:r>
        <w:r w:rsidR="00E7113E">
          <w:rPr>
            <w:webHidden/>
          </w:rPr>
          <w:fldChar w:fldCharType="begin"/>
        </w:r>
        <w:r w:rsidR="00E7113E">
          <w:rPr>
            <w:webHidden/>
          </w:rPr>
          <w:instrText xml:space="preserve"> PAGEREF _Toc116988968 \h </w:instrText>
        </w:r>
        <w:r w:rsidR="00E7113E">
          <w:rPr>
            <w:webHidden/>
          </w:rPr>
        </w:r>
        <w:r w:rsidR="00E7113E">
          <w:rPr>
            <w:webHidden/>
          </w:rPr>
          <w:fldChar w:fldCharType="separate"/>
        </w:r>
        <w:r w:rsidR="00513633">
          <w:rPr>
            <w:webHidden/>
          </w:rPr>
          <w:t>45</w:t>
        </w:r>
        <w:r w:rsidR="00E7113E">
          <w:rPr>
            <w:webHidden/>
          </w:rPr>
          <w:fldChar w:fldCharType="end"/>
        </w:r>
      </w:hyperlink>
    </w:p>
    <w:p w14:paraId="329EEE8F" w14:textId="55AB66D6" w:rsidR="00E7113E" w:rsidRDefault="00340702">
      <w:pPr>
        <w:pStyle w:val="TOC2"/>
        <w:rPr>
          <w:rFonts w:asciiTheme="minorHAnsi" w:eastAsiaTheme="minorEastAsia" w:hAnsiTheme="minorHAnsi" w:cstheme="minorBidi"/>
          <w:b w:val="0"/>
          <w:sz w:val="22"/>
          <w:szCs w:val="22"/>
        </w:rPr>
      </w:pPr>
      <w:hyperlink w:anchor="_Toc116988969" w:history="1">
        <w:r w:rsidR="00E7113E" w:rsidRPr="00FD2CF3">
          <w:rPr>
            <w:rStyle w:val="Hyperlink"/>
          </w:rPr>
          <w:t>OPEB Expense and Deferred Outflows of Resources and Deferred Inflows of Resources</w:t>
        </w:r>
        <w:r w:rsidR="00E7113E">
          <w:rPr>
            <w:webHidden/>
          </w:rPr>
          <w:tab/>
        </w:r>
        <w:r w:rsidR="00E7113E">
          <w:rPr>
            <w:webHidden/>
          </w:rPr>
          <w:fldChar w:fldCharType="begin"/>
        </w:r>
        <w:r w:rsidR="00E7113E">
          <w:rPr>
            <w:webHidden/>
          </w:rPr>
          <w:instrText xml:space="preserve"> PAGEREF _Toc116988969 \h </w:instrText>
        </w:r>
        <w:r w:rsidR="00E7113E">
          <w:rPr>
            <w:webHidden/>
          </w:rPr>
        </w:r>
        <w:r w:rsidR="00E7113E">
          <w:rPr>
            <w:webHidden/>
          </w:rPr>
          <w:fldChar w:fldCharType="separate"/>
        </w:r>
        <w:r w:rsidR="00513633">
          <w:rPr>
            <w:webHidden/>
          </w:rPr>
          <w:t>45</w:t>
        </w:r>
        <w:r w:rsidR="00E7113E">
          <w:rPr>
            <w:webHidden/>
          </w:rPr>
          <w:fldChar w:fldCharType="end"/>
        </w:r>
      </w:hyperlink>
    </w:p>
    <w:p w14:paraId="1632C3C9" w14:textId="2B94F3BD" w:rsidR="00E7113E" w:rsidRDefault="00340702">
      <w:pPr>
        <w:pStyle w:val="TOC1"/>
        <w:rPr>
          <w:rFonts w:asciiTheme="minorHAnsi" w:eastAsiaTheme="minorEastAsia" w:hAnsiTheme="minorHAnsi" w:cstheme="minorBidi"/>
          <w:b w:val="0"/>
          <w:caps w:val="0"/>
          <w:noProof/>
          <w:sz w:val="22"/>
          <w:szCs w:val="22"/>
        </w:rPr>
      </w:pPr>
      <w:hyperlink w:anchor="_Toc116988970" w:history="1">
        <w:r w:rsidR="00E7113E" w:rsidRPr="00FD2CF3">
          <w:rPr>
            <w:rStyle w:val="Hyperlink"/>
            <w:noProof/>
          </w:rPr>
          <w:t>Note 9: RISK MANAGEMENT</w:t>
        </w:r>
        <w:r w:rsidR="00E7113E">
          <w:rPr>
            <w:noProof/>
            <w:webHidden/>
          </w:rPr>
          <w:tab/>
        </w:r>
        <w:r w:rsidR="00E7113E">
          <w:rPr>
            <w:noProof/>
            <w:webHidden/>
          </w:rPr>
          <w:fldChar w:fldCharType="begin"/>
        </w:r>
        <w:r w:rsidR="00E7113E">
          <w:rPr>
            <w:noProof/>
            <w:webHidden/>
          </w:rPr>
          <w:instrText xml:space="preserve"> PAGEREF _Toc116988970 \h </w:instrText>
        </w:r>
        <w:r w:rsidR="00E7113E">
          <w:rPr>
            <w:noProof/>
            <w:webHidden/>
          </w:rPr>
        </w:r>
        <w:r w:rsidR="00E7113E">
          <w:rPr>
            <w:noProof/>
            <w:webHidden/>
          </w:rPr>
          <w:fldChar w:fldCharType="separate"/>
        </w:r>
        <w:r w:rsidR="00513633">
          <w:rPr>
            <w:noProof/>
            <w:webHidden/>
          </w:rPr>
          <w:t>47</w:t>
        </w:r>
        <w:r w:rsidR="00E7113E">
          <w:rPr>
            <w:noProof/>
            <w:webHidden/>
          </w:rPr>
          <w:fldChar w:fldCharType="end"/>
        </w:r>
      </w:hyperlink>
    </w:p>
    <w:p w14:paraId="348DB5B6" w14:textId="0C5764E4" w:rsidR="00E7113E" w:rsidRDefault="00340702">
      <w:pPr>
        <w:pStyle w:val="TOC2"/>
        <w:rPr>
          <w:rFonts w:asciiTheme="minorHAnsi" w:eastAsiaTheme="minorEastAsia" w:hAnsiTheme="minorHAnsi" w:cstheme="minorBidi"/>
          <w:b w:val="0"/>
          <w:sz w:val="22"/>
          <w:szCs w:val="22"/>
        </w:rPr>
      </w:pPr>
      <w:hyperlink w:anchor="_Toc116988971" w:history="1">
        <w:r w:rsidR="00E7113E" w:rsidRPr="00FD2CF3">
          <w:rPr>
            <w:rStyle w:val="Hyperlink"/>
          </w:rPr>
          <w:t>Property and Casualty</w:t>
        </w:r>
        <w:r w:rsidR="00E7113E">
          <w:rPr>
            <w:webHidden/>
          </w:rPr>
          <w:tab/>
        </w:r>
        <w:r w:rsidR="00E7113E">
          <w:rPr>
            <w:webHidden/>
          </w:rPr>
          <w:fldChar w:fldCharType="begin"/>
        </w:r>
        <w:r w:rsidR="00E7113E">
          <w:rPr>
            <w:webHidden/>
          </w:rPr>
          <w:instrText xml:space="preserve"> PAGEREF _Toc116988971 \h </w:instrText>
        </w:r>
        <w:r w:rsidR="00E7113E">
          <w:rPr>
            <w:webHidden/>
          </w:rPr>
        </w:r>
        <w:r w:rsidR="00E7113E">
          <w:rPr>
            <w:webHidden/>
          </w:rPr>
          <w:fldChar w:fldCharType="separate"/>
        </w:r>
        <w:r w:rsidR="00513633">
          <w:rPr>
            <w:webHidden/>
          </w:rPr>
          <w:t>47</w:t>
        </w:r>
        <w:r w:rsidR="00E7113E">
          <w:rPr>
            <w:webHidden/>
          </w:rPr>
          <w:fldChar w:fldCharType="end"/>
        </w:r>
      </w:hyperlink>
    </w:p>
    <w:p w14:paraId="3B80C9BB" w14:textId="0FC64065" w:rsidR="00E7113E" w:rsidRDefault="00340702">
      <w:pPr>
        <w:pStyle w:val="TOC2"/>
        <w:rPr>
          <w:rFonts w:asciiTheme="minorHAnsi" w:eastAsiaTheme="minorEastAsia" w:hAnsiTheme="minorHAnsi" w:cstheme="minorBidi"/>
          <w:b w:val="0"/>
          <w:sz w:val="22"/>
          <w:szCs w:val="22"/>
        </w:rPr>
      </w:pPr>
      <w:hyperlink w:anchor="_Toc116988972" w:history="1">
        <w:r w:rsidR="00E7113E" w:rsidRPr="00FD2CF3">
          <w:rPr>
            <w:rStyle w:val="Hyperlink"/>
          </w:rPr>
          <w:t>Worker’s Compensation</w:t>
        </w:r>
        <w:r w:rsidR="00E7113E">
          <w:rPr>
            <w:webHidden/>
          </w:rPr>
          <w:tab/>
        </w:r>
        <w:r w:rsidR="00E7113E">
          <w:rPr>
            <w:webHidden/>
          </w:rPr>
          <w:fldChar w:fldCharType="begin"/>
        </w:r>
        <w:r w:rsidR="00E7113E">
          <w:rPr>
            <w:webHidden/>
          </w:rPr>
          <w:instrText xml:space="preserve"> PAGEREF _Toc116988972 \h </w:instrText>
        </w:r>
        <w:r w:rsidR="00E7113E">
          <w:rPr>
            <w:webHidden/>
          </w:rPr>
        </w:r>
        <w:r w:rsidR="00E7113E">
          <w:rPr>
            <w:webHidden/>
          </w:rPr>
          <w:fldChar w:fldCharType="separate"/>
        </w:r>
        <w:r w:rsidR="00513633">
          <w:rPr>
            <w:webHidden/>
          </w:rPr>
          <w:t>50</w:t>
        </w:r>
        <w:r w:rsidR="00E7113E">
          <w:rPr>
            <w:webHidden/>
          </w:rPr>
          <w:fldChar w:fldCharType="end"/>
        </w:r>
      </w:hyperlink>
    </w:p>
    <w:p w14:paraId="56C7D0C4" w14:textId="43A113B2" w:rsidR="00E7113E" w:rsidRDefault="00340702">
      <w:pPr>
        <w:pStyle w:val="TOC2"/>
        <w:rPr>
          <w:rFonts w:asciiTheme="minorHAnsi" w:eastAsiaTheme="minorEastAsia" w:hAnsiTheme="minorHAnsi" w:cstheme="minorBidi"/>
          <w:b w:val="0"/>
          <w:sz w:val="22"/>
          <w:szCs w:val="22"/>
        </w:rPr>
      </w:pPr>
      <w:hyperlink w:anchor="_Toc116988973" w:history="1">
        <w:r w:rsidR="00E7113E" w:rsidRPr="00FD2CF3">
          <w:rPr>
            <w:rStyle w:val="Hyperlink"/>
          </w:rPr>
          <w:t>Unemployment</w:t>
        </w:r>
        <w:r w:rsidR="00E7113E">
          <w:rPr>
            <w:webHidden/>
          </w:rPr>
          <w:tab/>
        </w:r>
        <w:r w:rsidR="00E7113E">
          <w:rPr>
            <w:webHidden/>
          </w:rPr>
          <w:fldChar w:fldCharType="begin"/>
        </w:r>
        <w:r w:rsidR="00E7113E">
          <w:rPr>
            <w:webHidden/>
          </w:rPr>
          <w:instrText xml:space="preserve"> PAGEREF _Toc116988973 \h </w:instrText>
        </w:r>
        <w:r w:rsidR="00E7113E">
          <w:rPr>
            <w:webHidden/>
          </w:rPr>
        </w:r>
        <w:r w:rsidR="00E7113E">
          <w:rPr>
            <w:webHidden/>
          </w:rPr>
          <w:fldChar w:fldCharType="separate"/>
        </w:r>
        <w:r w:rsidR="00513633">
          <w:rPr>
            <w:webHidden/>
          </w:rPr>
          <w:t>51</w:t>
        </w:r>
        <w:r w:rsidR="00E7113E">
          <w:rPr>
            <w:webHidden/>
          </w:rPr>
          <w:fldChar w:fldCharType="end"/>
        </w:r>
      </w:hyperlink>
    </w:p>
    <w:p w14:paraId="4AA0D422" w14:textId="157D6590" w:rsidR="00E7113E" w:rsidRDefault="00340702">
      <w:pPr>
        <w:pStyle w:val="TOC1"/>
        <w:rPr>
          <w:rFonts w:asciiTheme="minorHAnsi" w:eastAsiaTheme="minorEastAsia" w:hAnsiTheme="minorHAnsi" w:cstheme="minorBidi"/>
          <w:b w:val="0"/>
          <w:caps w:val="0"/>
          <w:noProof/>
          <w:sz w:val="22"/>
          <w:szCs w:val="22"/>
        </w:rPr>
      </w:pPr>
      <w:hyperlink w:anchor="_Toc116988974" w:history="1">
        <w:r w:rsidR="00E7113E" w:rsidRPr="00FD2CF3">
          <w:rPr>
            <w:rStyle w:val="Hyperlink"/>
            <w:noProof/>
          </w:rPr>
          <w:t>Note 10: RISK POOL DISCLOSURES</w:t>
        </w:r>
        <w:r w:rsidR="00E7113E">
          <w:rPr>
            <w:noProof/>
            <w:webHidden/>
          </w:rPr>
          <w:tab/>
        </w:r>
        <w:r w:rsidR="00E7113E">
          <w:rPr>
            <w:noProof/>
            <w:webHidden/>
          </w:rPr>
          <w:fldChar w:fldCharType="begin"/>
        </w:r>
        <w:r w:rsidR="00E7113E">
          <w:rPr>
            <w:noProof/>
            <w:webHidden/>
          </w:rPr>
          <w:instrText xml:space="preserve"> PAGEREF _Toc116988974 \h </w:instrText>
        </w:r>
        <w:r w:rsidR="00E7113E">
          <w:rPr>
            <w:noProof/>
            <w:webHidden/>
          </w:rPr>
        </w:r>
        <w:r w:rsidR="00E7113E">
          <w:rPr>
            <w:noProof/>
            <w:webHidden/>
          </w:rPr>
          <w:fldChar w:fldCharType="separate"/>
        </w:r>
        <w:r w:rsidR="00513633">
          <w:rPr>
            <w:noProof/>
            <w:webHidden/>
          </w:rPr>
          <w:t>52</w:t>
        </w:r>
        <w:r w:rsidR="00E7113E">
          <w:rPr>
            <w:noProof/>
            <w:webHidden/>
          </w:rPr>
          <w:fldChar w:fldCharType="end"/>
        </w:r>
      </w:hyperlink>
    </w:p>
    <w:p w14:paraId="16F6E988" w14:textId="06AE0D3F" w:rsidR="00E7113E" w:rsidRDefault="00340702">
      <w:pPr>
        <w:pStyle w:val="TOC2"/>
        <w:rPr>
          <w:rFonts w:asciiTheme="minorHAnsi" w:eastAsiaTheme="minorEastAsia" w:hAnsiTheme="minorHAnsi" w:cstheme="minorBidi"/>
          <w:b w:val="0"/>
          <w:sz w:val="22"/>
          <w:szCs w:val="22"/>
        </w:rPr>
      </w:pPr>
      <w:hyperlink w:anchor="_Toc116988975" w:history="1">
        <w:r w:rsidR="00E7113E" w:rsidRPr="00FD2CF3">
          <w:rPr>
            <w:rStyle w:val="Hyperlink"/>
          </w:rPr>
          <w:t>Property &amp; Liability Insurance Risk Pool</w:t>
        </w:r>
        <w:r w:rsidR="00E7113E">
          <w:rPr>
            <w:webHidden/>
          </w:rPr>
          <w:tab/>
        </w:r>
        <w:r w:rsidR="00E7113E">
          <w:rPr>
            <w:webHidden/>
          </w:rPr>
          <w:fldChar w:fldCharType="begin"/>
        </w:r>
        <w:r w:rsidR="00E7113E">
          <w:rPr>
            <w:webHidden/>
          </w:rPr>
          <w:instrText xml:space="preserve"> PAGEREF _Toc116988975 \h </w:instrText>
        </w:r>
        <w:r w:rsidR="00E7113E">
          <w:rPr>
            <w:webHidden/>
          </w:rPr>
        </w:r>
        <w:r w:rsidR="00E7113E">
          <w:rPr>
            <w:webHidden/>
          </w:rPr>
          <w:fldChar w:fldCharType="separate"/>
        </w:r>
        <w:r w:rsidR="00513633">
          <w:rPr>
            <w:webHidden/>
          </w:rPr>
          <w:t>53</w:t>
        </w:r>
        <w:r w:rsidR="00E7113E">
          <w:rPr>
            <w:webHidden/>
          </w:rPr>
          <w:fldChar w:fldCharType="end"/>
        </w:r>
      </w:hyperlink>
    </w:p>
    <w:p w14:paraId="1969BD55" w14:textId="5E3EEBBF" w:rsidR="00E7113E" w:rsidRDefault="00340702">
      <w:pPr>
        <w:pStyle w:val="TOC3"/>
        <w:rPr>
          <w:rFonts w:asciiTheme="minorHAnsi" w:eastAsiaTheme="minorEastAsia" w:hAnsiTheme="minorHAnsi" w:cstheme="minorBidi"/>
          <w:sz w:val="22"/>
          <w:szCs w:val="22"/>
        </w:rPr>
      </w:pPr>
      <w:hyperlink w:anchor="_Toc116988976" w:history="1">
        <w:r w:rsidR="00E7113E" w:rsidRPr="00FD2CF3">
          <w:rPr>
            <w:rStyle w:val="Hyperlink"/>
          </w:rPr>
          <w:t>Member Assessments, Unearned Member Assessments and Credits</w:t>
        </w:r>
        <w:r w:rsidR="00E7113E">
          <w:rPr>
            <w:webHidden/>
          </w:rPr>
          <w:tab/>
        </w:r>
        <w:r w:rsidR="00E7113E">
          <w:rPr>
            <w:webHidden/>
          </w:rPr>
          <w:fldChar w:fldCharType="begin"/>
        </w:r>
        <w:r w:rsidR="00E7113E">
          <w:rPr>
            <w:webHidden/>
          </w:rPr>
          <w:instrText xml:space="preserve"> PAGEREF _Toc116988976 \h </w:instrText>
        </w:r>
        <w:r w:rsidR="00E7113E">
          <w:rPr>
            <w:webHidden/>
          </w:rPr>
        </w:r>
        <w:r w:rsidR="00E7113E">
          <w:rPr>
            <w:webHidden/>
          </w:rPr>
          <w:fldChar w:fldCharType="separate"/>
        </w:r>
        <w:r w:rsidR="00513633">
          <w:rPr>
            <w:webHidden/>
          </w:rPr>
          <w:t>53</w:t>
        </w:r>
        <w:r w:rsidR="00E7113E">
          <w:rPr>
            <w:webHidden/>
          </w:rPr>
          <w:fldChar w:fldCharType="end"/>
        </w:r>
      </w:hyperlink>
    </w:p>
    <w:p w14:paraId="08911ED4" w14:textId="2EE6F1A1" w:rsidR="00E7113E" w:rsidRDefault="00340702">
      <w:pPr>
        <w:pStyle w:val="TOC3"/>
        <w:rPr>
          <w:rFonts w:asciiTheme="minorHAnsi" w:eastAsiaTheme="minorEastAsia" w:hAnsiTheme="minorHAnsi" w:cstheme="minorBidi"/>
          <w:sz w:val="22"/>
          <w:szCs w:val="22"/>
        </w:rPr>
      </w:pPr>
      <w:hyperlink w:anchor="_Toc116988977" w:history="1">
        <w:r w:rsidR="00E7113E" w:rsidRPr="00FD2CF3">
          <w:rPr>
            <w:rStyle w:val="Hyperlink"/>
          </w:rPr>
          <w:t>Unpaid Claims</w:t>
        </w:r>
        <w:r w:rsidR="00E7113E">
          <w:rPr>
            <w:webHidden/>
          </w:rPr>
          <w:tab/>
        </w:r>
        <w:r w:rsidR="00E7113E">
          <w:rPr>
            <w:webHidden/>
          </w:rPr>
          <w:fldChar w:fldCharType="begin"/>
        </w:r>
        <w:r w:rsidR="00E7113E">
          <w:rPr>
            <w:webHidden/>
          </w:rPr>
          <w:instrText xml:space="preserve"> PAGEREF _Toc116988977 \h </w:instrText>
        </w:r>
        <w:r w:rsidR="00E7113E">
          <w:rPr>
            <w:webHidden/>
          </w:rPr>
        </w:r>
        <w:r w:rsidR="00E7113E">
          <w:rPr>
            <w:webHidden/>
          </w:rPr>
          <w:fldChar w:fldCharType="separate"/>
        </w:r>
        <w:r w:rsidR="00513633">
          <w:rPr>
            <w:webHidden/>
          </w:rPr>
          <w:t>53</w:t>
        </w:r>
        <w:r w:rsidR="00E7113E">
          <w:rPr>
            <w:webHidden/>
          </w:rPr>
          <w:fldChar w:fldCharType="end"/>
        </w:r>
      </w:hyperlink>
    </w:p>
    <w:p w14:paraId="4258604A" w14:textId="6CD06EE6" w:rsidR="00E7113E" w:rsidRDefault="00340702">
      <w:pPr>
        <w:pStyle w:val="TOC3"/>
        <w:rPr>
          <w:rFonts w:asciiTheme="minorHAnsi" w:eastAsiaTheme="minorEastAsia" w:hAnsiTheme="minorHAnsi" w:cstheme="minorBidi"/>
          <w:sz w:val="22"/>
          <w:szCs w:val="22"/>
        </w:rPr>
      </w:pPr>
      <w:hyperlink w:anchor="_Toc116988978" w:history="1">
        <w:r w:rsidR="00E7113E" w:rsidRPr="00FD2CF3">
          <w:rPr>
            <w:rStyle w:val="Hyperlink"/>
          </w:rPr>
          <w:t>Reserve for Unallocated Loss Adjustment Expenses</w:t>
        </w:r>
        <w:r w:rsidR="00E7113E">
          <w:rPr>
            <w:webHidden/>
          </w:rPr>
          <w:tab/>
        </w:r>
        <w:r w:rsidR="00E7113E">
          <w:rPr>
            <w:webHidden/>
          </w:rPr>
          <w:fldChar w:fldCharType="begin"/>
        </w:r>
        <w:r w:rsidR="00E7113E">
          <w:rPr>
            <w:webHidden/>
          </w:rPr>
          <w:instrText xml:space="preserve"> PAGEREF _Toc116988978 \h </w:instrText>
        </w:r>
        <w:r w:rsidR="00E7113E">
          <w:rPr>
            <w:webHidden/>
          </w:rPr>
        </w:r>
        <w:r w:rsidR="00E7113E">
          <w:rPr>
            <w:webHidden/>
          </w:rPr>
          <w:fldChar w:fldCharType="separate"/>
        </w:r>
        <w:r w:rsidR="00513633">
          <w:rPr>
            <w:webHidden/>
          </w:rPr>
          <w:t>54</w:t>
        </w:r>
        <w:r w:rsidR="00E7113E">
          <w:rPr>
            <w:webHidden/>
          </w:rPr>
          <w:fldChar w:fldCharType="end"/>
        </w:r>
      </w:hyperlink>
    </w:p>
    <w:p w14:paraId="5372D657" w14:textId="133B5D5A" w:rsidR="00E7113E" w:rsidRDefault="00340702">
      <w:pPr>
        <w:pStyle w:val="TOC3"/>
        <w:rPr>
          <w:rFonts w:asciiTheme="minorHAnsi" w:eastAsiaTheme="minorEastAsia" w:hAnsiTheme="minorHAnsi" w:cstheme="minorBidi"/>
          <w:sz w:val="22"/>
          <w:szCs w:val="22"/>
        </w:rPr>
      </w:pPr>
      <w:hyperlink w:anchor="_Toc116988979" w:history="1">
        <w:r w:rsidR="00E7113E" w:rsidRPr="00FD2CF3">
          <w:rPr>
            <w:rStyle w:val="Hyperlink"/>
          </w:rPr>
          <w:t>Unpaid Claims Liabilities</w:t>
        </w:r>
        <w:r w:rsidR="00E7113E">
          <w:rPr>
            <w:webHidden/>
          </w:rPr>
          <w:tab/>
        </w:r>
        <w:r w:rsidR="00E7113E">
          <w:rPr>
            <w:webHidden/>
          </w:rPr>
          <w:fldChar w:fldCharType="begin"/>
        </w:r>
        <w:r w:rsidR="00E7113E">
          <w:rPr>
            <w:webHidden/>
          </w:rPr>
          <w:instrText xml:space="preserve"> PAGEREF _Toc116988979 \h </w:instrText>
        </w:r>
        <w:r w:rsidR="00E7113E">
          <w:rPr>
            <w:webHidden/>
          </w:rPr>
        </w:r>
        <w:r w:rsidR="00E7113E">
          <w:rPr>
            <w:webHidden/>
          </w:rPr>
          <w:fldChar w:fldCharType="separate"/>
        </w:r>
        <w:r w:rsidR="00513633">
          <w:rPr>
            <w:webHidden/>
          </w:rPr>
          <w:t>54</w:t>
        </w:r>
        <w:r w:rsidR="00E7113E">
          <w:rPr>
            <w:webHidden/>
          </w:rPr>
          <w:fldChar w:fldCharType="end"/>
        </w:r>
      </w:hyperlink>
    </w:p>
    <w:p w14:paraId="7795B12D" w14:textId="6778F978" w:rsidR="00E7113E" w:rsidRDefault="00340702">
      <w:pPr>
        <w:pStyle w:val="TOC3"/>
        <w:rPr>
          <w:rFonts w:asciiTheme="minorHAnsi" w:eastAsiaTheme="minorEastAsia" w:hAnsiTheme="minorHAnsi" w:cstheme="minorBidi"/>
          <w:sz w:val="22"/>
          <w:szCs w:val="22"/>
        </w:rPr>
      </w:pPr>
      <w:hyperlink w:anchor="_Toc116988980" w:history="1">
        <w:r w:rsidR="00E7113E" w:rsidRPr="00FD2CF3">
          <w:rPr>
            <w:rStyle w:val="Hyperlink"/>
          </w:rPr>
          <w:t>Risk Financing Limits</w:t>
        </w:r>
        <w:r w:rsidR="00E7113E">
          <w:rPr>
            <w:webHidden/>
          </w:rPr>
          <w:tab/>
        </w:r>
        <w:r w:rsidR="00E7113E">
          <w:rPr>
            <w:webHidden/>
          </w:rPr>
          <w:fldChar w:fldCharType="begin"/>
        </w:r>
        <w:r w:rsidR="00E7113E">
          <w:rPr>
            <w:webHidden/>
          </w:rPr>
          <w:instrText xml:space="preserve"> PAGEREF _Toc116988980 \h </w:instrText>
        </w:r>
        <w:r w:rsidR="00E7113E">
          <w:rPr>
            <w:webHidden/>
          </w:rPr>
        </w:r>
        <w:r w:rsidR="00E7113E">
          <w:rPr>
            <w:webHidden/>
          </w:rPr>
          <w:fldChar w:fldCharType="separate"/>
        </w:r>
        <w:r w:rsidR="00513633">
          <w:rPr>
            <w:webHidden/>
          </w:rPr>
          <w:t>55</w:t>
        </w:r>
        <w:r w:rsidR="00E7113E">
          <w:rPr>
            <w:webHidden/>
          </w:rPr>
          <w:fldChar w:fldCharType="end"/>
        </w:r>
      </w:hyperlink>
    </w:p>
    <w:p w14:paraId="44BB08ED" w14:textId="27075E24" w:rsidR="00E7113E" w:rsidRDefault="00340702">
      <w:pPr>
        <w:pStyle w:val="TOC3"/>
        <w:rPr>
          <w:rFonts w:asciiTheme="minorHAnsi" w:eastAsiaTheme="minorEastAsia" w:hAnsiTheme="minorHAnsi" w:cstheme="minorBidi"/>
          <w:sz w:val="22"/>
          <w:szCs w:val="22"/>
        </w:rPr>
      </w:pPr>
      <w:hyperlink w:anchor="_Toc116988981" w:history="1">
        <w:r w:rsidR="00E7113E" w:rsidRPr="00FD2CF3">
          <w:rPr>
            <w:rStyle w:val="Hyperlink"/>
          </w:rPr>
          <w:t>Reinsurance</w:t>
        </w:r>
        <w:r w:rsidR="00E7113E">
          <w:rPr>
            <w:webHidden/>
          </w:rPr>
          <w:tab/>
        </w:r>
        <w:r w:rsidR="00E7113E">
          <w:rPr>
            <w:webHidden/>
          </w:rPr>
          <w:fldChar w:fldCharType="begin"/>
        </w:r>
        <w:r w:rsidR="00E7113E">
          <w:rPr>
            <w:webHidden/>
          </w:rPr>
          <w:instrText xml:space="preserve"> PAGEREF _Toc116988981 \h </w:instrText>
        </w:r>
        <w:r w:rsidR="00E7113E">
          <w:rPr>
            <w:webHidden/>
          </w:rPr>
        </w:r>
        <w:r w:rsidR="00E7113E">
          <w:rPr>
            <w:webHidden/>
          </w:rPr>
          <w:fldChar w:fldCharType="separate"/>
        </w:r>
        <w:r w:rsidR="00513633">
          <w:rPr>
            <w:webHidden/>
          </w:rPr>
          <w:t>56</w:t>
        </w:r>
        <w:r w:rsidR="00E7113E">
          <w:rPr>
            <w:webHidden/>
          </w:rPr>
          <w:fldChar w:fldCharType="end"/>
        </w:r>
      </w:hyperlink>
    </w:p>
    <w:p w14:paraId="5652566B" w14:textId="60B353FB" w:rsidR="00E7113E" w:rsidRDefault="00340702">
      <w:pPr>
        <w:pStyle w:val="TOC3"/>
        <w:rPr>
          <w:rFonts w:asciiTheme="minorHAnsi" w:eastAsiaTheme="minorEastAsia" w:hAnsiTheme="minorHAnsi" w:cstheme="minorBidi"/>
          <w:sz w:val="22"/>
          <w:szCs w:val="22"/>
        </w:rPr>
      </w:pPr>
      <w:hyperlink w:anchor="_Toc116988982" w:history="1">
        <w:r w:rsidR="00E7113E" w:rsidRPr="00FD2CF3">
          <w:rPr>
            <w:rStyle w:val="Hyperlink"/>
          </w:rPr>
          <w:t>Solvency</w:t>
        </w:r>
        <w:r w:rsidR="00E7113E">
          <w:rPr>
            <w:webHidden/>
          </w:rPr>
          <w:tab/>
        </w:r>
        <w:r w:rsidR="00E7113E">
          <w:rPr>
            <w:webHidden/>
          </w:rPr>
          <w:fldChar w:fldCharType="begin"/>
        </w:r>
        <w:r w:rsidR="00E7113E">
          <w:rPr>
            <w:webHidden/>
          </w:rPr>
          <w:instrText xml:space="preserve"> PAGEREF _Toc116988982 \h </w:instrText>
        </w:r>
        <w:r w:rsidR="00E7113E">
          <w:rPr>
            <w:webHidden/>
          </w:rPr>
        </w:r>
        <w:r w:rsidR="00E7113E">
          <w:rPr>
            <w:webHidden/>
          </w:rPr>
          <w:fldChar w:fldCharType="separate"/>
        </w:r>
        <w:r w:rsidR="00513633">
          <w:rPr>
            <w:webHidden/>
          </w:rPr>
          <w:t>57</w:t>
        </w:r>
        <w:r w:rsidR="00E7113E">
          <w:rPr>
            <w:webHidden/>
          </w:rPr>
          <w:fldChar w:fldCharType="end"/>
        </w:r>
      </w:hyperlink>
    </w:p>
    <w:p w14:paraId="2FCA3D69" w14:textId="5AA9BA45" w:rsidR="00E7113E" w:rsidRDefault="00340702">
      <w:pPr>
        <w:pStyle w:val="TOC3"/>
        <w:rPr>
          <w:rFonts w:asciiTheme="minorHAnsi" w:eastAsiaTheme="minorEastAsia" w:hAnsiTheme="minorHAnsi" w:cstheme="minorBidi"/>
          <w:sz w:val="22"/>
          <w:szCs w:val="22"/>
        </w:rPr>
      </w:pPr>
      <w:hyperlink w:anchor="_Toc116988983" w:history="1">
        <w:r w:rsidR="00E7113E" w:rsidRPr="00FD2CF3">
          <w:rPr>
            <w:rStyle w:val="Hyperlink"/>
          </w:rPr>
          <w:t>Exemption from Federal and State Taxes</w:t>
        </w:r>
        <w:r w:rsidR="00E7113E">
          <w:rPr>
            <w:webHidden/>
          </w:rPr>
          <w:tab/>
        </w:r>
        <w:r w:rsidR="00E7113E">
          <w:rPr>
            <w:webHidden/>
          </w:rPr>
          <w:fldChar w:fldCharType="begin"/>
        </w:r>
        <w:r w:rsidR="00E7113E">
          <w:rPr>
            <w:webHidden/>
          </w:rPr>
          <w:instrText xml:space="preserve"> PAGEREF _Toc116988983 \h </w:instrText>
        </w:r>
        <w:r w:rsidR="00E7113E">
          <w:rPr>
            <w:webHidden/>
          </w:rPr>
        </w:r>
        <w:r w:rsidR="00E7113E">
          <w:rPr>
            <w:webHidden/>
          </w:rPr>
          <w:fldChar w:fldCharType="separate"/>
        </w:r>
        <w:r w:rsidR="00513633">
          <w:rPr>
            <w:webHidden/>
          </w:rPr>
          <w:t>57</w:t>
        </w:r>
        <w:r w:rsidR="00E7113E">
          <w:rPr>
            <w:webHidden/>
          </w:rPr>
          <w:fldChar w:fldCharType="end"/>
        </w:r>
      </w:hyperlink>
    </w:p>
    <w:p w14:paraId="7CA2A641" w14:textId="3C5BCD19" w:rsidR="00E7113E" w:rsidRDefault="00340702">
      <w:pPr>
        <w:pStyle w:val="TOC2"/>
        <w:rPr>
          <w:rFonts w:asciiTheme="minorHAnsi" w:eastAsiaTheme="minorEastAsia" w:hAnsiTheme="minorHAnsi" w:cstheme="minorBidi"/>
          <w:b w:val="0"/>
          <w:sz w:val="22"/>
          <w:szCs w:val="22"/>
        </w:rPr>
      </w:pPr>
      <w:hyperlink w:anchor="_Toc116988984" w:history="1">
        <w:r w:rsidR="00E7113E" w:rsidRPr="00FD2CF3">
          <w:rPr>
            <w:rStyle w:val="Hyperlink"/>
          </w:rPr>
          <w:t>Workers' Compensation Insurance Pool</w:t>
        </w:r>
        <w:r w:rsidR="00E7113E">
          <w:rPr>
            <w:webHidden/>
          </w:rPr>
          <w:tab/>
        </w:r>
        <w:r w:rsidR="00E7113E">
          <w:rPr>
            <w:webHidden/>
          </w:rPr>
          <w:fldChar w:fldCharType="begin"/>
        </w:r>
        <w:r w:rsidR="00E7113E">
          <w:rPr>
            <w:webHidden/>
          </w:rPr>
          <w:instrText xml:space="preserve"> PAGEREF _Toc116988984 \h </w:instrText>
        </w:r>
        <w:r w:rsidR="00E7113E">
          <w:rPr>
            <w:webHidden/>
          </w:rPr>
        </w:r>
        <w:r w:rsidR="00E7113E">
          <w:rPr>
            <w:webHidden/>
          </w:rPr>
          <w:fldChar w:fldCharType="separate"/>
        </w:r>
        <w:r w:rsidR="00513633">
          <w:rPr>
            <w:webHidden/>
          </w:rPr>
          <w:t>58</w:t>
        </w:r>
        <w:r w:rsidR="00E7113E">
          <w:rPr>
            <w:webHidden/>
          </w:rPr>
          <w:fldChar w:fldCharType="end"/>
        </w:r>
      </w:hyperlink>
    </w:p>
    <w:p w14:paraId="06D105E6" w14:textId="28D7FE5E" w:rsidR="00E7113E" w:rsidRDefault="00340702">
      <w:pPr>
        <w:pStyle w:val="TOC3"/>
        <w:rPr>
          <w:rFonts w:asciiTheme="minorHAnsi" w:eastAsiaTheme="minorEastAsia" w:hAnsiTheme="minorHAnsi" w:cstheme="minorBidi"/>
          <w:sz w:val="22"/>
          <w:szCs w:val="22"/>
        </w:rPr>
      </w:pPr>
      <w:hyperlink w:anchor="_Toc116988985" w:history="1">
        <w:r w:rsidR="00E7113E" w:rsidRPr="00FD2CF3">
          <w:rPr>
            <w:rStyle w:val="Hyperlink"/>
          </w:rPr>
          <w:t>Member Assessments, Unearned Member Assessments and Credits</w:t>
        </w:r>
        <w:r w:rsidR="00E7113E">
          <w:rPr>
            <w:webHidden/>
          </w:rPr>
          <w:tab/>
        </w:r>
        <w:r w:rsidR="00E7113E">
          <w:rPr>
            <w:webHidden/>
          </w:rPr>
          <w:fldChar w:fldCharType="begin"/>
        </w:r>
        <w:r w:rsidR="00E7113E">
          <w:rPr>
            <w:webHidden/>
          </w:rPr>
          <w:instrText xml:space="preserve"> PAGEREF _Toc116988985 \h </w:instrText>
        </w:r>
        <w:r w:rsidR="00E7113E">
          <w:rPr>
            <w:webHidden/>
          </w:rPr>
        </w:r>
        <w:r w:rsidR="00E7113E">
          <w:rPr>
            <w:webHidden/>
          </w:rPr>
          <w:fldChar w:fldCharType="separate"/>
        </w:r>
        <w:r w:rsidR="00513633">
          <w:rPr>
            <w:webHidden/>
          </w:rPr>
          <w:t>58</w:t>
        </w:r>
        <w:r w:rsidR="00E7113E">
          <w:rPr>
            <w:webHidden/>
          </w:rPr>
          <w:fldChar w:fldCharType="end"/>
        </w:r>
      </w:hyperlink>
    </w:p>
    <w:p w14:paraId="1BDC0CD1" w14:textId="01461E2A" w:rsidR="00E7113E" w:rsidRDefault="00340702">
      <w:pPr>
        <w:pStyle w:val="TOC3"/>
        <w:rPr>
          <w:rFonts w:asciiTheme="minorHAnsi" w:eastAsiaTheme="minorEastAsia" w:hAnsiTheme="minorHAnsi" w:cstheme="minorBidi"/>
          <w:sz w:val="22"/>
          <w:szCs w:val="22"/>
        </w:rPr>
      </w:pPr>
      <w:hyperlink w:anchor="_Toc116988986" w:history="1">
        <w:r w:rsidR="00E7113E" w:rsidRPr="00FD2CF3">
          <w:rPr>
            <w:rStyle w:val="Hyperlink"/>
          </w:rPr>
          <w:t>Unpaid Claims</w:t>
        </w:r>
        <w:r w:rsidR="00E7113E">
          <w:rPr>
            <w:webHidden/>
          </w:rPr>
          <w:tab/>
        </w:r>
        <w:r w:rsidR="00E7113E">
          <w:rPr>
            <w:webHidden/>
          </w:rPr>
          <w:fldChar w:fldCharType="begin"/>
        </w:r>
        <w:r w:rsidR="00E7113E">
          <w:rPr>
            <w:webHidden/>
          </w:rPr>
          <w:instrText xml:space="preserve"> PAGEREF _Toc116988986 \h </w:instrText>
        </w:r>
        <w:r w:rsidR="00E7113E">
          <w:rPr>
            <w:webHidden/>
          </w:rPr>
        </w:r>
        <w:r w:rsidR="00E7113E">
          <w:rPr>
            <w:webHidden/>
          </w:rPr>
          <w:fldChar w:fldCharType="separate"/>
        </w:r>
        <w:r w:rsidR="00513633">
          <w:rPr>
            <w:webHidden/>
          </w:rPr>
          <w:t>59</w:t>
        </w:r>
        <w:r w:rsidR="00E7113E">
          <w:rPr>
            <w:webHidden/>
          </w:rPr>
          <w:fldChar w:fldCharType="end"/>
        </w:r>
      </w:hyperlink>
    </w:p>
    <w:p w14:paraId="63E4739B" w14:textId="79FFE5B4" w:rsidR="00E7113E" w:rsidRDefault="00340702">
      <w:pPr>
        <w:pStyle w:val="TOC3"/>
        <w:rPr>
          <w:rFonts w:asciiTheme="minorHAnsi" w:eastAsiaTheme="minorEastAsia" w:hAnsiTheme="minorHAnsi" w:cstheme="minorBidi"/>
          <w:sz w:val="22"/>
          <w:szCs w:val="22"/>
        </w:rPr>
      </w:pPr>
      <w:hyperlink w:anchor="_Toc116988987" w:history="1">
        <w:r w:rsidR="00E7113E" w:rsidRPr="00FD2CF3">
          <w:rPr>
            <w:rStyle w:val="Hyperlink"/>
          </w:rPr>
          <w:t>Reserve for Unallocated Loss Adjustment Expenses</w:t>
        </w:r>
        <w:r w:rsidR="00E7113E">
          <w:rPr>
            <w:webHidden/>
          </w:rPr>
          <w:tab/>
        </w:r>
        <w:r w:rsidR="00E7113E">
          <w:rPr>
            <w:webHidden/>
          </w:rPr>
          <w:fldChar w:fldCharType="begin"/>
        </w:r>
        <w:r w:rsidR="00E7113E">
          <w:rPr>
            <w:webHidden/>
          </w:rPr>
          <w:instrText xml:space="preserve"> PAGEREF _Toc116988987 \h </w:instrText>
        </w:r>
        <w:r w:rsidR="00E7113E">
          <w:rPr>
            <w:webHidden/>
          </w:rPr>
        </w:r>
        <w:r w:rsidR="00E7113E">
          <w:rPr>
            <w:webHidden/>
          </w:rPr>
          <w:fldChar w:fldCharType="separate"/>
        </w:r>
        <w:r w:rsidR="00513633">
          <w:rPr>
            <w:webHidden/>
          </w:rPr>
          <w:t>59</w:t>
        </w:r>
        <w:r w:rsidR="00E7113E">
          <w:rPr>
            <w:webHidden/>
          </w:rPr>
          <w:fldChar w:fldCharType="end"/>
        </w:r>
      </w:hyperlink>
    </w:p>
    <w:p w14:paraId="4E33FEAA" w14:textId="691C3049" w:rsidR="00E7113E" w:rsidRDefault="00340702">
      <w:pPr>
        <w:pStyle w:val="TOC3"/>
        <w:rPr>
          <w:rFonts w:asciiTheme="minorHAnsi" w:eastAsiaTheme="minorEastAsia" w:hAnsiTheme="minorHAnsi" w:cstheme="minorBidi"/>
          <w:sz w:val="22"/>
          <w:szCs w:val="22"/>
        </w:rPr>
      </w:pPr>
      <w:hyperlink w:anchor="_Toc116988988" w:history="1">
        <w:r w:rsidR="00E7113E" w:rsidRPr="00FD2CF3">
          <w:rPr>
            <w:rStyle w:val="Hyperlink"/>
          </w:rPr>
          <w:t>Unpaid Claim Liabilities</w:t>
        </w:r>
        <w:r w:rsidR="00E7113E">
          <w:rPr>
            <w:webHidden/>
          </w:rPr>
          <w:tab/>
        </w:r>
        <w:r w:rsidR="00E7113E">
          <w:rPr>
            <w:webHidden/>
          </w:rPr>
          <w:fldChar w:fldCharType="begin"/>
        </w:r>
        <w:r w:rsidR="00E7113E">
          <w:rPr>
            <w:webHidden/>
          </w:rPr>
          <w:instrText xml:space="preserve"> PAGEREF _Toc116988988 \h </w:instrText>
        </w:r>
        <w:r w:rsidR="00E7113E">
          <w:rPr>
            <w:webHidden/>
          </w:rPr>
        </w:r>
        <w:r w:rsidR="00E7113E">
          <w:rPr>
            <w:webHidden/>
          </w:rPr>
          <w:fldChar w:fldCharType="separate"/>
        </w:r>
        <w:r w:rsidR="00513633">
          <w:rPr>
            <w:webHidden/>
          </w:rPr>
          <w:t>59</w:t>
        </w:r>
        <w:r w:rsidR="00E7113E">
          <w:rPr>
            <w:webHidden/>
          </w:rPr>
          <w:fldChar w:fldCharType="end"/>
        </w:r>
      </w:hyperlink>
    </w:p>
    <w:p w14:paraId="3BBD952D" w14:textId="79755CAC" w:rsidR="00E7113E" w:rsidRDefault="00340702">
      <w:pPr>
        <w:pStyle w:val="TOC3"/>
        <w:rPr>
          <w:rFonts w:asciiTheme="minorHAnsi" w:eastAsiaTheme="minorEastAsia" w:hAnsiTheme="minorHAnsi" w:cstheme="minorBidi"/>
          <w:sz w:val="22"/>
          <w:szCs w:val="22"/>
        </w:rPr>
      </w:pPr>
      <w:hyperlink w:anchor="_Toc116988989" w:history="1">
        <w:r w:rsidR="00E7113E" w:rsidRPr="00FD2CF3">
          <w:rPr>
            <w:rStyle w:val="Hyperlink"/>
          </w:rPr>
          <w:t>Risk Financing Limits</w:t>
        </w:r>
        <w:r w:rsidR="00E7113E">
          <w:rPr>
            <w:webHidden/>
          </w:rPr>
          <w:tab/>
        </w:r>
        <w:r w:rsidR="00E7113E">
          <w:rPr>
            <w:webHidden/>
          </w:rPr>
          <w:fldChar w:fldCharType="begin"/>
        </w:r>
        <w:r w:rsidR="00E7113E">
          <w:rPr>
            <w:webHidden/>
          </w:rPr>
          <w:instrText xml:space="preserve"> PAGEREF _Toc116988989 \h </w:instrText>
        </w:r>
        <w:r w:rsidR="00E7113E">
          <w:rPr>
            <w:webHidden/>
          </w:rPr>
        </w:r>
        <w:r w:rsidR="00E7113E">
          <w:rPr>
            <w:webHidden/>
          </w:rPr>
          <w:fldChar w:fldCharType="separate"/>
        </w:r>
        <w:r w:rsidR="00513633">
          <w:rPr>
            <w:webHidden/>
          </w:rPr>
          <w:t>61</w:t>
        </w:r>
        <w:r w:rsidR="00E7113E">
          <w:rPr>
            <w:webHidden/>
          </w:rPr>
          <w:fldChar w:fldCharType="end"/>
        </w:r>
      </w:hyperlink>
    </w:p>
    <w:p w14:paraId="7310BBE2" w14:textId="267131DD" w:rsidR="00E7113E" w:rsidRDefault="00340702">
      <w:pPr>
        <w:pStyle w:val="TOC3"/>
        <w:rPr>
          <w:rFonts w:asciiTheme="minorHAnsi" w:eastAsiaTheme="minorEastAsia" w:hAnsiTheme="minorHAnsi" w:cstheme="minorBidi"/>
          <w:sz w:val="22"/>
          <w:szCs w:val="22"/>
        </w:rPr>
      </w:pPr>
      <w:hyperlink w:anchor="_Toc116988990" w:history="1">
        <w:r w:rsidR="00E7113E" w:rsidRPr="00FD2CF3">
          <w:rPr>
            <w:rStyle w:val="Hyperlink"/>
          </w:rPr>
          <w:t>Reinsurance</w:t>
        </w:r>
        <w:r w:rsidR="00E7113E">
          <w:rPr>
            <w:webHidden/>
          </w:rPr>
          <w:tab/>
        </w:r>
        <w:r w:rsidR="00E7113E">
          <w:rPr>
            <w:webHidden/>
          </w:rPr>
          <w:fldChar w:fldCharType="begin"/>
        </w:r>
        <w:r w:rsidR="00E7113E">
          <w:rPr>
            <w:webHidden/>
          </w:rPr>
          <w:instrText xml:space="preserve"> PAGEREF _Toc116988990 \h </w:instrText>
        </w:r>
        <w:r w:rsidR="00E7113E">
          <w:rPr>
            <w:webHidden/>
          </w:rPr>
        </w:r>
        <w:r w:rsidR="00E7113E">
          <w:rPr>
            <w:webHidden/>
          </w:rPr>
          <w:fldChar w:fldCharType="separate"/>
        </w:r>
        <w:r w:rsidR="00513633">
          <w:rPr>
            <w:webHidden/>
          </w:rPr>
          <w:t>61</w:t>
        </w:r>
        <w:r w:rsidR="00E7113E">
          <w:rPr>
            <w:webHidden/>
          </w:rPr>
          <w:fldChar w:fldCharType="end"/>
        </w:r>
      </w:hyperlink>
    </w:p>
    <w:p w14:paraId="6404B374" w14:textId="5F92BD08" w:rsidR="00E7113E" w:rsidRDefault="00340702">
      <w:pPr>
        <w:pStyle w:val="TOC3"/>
        <w:rPr>
          <w:rFonts w:asciiTheme="minorHAnsi" w:eastAsiaTheme="minorEastAsia" w:hAnsiTheme="minorHAnsi" w:cstheme="minorBidi"/>
          <w:sz w:val="22"/>
          <w:szCs w:val="22"/>
        </w:rPr>
      </w:pPr>
      <w:hyperlink w:anchor="_Toc116988991" w:history="1">
        <w:r w:rsidR="00E7113E" w:rsidRPr="00FD2CF3">
          <w:rPr>
            <w:rStyle w:val="Hyperlink"/>
          </w:rPr>
          <w:t>Exemption from Federal and State Taxes</w:t>
        </w:r>
        <w:r w:rsidR="00E7113E">
          <w:rPr>
            <w:webHidden/>
          </w:rPr>
          <w:tab/>
        </w:r>
        <w:r w:rsidR="00E7113E">
          <w:rPr>
            <w:webHidden/>
          </w:rPr>
          <w:fldChar w:fldCharType="begin"/>
        </w:r>
        <w:r w:rsidR="00E7113E">
          <w:rPr>
            <w:webHidden/>
          </w:rPr>
          <w:instrText xml:space="preserve"> PAGEREF _Toc116988991 \h </w:instrText>
        </w:r>
        <w:r w:rsidR="00E7113E">
          <w:rPr>
            <w:webHidden/>
          </w:rPr>
        </w:r>
        <w:r w:rsidR="00E7113E">
          <w:rPr>
            <w:webHidden/>
          </w:rPr>
          <w:fldChar w:fldCharType="separate"/>
        </w:r>
        <w:r w:rsidR="00513633">
          <w:rPr>
            <w:webHidden/>
          </w:rPr>
          <w:t>61</w:t>
        </w:r>
        <w:r w:rsidR="00E7113E">
          <w:rPr>
            <w:webHidden/>
          </w:rPr>
          <w:fldChar w:fldCharType="end"/>
        </w:r>
      </w:hyperlink>
    </w:p>
    <w:p w14:paraId="236547C7" w14:textId="1B6ABC44" w:rsidR="00E7113E" w:rsidRDefault="00340702">
      <w:pPr>
        <w:pStyle w:val="TOC2"/>
        <w:rPr>
          <w:rFonts w:asciiTheme="minorHAnsi" w:eastAsiaTheme="minorEastAsia" w:hAnsiTheme="minorHAnsi" w:cstheme="minorBidi"/>
          <w:b w:val="0"/>
          <w:sz w:val="22"/>
          <w:szCs w:val="22"/>
        </w:rPr>
      </w:pPr>
      <w:hyperlink w:anchor="_Toc116988992" w:history="1">
        <w:r w:rsidR="00E7113E" w:rsidRPr="00FD2CF3">
          <w:rPr>
            <w:rStyle w:val="Hyperlink"/>
          </w:rPr>
          <w:t>Unemployment Compensation Risk Pool</w:t>
        </w:r>
        <w:r w:rsidR="00E7113E">
          <w:rPr>
            <w:webHidden/>
          </w:rPr>
          <w:tab/>
        </w:r>
        <w:r w:rsidR="00E7113E">
          <w:rPr>
            <w:webHidden/>
          </w:rPr>
          <w:fldChar w:fldCharType="begin"/>
        </w:r>
        <w:r w:rsidR="00E7113E">
          <w:rPr>
            <w:webHidden/>
          </w:rPr>
          <w:instrText xml:space="preserve"> PAGEREF _Toc116988992 \h </w:instrText>
        </w:r>
        <w:r w:rsidR="00E7113E">
          <w:rPr>
            <w:webHidden/>
          </w:rPr>
        </w:r>
        <w:r w:rsidR="00E7113E">
          <w:rPr>
            <w:webHidden/>
          </w:rPr>
          <w:fldChar w:fldCharType="separate"/>
        </w:r>
        <w:r w:rsidR="00513633">
          <w:rPr>
            <w:webHidden/>
          </w:rPr>
          <w:t>61</w:t>
        </w:r>
        <w:r w:rsidR="00E7113E">
          <w:rPr>
            <w:webHidden/>
          </w:rPr>
          <w:fldChar w:fldCharType="end"/>
        </w:r>
      </w:hyperlink>
    </w:p>
    <w:p w14:paraId="7F7F6093" w14:textId="68C546CE" w:rsidR="00E7113E" w:rsidRDefault="00340702">
      <w:pPr>
        <w:pStyle w:val="TOC3"/>
        <w:rPr>
          <w:rFonts w:asciiTheme="minorHAnsi" w:eastAsiaTheme="minorEastAsia" w:hAnsiTheme="minorHAnsi" w:cstheme="minorBidi"/>
          <w:sz w:val="22"/>
          <w:szCs w:val="22"/>
        </w:rPr>
      </w:pPr>
      <w:hyperlink w:anchor="_Toc116988993" w:history="1">
        <w:r w:rsidR="00E7113E" w:rsidRPr="00FD2CF3">
          <w:rPr>
            <w:rStyle w:val="Hyperlink"/>
          </w:rPr>
          <w:t>Member Assessments, Unearned Member Assessments and Credits</w:t>
        </w:r>
        <w:r w:rsidR="00E7113E">
          <w:rPr>
            <w:webHidden/>
          </w:rPr>
          <w:tab/>
        </w:r>
        <w:r w:rsidR="00E7113E">
          <w:rPr>
            <w:webHidden/>
          </w:rPr>
          <w:fldChar w:fldCharType="begin"/>
        </w:r>
        <w:r w:rsidR="00E7113E">
          <w:rPr>
            <w:webHidden/>
          </w:rPr>
          <w:instrText xml:space="preserve"> PAGEREF _Toc116988993 \h </w:instrText>
        </w:r>
        <w:r w:rsidR="00E7113E">
          <w:rPr>
            <w:webHidden/>
          </w:rPr>
        </w:r>
        <w:r w:rsidR="00E7113E">
          <w:rPr>
            <w:webHidden/>
          </w:rPr>
          <w:fldChar w:fldCharType="separate"/>
        </w:r>
        <w:r w:rsidR="00513633">
          <w:rPr>
            <w:webHidden/>
          </w:rPr>
          <w:t>62</w:t>
        </w:r>
        <w:r w:rsidR="00E7113E">
          <w:rPr>
            <w:webHidden/>
          </w:rPr>
          <w:fldChar w:fldCharType="end"/>
        </w:r>
      </w:hyperlink>
    </w:p>
    <w:p w14:paraId="54A8EBF3" w14:textId="733A3F53" w:rsidR="00E7113E" w:rsidRDefault="00340702">
      <w:pPr>
        <w:pStyle w:val="TOC3"/>
        <w:rPr>
          <w:rFonts w:asciiTheme="minorHAnsi" w:eastAsiaTheme="minorEastAsia" w:hAnsiTheme="minorHAnsi" w:cstheme="minorBidi"/>
          <w:sz w:val="22"/>
          <w:szCs w:val="22"/>
        </w:rPr>
      </w:pPr>
      <w:hyperlink w:anchor="_Toc116988994" w:history="1">
        <w:r w:rsidR="00E7113E" w:rsidRPr="00FD2CF3">
          <w:rPr>
            <w:rStyle w:val="Hyperlink"/>
          </w:rPr>
          <w:t>Unpaid Claims</w:t>
        </w:r>
        <w:r w:rsidR="00E7113E">
          <w:rPr>
            <w:webHidden/>
          </w:rPr>
          <w:tab/>
        </w:r>
        <w:r w:rsidR="00E7113E">
          <w:rPr>
            <w:webHidden/>
          </w:rPr>
          <w:fldChar w:fldCharType="begin"/>
        </w:r>
        <w:r w:rsidR="00E7113E">
          <w:rPr>
            <w:webHidden/>
          </w:rPr>
          <w:instrText xml:space="preserve"> PAGEREF _Toc116988994 \h </w:instrText>
        </w:r>
        <w:r w:rsidR="00E7113E">
          <w:rPr>
            <w:webHidden/>
          </w:rPr>
        </w:r>
        <w:r w:rsidR="00E7113E">
          <w:rPr>
            <w:webHidden/>
          </w:rPr>
          <w:fldChar w:fldCharType="separate"/>
        </w:r>
        <w:r w:rsidR="00513633">
          <w:rPr>
            <w:webHidden/>
          </w:rPr>
          <w:t>62</w:t>
        </w:r>
        <w:r w:rsidR="00E7113E">
          <w:rPr>
            <w:webHidden/>
          </w:rPr>
          <w:fldChar w:fldCharType="end"/>
        </w:r>
      </w:hyperlink>
    </w:p>
    <w:p w14:paraId="6F70AF8D" w14:textId="1C9C41F9" w:rsidR="00E7113E" w:rsidRDefault="00340702">
      <w:pPr>
        <w:pStyle w:val="TOC3"/>
        <w:rPr>
          <w:rFonts w:asciiTheme="minorHAnsi" w:eastAsiaTheme="minorEastAsia" w:hAnsiTheme="minorHAnsi" w:cstheme="minorBidi"/>
          <w:sz w:val="22"/>
          <w:szCs w:val="22"/>
        </w:rPr>
      </w:pPr>
      <w:hyperlink w:anchor="_Toc116988995" w:history="1">
        <w:r w:rsidR="00E7113E" w:rsidRPr="00FD2CF3">
          <w:rPr>
            <w:rStyle w:val="Hyperlink"/>
          </w:rPr>
          <w:t>Reserve for Unallocated Loss Adjustment Expenses</w:t>
        </w:r>
        <w:r w:rsidR="00E7113E">
          <w:rPr>
            <w:webHidden/>
          </w:rPr>
          <w:tab/>
        </w:r>
        <w:r w:rsidR="00E7113E">
          <w:rPr>
            <w:webHidden/>
          </w:rPr>
          <w:fldChar w:fldCharType="begin"/>
        </w:r>
        <w:r w:rsidR="00E7113E">
          <w:rPr>
            <w:webHidden/>
          </w:rPr>
          <w:instrText xml:space="preserve"> PAGEREF _Toc116988995 \h </w:instrText>
        </w:r>
        <w:r w:rsidR="00E7113E">
          <w:rPr>
            <w:webHidden/>
          </w:rPr>
        </w:r>
        <w:r w:rsidR="00E7113E">
          <w:rPr>
            <w:webHidden/>
          </w:rPr>
          <w:fldChar w:fldCharType="separate"/>
        </w:r>
        <w:r w:rsidR="00513633">
          <w:rPr>
            <w:webHidden/>
          </w:rPr>
          <w:t>62</w:t>
        </w:r>
        <w:r w:rsidR="00E7113E">
          <w:rPr>
            <w:webHidden/>
          </w:rPr>
          <w:fldChar w:fldCharType="end"/>
        </w:r>
      </w:hyperlink>
    </w:p>
    <w:p w14:paraId="510BB21A" w14:textId="319BB9CF" w:rsidR="00E7113E" w:rsidRDefault="00340702">
      <w:pPr>
        <w:pStyle w:val="TOC3"/>
        <w:rPr>
          <w:rFonts w:asciiTheme="minorHAnsi" w:eastAsiaTheme="minorEastAsia" w:hAnsiTheme="minorHAnsi" w:cstheme="minorBidi"/>
          <w:sz w:val="22"/>
          <w:szCs w:val="22"/>
        </w:rPr>
      </w:pPr>
      <w:hyperlink w:anchor="_Toc116988996" w:history="1">
        <w:r w:rsidR="00E7113E" w:rsidRPr="00FD2CF3">
          <w:rPr>
            <w:rStyle w:val="Hyperlink"/>
          </w:rPr>
          <w:t>Unpaid Claim Liabilities</w:t>
        </w:r>
        <w:r w:rsidR="00E7113E">
          <w:rPr>
            <w:webHidden/>
          </w:rPr>
          <w:tab/>
        </w:r>
        <w:r w:rsidR="00E7113E">
          <w:rPr>
            <w:webHidden/>
          </w:rPr>
          <w:fldChar w:fldCharType="begin"/>
        </w:r>
        <w:r w:rsidR="00E7113E">
          <w:rPr>
            <w:webHidden/>
          </w:rPr>
          <w:instrText xml:space="preserve"> PAGEREF _Toc116988996 \h </w:instrText>
        </w:r>
        <w:r w:rsidR="00E7113E">
          <w:rPr>
            <w:webHidden/>
          </w:rPr>
        </w:r>
        <w:r w:rsidR="00E7113E">
          <w:rPr>
            <w:webHidden/>
          </w:rPr>
          <w:fldChar w:fldCharType="separate"/>
        </w:r>
        <w:r w:rsidR="00513633">
          <w:rPr>
            <w:webHidden/>
          </w:rPr>
          <w:t>62</w:t>
        </w:r>
        <w:r w:rsidR="00E7113E">
          <w:rPr>
            <w:webHidden/>
          </w:rPr>
          <w:fldChar w:fldCharType="end"/>
        </w:r>
      </w:hyperlink>
    </w:p>
    <w:p w14:paraId="48BC6F47" w14:textId="3E34178F" w:rsidR="00E7113E" w:rsidRDefault="00340702">
      <w:pPr>
        <w:pStyle w:val="TOC3"/>
        <w:rPr>
          <w:rFonts w:asciiTheme="minorHAnsi" w:eastAsiaTheme="minorEastAsia" w:hAnsiTheme="minorHAnsi" w:cstheme="minorBidi"/>
          <w:sz w:val="22"/>
          <w:szCs w:val="22"/>
        </w:rPr>
      </w:pPr>
      <w:hyperlink w:anchor="_Toc116988997" w:history="1">
        <w:r w:rsidR="00E7113E" w:rsidRPr="00FD2CF3">
          <w:rPr>
            <w:rStyle w:val="Hyperlink"/>
          </w:rPr>
          <w:t>Risk Financing Limits</w:t>
        </w:r>
        <w:r w:rsidR="00E7113E">
          <w:rPr>
            <w:webHidden/>
          </w:rPr>
          <w:tab/>
        </w:r>
        <w:r w:rsidR="00E7113E">
          <w:rPr>
            <w:webHidden/>
          </w:rPr>
          <w:fldChar w:fldCharType="begin"/>
        </w:r>
        <w:r w:rsidR="00E7113E">
          <w:rPr>
            <w:webHidden/>
          </w:rPr>
          <w:instrText xml:space="preserve"> PAGEREF _Toc116988997 \h </w:instrText>
        </w:r>
        <w:r w:rsidR="00E7113E">
          <w:rPr>
            <w:webHidden/>
          </w:rPr>
        </w:r>
        <w:r w:rsidR="00E7113E">
          <w:rPr>
            <w:webHidden/>
          </w:rPr>
          <w:fldChar w:fldCharType="separate"/>
        </w:r>
        <w:r w:rsidR="00513633">
          <w:rPr>
            <w:webHidden/>
          </w:rPr>
          <w:t>64</w:t>
        </w:r>
        <w:r w:rsidR="00E7113E">
          <w:rPr>
            <w:webHidden/>
          </w:rPr>
          <w:fldChar w:fldCharType="end"/>
        </w:r>
      </w:hyperlink>
    </w:p>
    <w:p w14:paraId="0005DCD9" w14:textId="6F78AF39" w:rsidR="00E7113E" w:rsidRDefault="00340702">
      <w:pPr>
        <w:pStyle w:val="TOC3"/>
        <w:rPr>
          <w:rFonts w:asciiTheme="minorHAnsi" w:eastAsiaTheme="minorEastAsia" w:hAnsiTheme="minorHAnsi" w:cstheme="minorBidi"/>
          <w:sz w:val="22"/>
          <w:szCs w:val="22"/>
        </w:rPr>
      </w:pPr>
      <w:hyperlink w:anchor="_Toc116988998" w:history="1">
        <w:r w:rsidR="00E7113E" w:rsidRPr="00FD2CF3">
          <w:rPr>
            <w:rStyle w:val="Hyperlink"/>
          </w:rPr>
          <w:t>Exemption from Federal and State Taxes</w:t>
        </w:r>
        <w:r w:rsidR="00E7113E">
          <w:rPr>
            <w:webHidden/>
          </w:rPr>
          <w:tab/>
        </w:r>
        <w:r w:rsidR="00E7113E">
          <w:rPr>
            <w:webHidden/>
          </w:rPr>
          <w:fldChar w:fldCharType="begin"/>
        </w:r>
        <w:r w:rsidR="00E7113E">
          <w:rPr>
            <w:webHidden/>
          </w:rPr>
          <w:instrText xml:space="preserve"> PAGEREF _Toc116988998 \h </w:instrText>
        </w:r>
        <w:r w:rsidR="00E7113E">
          <w:rPr>
            <w:webHidden/>
          </w:rPr>
        </w:r>
        <w:r w:rsidR="00E7113E">
          <w:rPr>
            <w:webHidden/>
          </w:rPr>
          <w:fldChar w:fldCharType="separate"/>
        </w:r>
        <w:r w:rsidR="00513633">
          <w:rPr>
            <w:webHidden/>
          </w:rPr>
          <w:t>64</w:t>
        </w:r>
        <w:r w:rsidR="00E7113E">
          <w:rPr>
            <w:webHidden/>
          </w:rPr>
          <w:fldChar w:fldCharType="end"/>
        </w:r>
      </w:hyperlink>
    </w:p>
    <w:p w14:paraId="7BF63371" w14:textId="03E71B97" w:rsidR="00E7113E" w:rsidRDefault="00340702">
      <w:pPr>
        <w:pStyle w:val="TOC1"/>
        <w:rPr>
          <w:rFonts w:asciiTheme="minorHAnsi" w:eastAsiaTheme="minorEastAsia" w:hAnsiTheme="minorHAnsi" w:cstheme="minorBidi"/>
          <w:b w:val="0"/>
          <w:caps w:val="0"/>
          <w:noProof/>
          <w:sz w:val="22"/>
          <w:szCs w:val="22"/>
        </w:rPr>
      </w:pPr>
      <w:hyperlink w:anchor="_Toc116988999" w:history="1">
        <w:r w:rsidR="00E7113E" w:rsidRPr="00FD2CF3">
          <w:rPr>
            <w:rStyle w:val="Hyperlink"/>
            <w:noProof/>
          </w:rPr>
          <w:t>Note 11: NET POSITION</w:t>
        </w:r>
        <w:r w:rsidR="00E7113E">
          <w:rPr>
            <w:noProof/>
            <w:webHidden/>
          </w:rPr>
          <w:tab/>
        </w:r>
        <w:r w:rsidR="00E7113E">
          <w:rPr>
            <w:noProof/>
            <w:webHidden/>
          </w:rPr>
          <w:fldChar w:fldCharType="begin"/>
        </w:r>
        <w:r w:rsidR="00E7113E">
          <w:rPr>
            <w:noProof/>
            <w:webHidden/>
          </w:rPr>
          <w:instrText xml:space="preserve"> PAGEREF _Toc116988999 \h </w:instrText>
        </w:r>
        <w:r w:rsidR="00E7113E">
          <w:rPr>
            <w:noProof/>
            <w:webHidden/>
          </w:rPr>
        </w:r>
        <w:r w:rsidR="00E7113E">
          <w:rPr>
            <w:noProof/>
            <w:webHidden/>
          </w:rPr>
          <w:fldChar w:fldCharType="separate"/>
        </w:r>
        <w:r w:rsidR="00513633">
          <w:rPr>
            <w:noProof/>
            <w:webHidden/>
          </w:rPr>
          <w:t>64</w:t>
        </w:r>
        <w:r w:rsidR="00E7113E">
          <w:rPr>
            <w:noProof/>
            <w:webHidden/>
          </w:rPr>
          <w:fldChar w:fldCharType="end"/>
        </w:r>
      </w:hyperlink>
    </w:p>
    <w:p w14:paraId="2F206240" w14:textId="541A2953" w:rsidR="00E7113E" w:rsidRDefault="00340702">
      <w:pPr>
        <w:pStyle w:val="TOC2"/>
        <w:rPr>
          <w:rFonts w:asciiTheme="minorHAnsi" w:eastAsiaTheme="minorEastAsia" w:hAnsiTheme="minorHAnsi" w:cstheme="minorBidi"/>
          <w:b w:val="0"/>
          <w:sz w:val="22"/>
          <w:szCs w:val="22"/>
        </w:rPr>
      </w:pPr>
      <w:hyperlink w:anchor="_Toc116989000" w:history="1">
        <w:r w:rsidR="00E7113E" w:rsidRPr="00FD2CF3">
          <w:rPr>
            <w:rStyle w:val="Hyperlink"/>
          </w:rPr>
          <w:t>Restricted Net Position</w:t>
        </w:r>
        <w:r w:rsidR="00E7113E">
          <w:rPr>
            <w:webHidden/>
          </w:rPr>
          <w:tab/>
        </w:r>
        <w:r w:rsidR="00E7113E">
          <w:rPr>
            <w:webHidden/>
          </w:rPr>
          <w:fldChar w:fldCharType="begin"/>
        </w:r>
        <w:r w:rsidR="00E7113E">
          <w:rPr>
            <w:webHidden/>
          </w:rPr>
          <w:instrText xml:space="preserve"> PAGEREF _Toc116989000 \h </w:instrText>
        </w:r>
        <w:r w:rsidR="00E7113E">
          <w:rPr>
            <w:webHidden/>
          </w:rPr>
        </w:r>
        <w:r w:rsidR="00E7113E">
          <w:rPr>
            <w:webHidden/>
          </w:rPr>
          <w:fldChar w:fldCharType="separate"/>
        </w:r>
        <w:r w:rsidR="00513633">
          <w:rPr>
            <w:webHidden/>
          </w:rPr>
          <w:t>64</w:t>
        </w:r>
        <w:r w:rsidR="00E7113E">
          <w:rPr>
            <w:webHidden/>
          </w:rPr>
          <w:fldChar w:fldCharType="end"/>
        </w:r>
      </w:hyperlink>
    </w:p>
    <w:p w14:paraId="0865FDC1" w14:textId="0AB03B35" w:rsidR="00E7113E" w:rsidRDefault="00340702">
      <w:pPr>
        <w:pStyle w:val="TOC2"/>
        <w:rPr>
          <w:rFonts w:asciiTheme="minorHAnsi" w:eastAsiaTheme="minorEastAsia" w:hAnsiTheme="minorHAnsi" w:cstheme="minorBidi"/>
          <w:b w:val="0"/>
          <w:sz w:val="22"/>
          <w:szCs w:val="22"/>
        </w:rPr>
      </w:pPr>
      <w:hyperlink w:anchor="_Toc116989001" w:history="1">
        <w:r w:rsidR="00E7113E" w:rsidRPr="00FD2CF3">
          <w:rPr>
            <w:rStyle w:val="Hyperlink"/>
          </w:rPr>
          <w:t>Joint Venture</w:t>
        </w:r>
        <w:r w:rsidR="004B0D2D" w:rsidRPr="004B0D2D">
          <w:rPr>
            <w:rStyle w:val="Hyperlink"/>
            <w:webHidden/>
          </w:rPr>
          <w:t>…………………………………………………………………………………………………………………</w:t>
        </w:r>
        <w:r w:rsidR="00E7113E">
          <w:rPr>
            <w:webHidden/>
          </w:rPr>
          <w:tab/>
        </w:r>
        <w:r w:rsidR="00E7113E">
          <w:rPr>
            <w:webHidden/>
          </w:rPr>
          <w:fldChar w:fldCharType="begin"/>
        </w:r>
        <w:r w:rsidR="00E7113E">
          <w:rPr>
            <w:webHidden/>
          </w:rPr>
          <w:instrText xml:space="preserve"> PAGEREF _Toc116989001 \h </w:instrText>
        </w:r>
        <w:r w:rsidR="00E7113E">
          <w:rPr>
            <w:webHidden/>
          </w:rPr>
        </w:r>
        <w:r w:rsidR="00E7113E">
          <w:rPr>
            <w:webHidden/>
          </w:rPr>
          <w:fldChar w:fldCharType="separate"/>
        </w:r>
        <w:r w:rsidR="00513633">
          <w:rPr>
            <w:webHidden/>
          </w:rPr>
          <w:t>65</w:t>
        </w:r>
        <w:r w:rsidR="00E7113E">
          <w:rPr>
            <w:webHidden/>
          </w:rPr>
          <w:fldChar w:fldCharType="end"/>
        </w:r>
      </w:hyperlink>
    </w:p>
    <w:p w14:paraId="4BC49A0C" w14:textId="25DC22DE" w:rsidR="00E7113E" w:rsidRDefault="00340702">
      <w:pPr>
        <w:pStyle w:val="TOC2"/>
        <w:rPr>
          <w:rFonts w:asciiTheme="minorHAnsi" w:eastAsiaTheme="minorEastAsia" w:hAnsiTheme="minorHAnsi" w:cstheme="minorBidi"/>
          <w:b w:val="0"/>
          <w:sz w:val="22"/>
          <w:szCs w:val="22"/>
        </w:rPr>
      </w:pPr>
      <w:hyperlink w:anchor="_Toc116989002" w:history="1">
        <w:r w:rsidR="00E7113E" w:rsidRPr="00FD2CF3">
          <w:rPr>
            <w:rStyle w:val="Hyperlink"/>
          </w:rPr>
          <w:t>Unrestricted Net Position</w:t>
        </w:r>
        <w:r w:rsidR="00E7113E">
          <w:rPr>
            <w:webHidden/>
          </w:rPr>
          <w:tab/>
        </w:r>
        <w:r w:rsidR="00E7113E">
          <w:rPr>
            <w:webHidden/>
          </w:rPr>
          <w:fldChar w:fldCharType="begin"/>
        </w:r>
        <w:r w:rsidR="00E7113E">
          <w:rPr>
            <w:webHidden/>
          </w:rPr>
          <w:instrText xml:space="preserve"> PAGEREF _Toc116989002 \h </w:instrText>
        </w:r>
        <w:r w:rsidR="00E7113E">
          <w:rPr>
            <w:webHidden/>
          </w:rPr>
        </w:r>
        <w:r w:rsidR="00E7113E">
          <w:rPr>
            <w:webHidden/>
          </w:rPr>
          <w:fldChar w:fldCharType="separate"/>
        </w:r>
        <w:r w:rsidR="00513633">
          <w:rPr>
            <w:webHidden/>
          </w:rPr>
          <w:t>65</w:t>
        </w:r>
        <w:r w:rsidR="00E7113E">
          <w:rPr>
            <w:webHidden/>
          </w:rPr>
          <w:fldChar w:fldCharType="end"/>
        </w:r>
      </w:hyperlink>
    </w:p>
    <w:p w14:paraId="50569C65" w14:textId="0932647C" w:rsidR="00E7113E" w:rsidRDefault="00340702">
      <w:pPr>
        <w:pStyle w:val="TOC1"/>
        <w:rPr>
          <w:rFonts w:asciiTheme="minorHAnsi" w:eastAsiaTheme="minorEastAsia" w:hAnsiTheme="minorHAnsi" w:cstheme="minorBidi"/>
          <w:b w:val="0"/>
          <w:caps w:val="0"/>
          <w:noProof/>
          <w:sz w:val="22"/>
          <w:szCs w:val="22"/>
        </w:rPr>
      </w:pPr>
      <w:hyperlink w:anchor="_Toc116989003" w:history="1">
        <w:r w:rsidR="00E7113E" w:rsidRPr="00FD2CF3">
          <w:rPr>
            <w:rStyle w:val="Hyperlink"/>
            <w:noProof/>
          </w:rPr>
          <w:t>Note 12: CUSTODIAL FUNDS</w:t>
        </w:r>
        <w:r w:rsidR="00E7113E">
          <w:rPr>
            <w:noProof/>
            <w:webHidden/>
          </w:rPr>
          <w:tab/>
        </w:r>
        <w:r w:rsidR="00E7113E">
          <w:rPr>
            <w:noProof/>
            <w:webHidden/>
          </w:rPr>
          <w:fldChar w:fldCharType="begin"/>
        </w:r>
        <w:r w:rsidR="00E7113E">
          <w:rPr>
            <w:noProof/>
            <w:webHidden/>
          </w:rPr>
          <w:instrText xml:space="preserve"> PAGEREF _Toc116989003 \h </w:instrText>
        </w:r>
        <w:r w:rsidR="00E7113E">
          <w:rPr>
            <w:noProof/>
            <w:webHidden/>
          </w:rPr>
        </w:r>
        <w:r w:rsidR="00E7113E">
          <w:rPr>
            <w:noProof/>
            <w:webHidden/>
          </w:rPr>
          <w:fldChar w:fldCharType="separate"/>
        </w:r>
        <w:r w:rsidR="00513633">
          <w:rPr>
            <w:noProof/>
            <w:webHidden/>
          </w:rPr>
          <w:t>66</w:t>
        </w:r>
        <w:r w:rsidR="00E7113E">
          <w:rPr>
            <w:noProof/>
            <w:webHidden/>
          </w:rPr>
          <w:fldChar w:fldCharType="end"/>
        </w:r>
      </w:hyperlink>
    </w:p>
    <w:p w14:paraId="25BAA6F5" w14:textId="6D45A79C" w:rsidR="00E7113E" w:rsidRDefault="00340702">
      <w:pPr>
        <w:pStyle w:val="TOC2"/>
        <w:rPr>
          <w:rFonts w:asciiTheme="minorHAnsi" w:eastAsiaTheme="minorEastAsia" w:hAnsiTheme="minorHAnsi" w:cstheme="minorBidi"/>
          <w:b w:val="0"/>
          <w:sz w:val="22"/>
          <w:szCs w:val="22"/>
        </w:rPr>
      </w:pPr>
      <w:hyperlink w:anchor="_Toc116989004" w:history="1">
        <w:r w:rsidR="00E7113E" w:rsidRPr="00FD2CF3">
          <w:rPr>
            <w:rStyle w:val="Hyperlink"/>
          </w:rPr>
          <w:t>Compensated Absences</w:t>
        </w:r>
        <w:r w:rsidR="00E7113E">
          <w:rPr>
            <w:webHidden/>
          </w:rPr>
          <w:tab/>
        </w:r>
        <w:r w:rsidR="00E7113E">
          <w:rPr>
            <w:webHidden/>
          </w:rPr>
          <w:fldChar w:fldCharType="begin"/>
        </w:r>
        <w:r w:rsidR="00E7113E">
          <w:rPr>
            <w:webHidden/>
          </w:rPr>
          <w:instrText xml:space="preserve"> PAGEREF _Toc116989004 \h </w:instrText>
        </w:r>
        <w:r w:rsidR="00E7113E">
          <w:rPr>
            <w:webHidden/>
          </w:rPr>
        </w:r>
        <w:r w:rsidR="00E7113E">
          <w:rPr>
            <w:webHidden/>
          </w:rPr>
          <w:fldChar w:fldCharType="separate"/>
        </w:r>
        <w:r w:rsidR="00513633">
          <w:rPr>
            <w:webHidden/>
          </w:rPr>
          <w:t>66</w:t>
        </w:r>
        <w:r w:rsidR="00E7113E">
          <w:rPr>
            <w:webHidden/>
          </w:rPr>
          <w:fldChar w:fldCharType="end"/>
        </w:r>
      </w:hyperlink>
    </w:p>
    <w:p w14:paraId="04A3DDCC" w14:textId="243BFF37" w:rsidR="00E7113E" w:rsidRDefault="00340702">
      <w:pPr>
        <w:pStyle w:val="TOC1"/>
        <w:rPr>
          <w:rFonts w:asciiTheme="minorHAnsi" w:eastAsiaTheme="minorEastAsia" w:hAnsiTheme="minorHAnsi" w:cstheme="minorBidi"/>
          <w:b w:val="0"/>
          <w:caps w:val="0"/>
          <w:noProof/>
          <w:sz w:val="22"/>
          <w:szCs w:val="22"/>
        </w:rPr>
      </w:pPr>
      <w:hyperlink w:anchor="_Toc116989005" w:history="1">
        <w:r w:rsidR="00E7113E" w:rsidRPr="00FD2CF3">
          <w:rPr>
            <w:rStyle w:val="Hyperlink"/>
            <w:noProof/>
          </w:rPr>
          <w:t>Note 13: INVESTMENT IN JOINT VENTURE</w:t>
        </w:r>
        <w:r w:rsidR="00E7113E">
          <w:rPr>
            <w:noProof/>
            <w:webHidden/>
          </w:rPr>
          <w:tab/>
        </w:r>
        <w:r w:rsidR="00E7113E">
          <w:rPr>
            <w:noProof/>
            <w:webHidden/>
          </w:rPr>
          <w:fldChar w:fldCharType="begin"/>
        </w:r>
        <w:r w:rsidR="00E7113E">
          <w:rPr>
            <w:noProof/>
            <w:webHidden/>
          </w:rPr>
          <w:instrText xml:space="preserve"> PAGEREF _Toc116989005 \h </w:instrText>
        </w:r>
        <w:r w:rsidR="00E7113E">
          <w:rPr>
            <w:noProof/>
            <w:webHidden/>
          </w:rPr>
        </w:r>
        <w:r w:rsidR="00E7113E">
          <w:rPr>
            <w:noProof/>
            <w:webHidden/>
          </w:rPr>
          <w:fldChar w:fldCharType="separate"/>
        </w:r>
        <w:r w:rsidR="00513633">
          <w:rPr>
            <w:noProof/>
            <w:webHidden/>
          </w:rPr>
          <w:t>66</w:t>
        </w:r>
        <w:r w:rsidR="00E7113E">
          <w:rPr>
            <w:noProof/>
            <w:webHidden/>
          </w:rPr>
          <w:fldChar w:fldCharType="end"/>
        </w:r>
      </w:hyperlink>
    </w:p>
    <w:p w14:paraId="1D8097F4" w14:textId="2CBA980E" w:rsidR="00E7113E" w:rsidRDefault="00340702">
      <w:pPr>
        <w:pStyle w:val="TOC2"/>
        <w:rPr>
          <w:rFonts w:asciiTheme="minorHAnsi" w:eastAsiaTheme="minorEastAsia" w:hAnsiTheme="minorHAnsi" w:cstheme="minorBidi"/>
          <w:b w:val="0"/>
          <w:sz w:val="22"/>
          <w:szCs w:val="22"/>
        </w:rPr>
      </w:pPr>
      <w:hyperlink w:anchor="_Toc116989006" w:history="1">
        <w:r w:rsidR="00E7113E" w:rsidRPr="00FD2CF3">
          <w:rPr>
            <w:rStyle w:val="Hyperlink"/>
          </w:rPr>
          <w:t>Washington School Information Processing Cooperative (WSIPC)</w:t>
        </w:r>
        <w:r w:rsidR="00E7113E">
          <w:rPr>
            <w:webHidden/>
          </w:rPr>
          <w:tab/>
        </w:r>
        <w:r w:rsidR="00E7113E">
          <w:rPr>
            <w:webHidden/>
          </w:rPr>
          <w:fldChar w:fldCharType="begin"/>
        </w:r>
        <w:r w:rsidR="00E7113E">
          <w:rPr>
            <w:webHidden/>
          </w:rPr>
          <w:instrText xml:space="preserve"> PAGEREF _Toc116989006 \h </w:instrText>
        </w:r>
        <w:r w:rsidR="00E7113E">
          <w:rPr>
            <w:webHidden/>
          </w:rPr>
        </w:r>
        <w:r w:rsidR="00E7113E">
          <w:rPr>
            <w:webHidden/>
          </w:rPr>
          <w:fldChar w:fldCharType="separate"/>
        </w:r>
        <w:r w:rsidR="00513633">
          <w:rPr>
            <w:webHidden/>
          </w:rPr>
          <w:t>66</w:t>
        </w:r>
        <w:r w:rsidR="00E7113E">
          <w:rPr>
            <w:webHidden/>
          </w:rPr>
          <w:fldChar w:fldCharType="end"/>
        </w:r>
      </w:hyperlink>
    </w:p>
    <w:p w14:paraId="695231FF" w14:textId="0D6817F9" w:rsidR="00E7113E" w:rsidRDefault="00340702">
      <w:pPr>
        <w:pStyle w:val="TOC1"/>
        <w:rPr>
          <w:rFonts w:asciiTheme="minorHAnsi" w:eastAsiaTheme="minorEastAsia" w:hAnsiTheme="minorHAnsi" w:cstheme="minorBidi"/>
          <w:b w:val="0"/>
          <w:caps w:val="0"/>
          <w:noProof/>
          <w:sz w:val="22"/>
          <w:szCs w:val="22"/>
        </w:rPr>
      </w:pPr>
      <w:hyperlink w:anchor="_Toc116989007" w:history="1">
        <w:r w:rsidR="00E7113E" w:rsidRPr="00FD2CF3">
          <w:rPr>
            <w:rStyle w:val="Hyperlink"/>
            <w:noProof/>
          </w:rPr>
          <w:t>Note 14: INTERFUND BALANCES AND TRANSFERS</w:t>
        </w:r>
        <w:r w:rsidR="00E7113E">
          <w:rPr>
            <w:noProof/>
            <w:webHidden/>
          </w:rPr>
          <w:tab/>
        </w:r>
        <w:r w:rsidR="00E7113E">
          <w:rPr>
            <w:noProof/>
            <w:webHidden/>
          </w:rPr>
          <w:fldChar w:fldCharType="begin"/>
        </w:r>
        <w:r w:rsidR="00E7113E">
          <w:rPr>
            <w:noProof/>
            <w:webHidden/>
          </w:rPr>
          <w:instrText xml:space="preserve"> PAGEREF _Toc116989007 \h </w:instrText>
        </w:r>
        <w:r w:rsidR="00E7113E">
          <w:rPr>
            <w:noProof/>
            <w:webHidden/>
          </w:rPr>
        </w:r>
        <w:r w:rsidR="00E7113E">
          <w:rPr>
            <w:noProof/>
            <w:webHidden/>
          </w:rPr>
          <w:fldChar w:fldCharType="separate"/>
        </w:r>
        <w:r w:rsidR="00513633">
          <w:rPr>
            <w:noProof/>
            <w:webHidden/>
          </w:rPr>
          <w:t>68</w:t>
        </w:r>
        <w:r w:rsidR="00E7113E">
          <w:rPr>
            <w:noProof/>
            <w:webHidden/>
          </w:rPr>
          <w:fldChar w:fldCharType="end"/>
        </w:r>
      </w:hyperlink>
    </w:p>
    <w:p w14:paraId="1154F2FC" w14:textId="6D6C587D" w:rsidR="00E7113E" w:rsidRDefault="00340702">
      <w:pPr>
        <w:pStyle w:val="TOC1"/>
        <w:rPr>
          <w:rFonts w:asciiTheme="minorHAnsi" w:eastAsiaTheme="minorEastAsia" w:hAnsiTheme="minorHAnsi" w:cstheme="minorBidi"/>
          <w:b w:val="0"/>
          <w:caps w:val="0"/>
          <w:noProof/>
          <w:sz w:val="22"/>
          <w:szCs w:val="22"/>
        </w:rPr>
      </w:pPr>
      <w:hyperlink w:anchor="_Toc116989008" w:history="1">
        <w:r w:rsidR="00E7113E" w:rsidRPr="00FD2CF3">
          <w:rPr>
            <w:rStyle w:val="Hyperlink"/>
            <w:noProof/>
          </w:rPr>
          <w:t>Note 15: JOINTLY GOVERNED ORGANIZATIONS-COMPONENT UNITS &amp; RELATED PARTY TRANSACTIONS</w:t>
        </w:r>
        <w:r w:rsidR="00E7113E">
          <w:rPr>
            <w:noProof/>
            <w:webHidden/>
          </w:rPr>
          <w:tab/>
        </w:r>
        <w:r w:rsidR="00E7113E">
          <w:rPr>
            <w:noProof/>
            <w:webHidden/>
          </w:rPr>
          <w:fldChar w:fldCharType="begin"/>
        </w:r>
        <w:r w:rsidR="00E7113E">
          <w:rPr>
            <w:noProof/>
            <w:webHidden/>
          </w:rPr>
          <w:instrText xml:space="preserve"> PAGEREF _Toc116989008 \h </w:instrText>
        </w:r>
        <w:r w:rsidR="00E7113E">
          <w:rPr>
            <w:noProof/>
            <w:webHidden/>
          </w:rPr>
        </w:r>
        <w:r w:rsidR="00E7113E">
          <w:rPr>
            <w:noProof/>
            <w:webHidden/>
          </w:rPr>
          <w:fldChar w:fldCharType="separate"/>
        </w:r>
        <w:r w:rsidR="00513633">
          <w:rPr>
            <w:noProof/>
            <w:webHidden/>
          </w:rPr>
          <w:t>70</w:t>
        </w:r>
        <w:r w:rsidR="00E7113E">
          <w:rPr>
            <w:noProof/>
            <w:webHidden/>
          </w:rPr>
          <w:fldChar w:fldCharType="end"/>
        </w:r>
      </w:hyperlink>
    </w:p>
    <w:p w14:paraId="02FA5DE1" w14:textId="708B939E" w:rsidR="00E7113E" w:rsidRDefault="00340702">
      <w:pPr>
        <w:pStyle w:val="TOC2"/>
        <w:rPr>
          <w:rFonts w:asciiTheme="minorHAnsi" w:eastAsiaTheme="minorEastAsia" w:hAnsiTheme="minorHAnsi" w:cstheme="minorBidi"/>
          <w:b w:val="0"/>
          <w:sz w:val="22"/>
          <w:szCs w:val="22"/>
        </w:rPr>
      </w:pPr>
      <w:hyperlink w:anchor="_Toc116989009" w:history="1">
        <w:r w:rsidR="00E7113E" w:rsidRPr="00FD2CF3">
          <w:rPr>
            <w:rStyle w:val="Hyperlink"/>
          </w:rPr>
          <w:t>Related Party Transactions</w:t>
        </w:r>
        <w:r w:rsidR="00E7113E">
          <w:rPr>
            <w:webHidden/>
          </w:rPr>
          <w:tab/>
        </w:r>
        <w:r w:rsidR="00E7113E">
          <w:rPr>
            <w:webHidden/>
          </w:rPr>
          <w:fldChar w:fldCharType="begin"/>
        </w:r>
        <w:r w:rsidR="00E7113E">
          <w:rPr>
            <w:webHidden/>
          </w:rPr>
          <w:instrText xml:space="preserve"> PAGEREF _Toc116989009 \h </w:instrText>
        </w:r>
        <w:r w:rsidR="00E7113E">
          <w:rPr>
            <w:webHidden/>
          </w:rPr>
        </w:r>
        <w:r w:rsidR="00E7113E">
          <w:rPr>
            <w:webHidden/>
          </w:rPr>
          <w:fldChar w:fldCharType="separate"/>
        </w:r>
        <w:r w:rsidR="00513633">
          <w:rPr>
            <w:webHidden/>
          </w:rPr>
          <w:t>70</w:t>
        </w:r>
        <w:r w:rsidR="00E7113E">
          <w:rPr>
            <w:webHidden/>
          </w:rPr>
          <w:fldChar w:fldCharType="end"/>
        </w:r>
      </w:hyperlink>
    </w:p>
    <w:p w14:paraId="59F03A48" w14:textId="35AAF6EE" w:rsidR="00E7113E" w:rsidRDefault="00340702">
      <w:pPr>
        <w:pStyle w:val="TOC2"/>
        <w:rPr>
          <w:rFonts w:asciiTheme="minorHAnsi" w:eastAsiaTheme="minorEastAsia" w:hAnsiTheme="minorHAnsi" w:cstheme="minorBidi"/>
          <w:b w:val="0"/>
          <w:sz w:val="22"/>
          <w:szCs w:val="22"/>
        </w:rPr>
      </w:pPr>
      <w:hyperlink w:anchor="_Toc116989010" w:history="1">
        <w:r w:rsidR="00E7113E" w:rsidRPr="00FD2CF3">
          <w:rPr>
            <w:rStyle w:val="Hyperlink"/>
          </w:rPr>
          <w:t>Component Units</w:t>
        </w:r>
        <w:r w:rsidR="00E7113E">
          <w:rPr>
            <w:webHidden/>
          </w:rPr>
          <w:tab/>
        </w:r>
        <w:r w:rsidR="00E7113E">
          <w:rPr>
            <w:webHidden/>
          </w:rPr>
          <w:fldChar w:fldCharType="begin"/>
        </w:r>
        <w:r w:rsidR="00E7113E">
          <w:rPr>
            <w:webHidden/>
          </w:rPr>
          <w:instrText xml:space="preserve"> PAGEREF _Toc116989010 \h </w:instrText>
        </w:r>
        <w:r w:rsidR="00E7113E">
          <w:rPr>
            <w:webHidden/>
          </w:rPr>
        </w:r>
        <w:r w:rsidR="00E7113E">
          <w:rPr>
            <w:webHidden/>
          </w:rPr>
          <w:fldChar w:fldCharType="separate"/>
        </w:r>
        <w:r w:rsidR="00513633">
          <w:rPr>
            <w:webHidden/>
          </w:rPr>
          <w:t>70</w:t>
        </w:r>
        <w:r w:rsidR="00E7113E">
          <w:rPr>
            <w:webHidden/>
          </w:rPr>
          <w:fldChar w:fldCharType="end"/>
        </w:r>
      </w:hyperlink>
    </w:p>
    <w:p w14:paraId="6FF8C92D" w14:textId="7ACFDCE7" w:rsidR="00E7113E" w:rsidRDefault="00340702">
      <w:pPr>
        <w:pStyle w:val="TOC1"/>
        <w:rPr>
          <w:rFonts w:asciiTheme="minorHAnsi" w:eastAsiaTheme="minorEastAsia" w:hAnsiTheme="minorHAnsi" w:cstheme="minorBidi"/>
          <w:b w:val="0"/>
          <w:caps w:val="0"/>
          <w:noProof/>
          <w:sz w:val="22"/>
          <w:szCs w:val="22"/>
        </w:rPr>
      </w:pPr>
      <w:hyperlink w:anchor="_Toc116989011" w:history="1">
        <w:r w:rsidR="00E7113E" w:rsidRPr="00FD2CF3">
          <w:rPr>
            <w:rStyle w:val="Hyperlink"/>
            <w:noProof/>
          </w:rPr>
          <w:t>Note 16: CONTINGENCIES AND LITIGATIONS</w:t>
        </w:r>
        <w:r w:rsidR="00E7113E">
          <w:rPr>
            <w:noProof/>
            <w:webHidden/>
          </w:rPr>
          <w:tab/>
        </w:r>
        <w:r w:rsidR="00E7113E">
          <w:rPr>
            <w:noProof/>
            <w:webHidden/>
          </w:rPr>
          <w:fldChar w:fldCharType="begin"/>
        </w:r>
        <w:r w:rsidR="00E7113E">
          <w:rPr>
            <w:noProof/>
            <w:webHidden/>
          </w:rPr>
          <w:instrText xml:space="preserve"> PAGEREF _Toc116989011 \h </w:instrText>
        </w:r>
        <w:r w:rsidR="00E7113E">
          <w:rPr>
            <w:noProof/>
            <w:webHidden/>
          </w:rPr>
        </w:r>
        <w:r w:rsidR="00E7113E">
          <w:rPr>
            <w:noProof/>
            <w:webHidden/>
          </w:rPr>
          <w:fldChar w:fldCharType="separate"/>
        </w:r>
        <w:r w:rsidR="00513633">
          <w:rPr>
            <w:noProof/>
            <w:webHidden/>
          </w:rPr>
          <w:t>70</w:t>
        </w:r>
        <w:r w:rsidR="00E7113E">
          <w:rPr>
            <w:noProof/>
            <w:webHidden/>
          </w:rPr>
          <w:fldChar w:fldCharType="end"/>
        </w:r>
      </w:hyperlink>
    </w:p>
    <w:p w14:paraId="364ABF34" w14:textId="135A7EF6" w:rsidR="00E7113E" w:rsidRDefault="00340702">
      <w:pPr>
        <w:pStyle w:val="TOC1"/>
        <w:rPr>
          <w:rFonts w:asciiTheme="minorHAnsi" w:eastAsiaTheme="minorEastAsia" w:hAnsiTheme="minorHAnsi" w:cstheme="minorBidi"/>
          <w:b w:val="0"/>
          <w:caps w:val="0"/>
          <w:noProof/>
          <w:sz w:val="22"/>
          <w:szCs w:val="22"/>
        </w:rPr>
      </w:pPr>
      <w:hyperlink w:anchor="_Toc116989012" w:history="1">
        <w:r w:rsidR="00E7113E" w:rsidRPr="00FD2CF3">
          <w:rPr>
            <w:rStyle w:val="Hyperlink"/>
            <w:noProof/>
          </w:rPr>
          <w:t>Note 17: OTHER DISCLOSURES</w:t>
        </w:r>
        <w:r w:rsidR="00E7113E">
          <w:rPr>
            <w:noProof/>
            <w:webHidden/>
          </w:rPr>
          <w:tab/>
        </w:r>
        <w:r w:rsidR="00E7113E">
          <w:rPr>
            <w:noProof/>
            <w:webHidden/>
          </w:rPr>
          <w:fldChar w:fldCharType="begin"/>
        </w:r>
        <w:r w:rsidR="00E7113E">
          <w:rPr>
            <w:noProof/>
            <w:webHidden/>
          </w:rPr>
          <w:instrText xml:space="preserve"> PAGEREF _Toc116989012 \h </w:instrText>
        </w:r>
        <w:r w:rsidR="00E7113E">
          <w:rPr>
            <w:noProof/>
            <w:webHidden/>
          </w:rPr>
        </w:r>
        <w:r w:rsidR="00E7113E">
          <w:rPr>
            <w:noProof/>
            <w:webHidden/>
          </w:rPr>
          <w:fldChar w:fldCharType="separate"/>
        </w:r>
        <w:r w:rsidR="00513633">
          <w:rPr>
            <w:noProof/>
            <w:webHidden/>
          </w:rPr>
          <w:t>71</w:t>
        </w:r>
        <w:r w:rsidR="00E7113E">
          <w:rPr>
            <w:noProof/>
            <w:webHidden/>
          </w:rPr>
          <w:fldChar w:fldCharType="end"/>
        </w:r>
      </w:hyperlink>
    </w:p>
    <w:p w14:paraId="6C961178" w14:textId="11C54C5B" w:rsidR="00E7113E" w:rsidRDefault="00340702">
      <w:pPr>
        <w:pStyle w:val="TOC2"/>
        <w:rPr>
          <w:rFonts w:asciiTheme="minorHAnsi" w:eastAsiaTheme="minorEastAsia" w:hAnsiTheme="minorHAnsi" w:cstheme="minorBidi"/>
          <w:b w:val="0"/>
          <w:sz w:val="22"/>
          <w:szCs w:val="22"/>
        </w:rPr>
      </w:pPr>
      <w:hyperlink w:anchor="_Toc116989013" w:history="1">
        <w:r w:rsidR="00E7113E" w:rsidRPr="00FD2CF3">
          <w:rPr>
            <w:rStyle w:val="Hyperlink"/>
          </w:rPr>
          <w:t>Stewardship, Compliance, and Accountability</w:t>
        </w:r>
        <w:r w:rsidR="00E7113E">
          <w:rPr>
            <w:webHidden/>
          </w:rPr>
          <w:tab/>
        </w:r>
        <w:r w:rsidR="00E7113E">
          <w:rPr>
            <w:webHidden/>
          </w:rPr>
          <w:fldChar w:fldCharType="begin"/>
        </w:r>
        <w:r w:rsidR="00E7113E">
          <w:rPr>
            <w:webHidden/>
          </w:rPr>
          <w:instrText xml:space="preserve"> PAGEREF _Toc116989013 \h </w:instrText>
        </w:r>
        <w:r w:rsidR="00E7113E">
          <w:rPr>
            <w:webHidden/>
          </w:rPr>
        </w:r>
        <w:r w:rsidR="00E7113E">
          <w:rPr>
            <w:webHidden/>
          </w:rPr>
          <w:fldChar w:fldCharType="separate"/>
        </w:r>
        <w:r w:rsidR="00513633">
          <w:rPr>
            <w:webHidden/>
          </w:rPr>
          <w:t>71</w:t>
        </w:r>
        <w:r w:rsidR="00E7113E">
          <w:rPr>
            <w:webHidden/>
          </w:rPr>
          <w:fldChar w:fldCharType="end"/>
        </w:r>
      </w:hyperlink>
    </w:p>
    <w:p w14:paraId="542911CB" w14:textId="590F003F" w:rsidR="00E7113E" w:rsidRDefault="00340702">
      <w:pPr>
        <w:pStyle w:val="TOC2"/>
        <w:rPr>
          <w:rFonts w:asciiTheme="minorHAnsi" w:eastAsiaTheme="minorEastAsia" w:hAnsiTheme="minorHAnsi" w:cstheme="minorBidi"/>
          <w:b w:val="0"/>
          <w:sz w:val="22"/>
          <w:szCs w:val="22"/>
        </w:rPr>
      </w:pPr>
      <w:hyperlink w:anchor="_Toc116989014" w:history="1">
        <w:r w:rsidR="00E7113E" w:rsidRPr="00FD2CF3">
          <w:rPr>
            <w:rStyle w:val="Hyperlink"/>
          </w:rPr>
          <w:t>Prior Period Adjustments</w:t>
        </w:r>
        <w:r w:rsidR="00E7113E">
          <w:rPr>
            <w:webHidden/>
          </w:rPr>
          <w:tab/>
        </w:r>
        <w:r w:rsidR="00E7113E">
          <w:rPr>
            <w:webHidden/>
          </w:rPr>
          <w:fldChar w:fldCharType="begin"/>
        </w:r>
        <w:r w:rsidR="00E7113E">
          <w:rPr>
            <w:webHidden/>
          </w:rPr>
          <w:instrText xml:space="preserve"> PAGEREF _Toc116989014 \h </w:instrText>
        </w:r>
        <w:r w:rsidR="00E7113E">
          <w:rPr>
            <w:webHidden/>
          </w:rPr>
        </w:r>
        <w:r w:rsidR="00E7113E">
          <w:rPr>
            <w:webHidden/>
          </w:rPr>
          <w:fldChar w:fldCharType="separate"/>
        </w:r>
        <w:r w:rsidR="00513633">
          <w:rPr>
            <w:webHidden/>
          </w:rPr>
          <w:t>71</w:t>
        </w:r>
        <w:r w:rsidR="00E7113E">
          <w:rPr>
            <w:webHidden/>
          </w:rPr>
          <w:fldChar w:fldCharType="end"/>
        </w:r>
      </w:hyperlink>
    </w:p>
    <w:p w14:paraId="469C737C" w14:textId="2F894BC7" w:rsidR="00E7113E" w:rsidRDefault="00340702">
      <w:pPr>
        <w:pStyle w:val="TOC2"/>
        <w:rPr>
          <w:rFonts w:asciiTheme="minorHAnsi" w:eastAsiaTheme="minorEastAsia" w:hAnsiTheme="minorHAnsi" w:cstheme="minorBidi"/>
          <w:b w:val="0"/>
          <w:sz w:val="22"/>
          <w:szCs w:val="22"/>
        </w:rPr>
      </w:pPr>
      <w:hyperlink w:anchor="_Toc116989015" w:history="1">
        <w:r w:rsidR="00E7113E" w:rsidRPr="00FD2CF3">
          <w:rPr>
            <w:rStyle w:val="Hyperlink"/>
          </w:rPr>
          <w:t>Accounting and Reporting Changes</w:t>
        </w:r>
        <w:r w:rsidR="00E7113E">
          <w:rPr>
            <w:webHidden/>
          </w:rPr>
          <w:tab/>
        </w:r>
        <w:r w:rsidR="00E7113E">
          <w:rPr>
            <w:webHidden/>
          </w:rPr>
          <w:fldChar w:fldCharType="begin"/>
        </w:r>
        <w:r w:rsidR="00E7113E">
          <w:rPr>
            <w:webHidden/>
          </w:rPr>
          <w:instrText xml:space="preserve"> PAGEREF _Toc116989015 \h </w:instrText>
        </w:r>
        <w:r w:rsidR="00E7113E">
          <w:rPr>
            <w:webHidden/>
          </w:rPr>
        </w:r>
        <w:r w:rsidR="00E7113E">
          <w:rPr>
            <w:webHidden/>
          </w:rPr>
          <w:fldChar w:fldCharType="separate"/>
        </w:r>
        <w:r w:rsidR="00513633">
          <w:rPr>
            <w:webHidden/>
          </w:rPr>
          <w:t>71</w:t>
        </w:r>
        <w:r w:rsidR="00E7113E">
          <w:rPr>
            <w:webHidden/>
          </w:rPr>
          <w:fldChar w:fldCharType="end"/>
        </w:r>
      </w:hyperlink>
    </w:p>
    <w:p w14:paraId="7B07349C" w14:textId="412CD16F" w:rsidR="00E7113E" w:rsidRDefault="00340702">
      <w:pPr>
        <w:pStyle w:val="TOC2"/>
        <w:rPr>
          <w:rFonts w:asciiTheme="minorHAnsi" w:eastAsiaTheme="minorEastAsia" w:hAnsiTheme="minorHAnsi" w:cstheme="minorBidi"/>
          <w:b w:val="0"/>
          <w:sz w:val="22"/>
          <w:szCs w:val="22"/>
        </w:rPr>
      </w:pPr>
      <w:hyperlink w:anchor="_Toc116989016" w:history="1">
        <w:r w:rsidR="00E7113E" w:rsidRPr="00FD2CF3">
          <w:rPr>
            <w:rStyle w:val="Hyperlink"/>
          </w:rPr>
          <w:t>Extraordinary and Special Items</w:t>
        </w:r>
        <w:r w:rsidR="00E7113E">
          <w:rPr>
            <w:webHidden/>
          </w:rPr>
          <w:tab/>
        </w:r>
        <w:r w:rsidR="00E7113E">
          <w:rPr>
            <w:webHidden/>
          </w:rPr>
          <w:fldChar w:fldCharType="begin"/>
        </w:r>
        <w:r w:rsidR="00E7113E">
          <w:rPr>
            <w:webHidden/>
          </w:rPr>
          <w:instrText xml:space="preserve"> PAGEREF _Toc116989016 \h </w:instrText>
        </w:r>
        <w:r w:rsidR="00E7113E">
          <w:rPr>
            <w:webHidden/>
          </w:rPr>
        </w:r>
        <w:r w:rsidR="00E7113E">
          <w:rPr>
            <w:webHidden/>
          </w:rPr>
          <w:fldChar w:fldCharType="separate"/>
        </w:r>
        <w:r w:rsidR="00513633">
          <w:rPr>
            <w:webHidden/>
          </w:rPr>
          <w:t>71</w:t>
        </w:r>
        <w:r w:rsidR="00E7113E">
          <w:rPr>
            <w:webHidden/>
          </w:rPr>
          <w:fldChar w:fldCharType="end"/>
        </w:r>
      </w:hyperlink>
    </w:p>
    <w:p w14:paraId="5E7A3955" w14:textId="6F6B5561" w:rsidR="00E7113E" w:rsidRDefault="00340702">
      <w:pPr>
        <w:pStyle w:val="TOC2"/>
        <w:rPr>
          <w:rFonts w:asciiTheme="minorHAnsi" w:eastAsiaTheme="minorEastAsia" w:hAnsiTheme="minorHAnsi" w:cstheme="minorBidi"/>
          <w:b w:val="0"/>
          <w:sz w:val="22"/>
          <w:szCs w:val="22"/>
        </w:rPr>
      </w:pPr>
      <w:hyperlink w:anchor="_Toc116989017" w:history="1">
        <w:r w:rsidR="00E7113E" w:rsidRPr="00FD2CF3">
          <w:rPr>
            <w:rStyle w:val="Hyperlink"/>
          </w:rPr>
          <w:t>Related Party Transactions</w:t>
        </w:r>
        <w:r w:rsidR="00E7113E">
          <w:rPr>
            <w:webHidden/>
          </w:rPr>
          <w:tab/>
        </w:r>
        <w:r w:rsidR="00E7113E">
          <w:rPr>
            <w:webHidden/>
          </w:rPr>
          <w:fldChar w:fldCharType="begin"/>
        </w:r>
        <w:r w:rsidR="00E7113E">
          <w:rPr>
            <w:webHidden/>
          </w:rPr>
          <w:instrText xml:space="preserve"> PAGEREF _Toc116989017 \h </w:instrText>
        </w:r>
        <w:r w:rsidR="00E7113E">
          <w:rPr>
            <w:webHidden/>
          </w:rPr>
        </w:r>
        <w:r w:rsidR="00E7113E">
          <w:rPr>
            <w:webHidden/>
          </w:rPr>
          <w:fldChar w:fldCharType="separate"/>
        </w:r>
        <w:r w:rsidR="00513633">
          <w:rPr>
            <w:webHidden/>
          </w:rPr>
          <w:t>72</w:t>
        </w:r>
        <w:r w:rsidR="00E7113E">
          <w:rPr>
            <w:webHidden/>
          </w:rPr>
          <w:fldChar w:fldCharType="end"/>
        </w:r>
      </w:hyperlink>
    </w:p>
    <w:p w14:paraId="11F66B0B" w14:textId="03B76413" w:rsidR="00E7113E" w:rsidRDefault="00340702">
      <w:pPr>
        <w:pStyle w:val="TOC2"/>
        <w:rPr>
          <w:rFonts w:asciiTheme="minorHAnsi" w:eastAsiaTheme="minorEastAsia" w:hAnsiTheme="minorHAnsi" w:cstheme="minorBidi"/>
          <w:b w:val="0"/>
          <w:sz w:val="22"/>
          <w:szCs w:val="22"/>
        </w:rPr>
      </w:pPr>
      <w:hyperlink w:anchor="_Toc116989018" w:history="1">
        <w:r w:rsidR="00E7113E" w:rsidRPr="00FD2CF3">
          <w:rPr>
            <w:rStyle w:val="Hyperlink"/>
          </w:rPr>
          <w:t>Subsequent Events</w:t>
        </w:r>
        <w:r w:rsidR="00E7113E">
          <w:rPr>
            <w:webHidden/>
          </w:rPr>
          <w:tab/>
        </w:r>
        <w:r w:rsidR="00E7113E">
          <w:rPr>
            <w:webHidden/>
          </w:rPr>
          <w:fldChar w:fldCharType="begin"/>
        </w:r>
        <w:r w:rsidR="00E7113E">
          <w:rPr>
            <w:webHidden/>
          </w:rPr>
          <w:instrText xml:space="preserve"> PAGEREF _Toc116989018 \h </w:instrText>
        </w:r>
        <w:r w:rsidR="00E7113E">
          <w:rPr>
            <w:webHidden/>
          </w:rPr>
        </w:r>
        <w:r w:rsidR="00E7113E">
          <w:rPr>
            <w:webHidden/>
          </w:rPr>
          <w:fldChar w:fldCharType="separate"/>
        </w:r>
        <w:r w:rsidR="00513633">
          <w:rPr>
            <w:webHidden/>
          </w:rPr>
          <w:t>72</w:t>
        </w:r>
        <w:r w:rsidR="00E7113E">
          <w:rPr>
            <w:webHidden/>
          </w:rPr>
          <w:fldChar w:fldCharType="end"/>
        </w:r>
      </w:hyperlink>
    </w:p>
    <w:p w14:paraId="35752D75" w14:textId="2D86EDDE" w:rsidR="00E7113E" w:rsidRDefault="00340702">
      <w:pPr>
        <w:pStyle w:val="TOC2"/>
        <w:rPr>
          <w:rFonts w:asciiTheme="minorHAnsi" w:eastAsiaTheme="minorEastAsia" w:hAnsiTheme="minorHAnsi" w:cstheme="minorBidi"/>
          <w:b w:val="0"/>
          <w:sz w:val="22"/>
          <w:szCs w:val="22"/>
        </w:rPr>
      </w:pPr>
      <w:hyperlink w:anchor="_Toc116989019" w:history="1">
        <w:r w:rsidR="00E7113E" w:rsidRPr="00FD2CF3">
          <w:rPr>
            <w:rStyle w:val="Hyperlink"/>
          </w:rPr>
          <w:t>COVID-19 Pandemic</w:t>
        </w:r>
        <w:r w:rsidR="00E7113E">
          <w:rPr>
            <w:webHidden/>
          </w:rPr>
          <w:tab/>
        </w:r>
        <w:r w:rsidR="00E7113E">
          <w:rPr>
            <w:webHidden/>
          </w:rPr>
          <w:fldChar w:fldCharType="begin"/>
        </w:r>
        <w:r w:rsidR="00E7113E">
          <w:rPr>
            <w:webHidden/>
          </w:rPr>
          <w:instrText xml:space="preserve"> PAGEREF _Toc116989019 \h </w:instrText>
        </w:r>
        <w:r w:rsidR="00E7113E">
          <w:rPr>
            <w:webHidden/>
          </w:rPr>
        </w:r>
        <w:r w:rsidR="00E7113E">
          <w:rPr>
            <w:webHidden/>
          </w:rPr>
          <w:fldChar w:fldCharType="separate"/>
        </w:r>
        <w:r w:rsidR="00513633">
          <w:rPr>
            <w:webHidden/>
          </w:rPr>
          <w:t>72</w:t>
        </w:r>
        <w:r w:rsidR="00E7113E">
          <w:rPr>
            <w:webHidden/>
          </w:rPr>
          <w:fldChar w:fldCharType="end"/>
        </w:r>
      </w:hyperlink>
    </w:p>
    <w:p w14:paraId="6B5DBEA3" w14:textId="2C6023A2" w:rsidR="00E7113E" w:rsidRDefault="00340702">
      <w:pPr>
        <w:pStyle w:val="TOC2"/>
        <w:rPr>
          <w:rFonts w:asciiTheme="minorHAnsi" w:eastAsiaTheme="minorEastAsia" w:hAnsiTheme="minorHAnsi" w:cstheme="minorBidi"/>
          <w:b w:val="0"/>
          <w:sz w:val="22"/>
          <w:szCs w:val="22"/>
        </w:rPr>
      </w:pPr>
      <w:hyperlink w:anchor="_Toc116989020" w:history="1">
        <w:r w:rsidR="00E7113E" w:rsidRPr="00FD2CF3">
          <w:rPr>
            <w:rStyle w:val="Hyperlink"/>
          </w:rPr>
          <w:t>Going Concern</w:t>
        </w:r>
        <w:r w:rsidR="004B0D2D" w:rsidRPr="004B0D2D">
          <w:rPr>
            <w:rStyle w:val="Hyperlink"/>
            <w:webHidden/>
          </w:rPr>
          <w:t>………………………………………………………………………………………………………………</w:t>
        </w:r>
        <w:r w:rsidR="00E7113E">
          <w:rPr>
            <w:webHidden/>
          </w:rPr>
          <w:tab/>
        </w:r>
        <w:r w:rsidR="00E7113E">
          <w:rPr>
            <w:webHidden/>
          </w:rPr>
          <w:fldChar w:fldCharType="begin"/>
        </w:r>
        <w:r w:rsidR="00E7113E">
          <w:rPr>
            <w:webHidden/>
          </w:rPr>
          <w:instrText xml:space="preserve"> PAGEREF _Toc116989020 \h </w:instrText>
        </w:r>
        <w:r w:rsidR="00E7113E">
          <w:rPr>
            <w:webHidden/>
          </w:rPr>
        </w:r>
        <w:r w:rsidR="00E7113E">
          <w:rPr>
            <w:webHidden/>
          </w:rPr>
          <w:fldChar w:fldCharType="separate"/>
        </w:r>
        <w:r w:rsidR="00513633">
          <w:rPr>
            <w:webHidden/>
          </w:rPr>
          <w:t>73</w:t>
        </w:r>
        <w:r w:rsidR="00E7113E">
          <w:rPr>
            <w:webHidden/>
          </w:rPr>
          <w:fldChar w:fldCharType="end"/>
        </w:r>
      </w:hyperlink>
    </w:p>
    <w:p w14:paraId="06676AF4" w14:textId="7F43CA5A" w:rsidR="00E7113E" w:rsidRDefault="00340702">
      <w:pPr>
        <w:pStyle w:val="TOC2"/>
        <w:rPr>
          <w:rFonts w:asciiTheme="minorHAnsi" w:eastAsiaTheme="minorEastAsia" w:hAnsiTheme="minorHAnsi" w:cstheme="minorBidi"/>
          <w:b w:val="0"/>
          <w:sz w:val="22"/>
          <w:szCs w:val="22"/>
        </w:rPr>
      </w:pPr>
      <w:hyperlink w:anchor="_Toc116989021" w:history="1">
        <w:r w:rsidR="00E7113E" w:rsidRPr="00FD2CF3">
          <w:rPr>
            <w:rStyle w:val="Hyperlink"/>
          </w:rPr>
          <w:t>Termination Benefits</w:t>
        </w:r>
        <w:r w:rsidR="00E7113E">
          <w:rPr>
            <w:webHidden/>
          </w:rPr>
          <w:tab/>
        </w:r>
        <w:r w:rsidR="00E7113E">
          <w:rPr>
            <w:webHidden/>
          </w:rPr>
          <w:fldChar w:fldCharType="begin"/>
        </w:r>
        <w:r w:rsidR="00E7113E">
          <w:rPr>
            <w:webHidden/>
          </w:rPr>
          <w:instrText xml:space="preserve"> PAGEREF _Toc116989021 \h </w:instrText>
        </w:r>
        <w:r w:rsidR="00E7113E">
          <w:rPr>
            <w:webHidden/>
          </w:rPr>
        </w:r>
        <w:r w:rsidR="00E7113E">
          <w:rPr>
            <w:webHidden/>
          </w:rPr>
          <w:fldChar w:fldCharType="separate"/>
        </w:r>
        <w:r w:rsidR="00513633">
          <w:rPr>
            <w:webHidden/>
          </w:rPr>
          <w:t>73</w:t>
        </w:r>
        <w:r w:rsidR="00E7113E">
          <w:rPr>
            <w:webHidden/>
          </w:rPr>
          <w:fldChar w:fldCharType="end"/>
        </w:r>
      </w:hyperlink>
    </w:p>
    <w:p w14:paraId="487ED04E" w14:textId="66B6C9FE" w:rsidR="00E7113E" w:rsidRDefault="00340702">
      <w:pPr>
        <w:pStyle w:val="TOC2"/>
        <w:rPr>
          <w:rFonts w:asciiTheme="minorHAnsi" w:eastAsiaTheme="minorEastAsia" w:hAnsiTheme="minorHAnsi" w:cstheme="minorBidi"/>
          <w:b w:val="0"/>
          <w:sz w:val="22"/>
          <w:szCs w:val="22"/>
        </w:rPr>
      </w:pPr>
      <w:hyperlink w:anchor="_Toc116989022" w:history="1">
        <w:r w:rsidR="00E7113E" w:rsidRPr="00FD2CF3">
          <w:rPr>
            <w:rStyle w:val="Hyperlink"/>
          </w:rPr>
          <w:t>Other</w:t>
        </w:r>
        <w:r w:rsidR="004B0D2D">
          <w:rPr>
            <w:webHidden/>
          </w:rPr>
          <w:t>……………………………………………………………………………………………………………………………</w:t>
        </w:r>
        <w:r w:rsidR="00E7113E">
          <w:rPr>
            <w:webHidden/>
          </w:rPr>
          <w:fldChar w:fldCharType="begin"/>
        </w:r>
        <w:r w:rsidR="00E7113E">
          <w:rPr>
            <w:webHidden/>
          </w:rPr>
          <w:instrText xml:space="preserve"> PAGEREF _Toc116989022 \h </w:instrText>
        </w:r>
        <w:r w:rsidR="00E7113E">
          <w:rPr>
            <w:webHidden/>
          </w:rPr>
        </w:r>
        <w:r w:rsidR="00E7113E">
          <w:rPr>
            <w:webHidden/>
          </w:rPr>
          <w:fldChar w:fldCharType="separate"/>
        </w:r>
        <w:r w:rsidR="00513633">
          <w:rPr>
            <w:webHidden/>
          </w:rPr>
          <w:t>74</w:t>
        </w:r>
        <w:r w:rsidR="00E7113E">
          <w:rPr>
            <w:webHidden/>
          </w:rPr>
          <w:fldChar w:fldCharType="end"/>
        </w:r>
      </w:hyperlink>
    </w:p>
    <w:p w14:paraId="4667A90A" w14:textId="6CA426E2" w:rsidR="0067668A" w:rsidRPr="005F788B" w:rsidRDefault="009552C8" w:rsidP="009F63D0">
      <w:pPr>
        <w:rPr>
          <w:rFonts w:cs="Segoe UI"/>
        </w:rPr>
      </w:pPr>
      <w:r w:rsidRPr="000B18DE">
        <w:rPr>
          <w:rFonts w:cs="Segoe UI"/>
          <w:b/>
          <w:caps/>
        </w:rPr>
        <w:fldChar w:fldCharType="end"/>
      </w:r>
    </w:p>
    <w:p w14:paraId="11CCCE6F" w14:textId="77777777" w:rsidR="00101D0E" w:rsidRPr="002A0592" w:rsidRDefault="00101D0E" w:rsidP="00101D0E">
      <w:pPr>
        <w:rPr>
          <w:rFonts w:cs="Segoe UI"/>
          <w:sz w:val="14"/>
        </w:rPr>
      </w:pPr>
      <w:r>
        <w:rPr>
          <w:noProof/>
        </w:rPr>
        <w:drawing>
          <wp:inline distT="0" distB="0" distL="0" distR="0" wp14:anchorId="462BB782" wp14:editId="282A9F4A">
            <wp:extent cx="657225" cy="229404"/>
            <wp:effectExtent l="0" t="0" r="0" b="0"/>
            <wp:docPr id="1325658141" name="Picture 1" descr="Creative Commons License" title="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657225" cy="229404"/>
                    </a:xfrm>
                    <a:prstGeom prst="rect">
                      <a:avLst/>
                    </a:prstGeom>
                  </pic:spPr>
                </pic:pic>
              </a:graphicData>
            </a:graphic>
          </wp:inline>
        </w:drawing>
      </w:r>
      <w:r w:rsidR="004A680A" w:rsidRPr="0F2ECF05">
        <w:rPr>
          <w:rFonts w:cs="Segoe UI"/>
        </w:rPr>
        <w:t xml:space="preserve">     </w:t>
      </w:r>
      <w:r w:rsidRPr="0F2ECF05">
        <w:rPr>
          <w:rFonts w:cs="Segoe UI"/>
          <w:sz w:val="18"/>
          <w:szCs w:val="18"/>
        </w:rPr>
        <w:t xml:space="preserve">The Educational Service District Accounting Manual by </w:t>
      </w:r>
      <w:hyperlink r:id="rId13">
        <w:r w:rsidRPr="0F2ECF05">
          <w:rPr>
            <w:rStyle w:val="Hyperlink"/>
            <w:rFonts w:cs="Segoe UI"/>
            <w:color w:val="5D5B4E"/>
            <w:sz w:val="18"/>
            <w:szCs w:val="18"/>
          </w:rPr>
          <w:t>Office of Superintendent of Public Instruction</w:t>
        </w:r>
      </w:hyperlink>
      <w:r w:rsidRPr="0F2ECF05">
        <w:rPr>
          <w:rFonts w:cs="Segoe UI"/>
          <w:sz w:val="18"/>
          <w:szCs w:val="18"/>
        </w:rPr>
        <w:t xml:space="preserve"> is licensed under a </w:t>
      </w:r>
      <w:hyperlink r:id="rId14">
        <w:r w:rsidRPr="0F2ECF05">
          <w:rPr>
            <w:rStyle w:val="Hyperlink"/>
            <w:rFonts w:cs="Segoe UI"/>
            <w:color w:val="5D5B4E"/>
            <w:sz w:val="18"/>
            <w:szCs w:val="18"/>
          </w:rPr>
          <w:t>Creative Commons Attribution 4.0 International License</w:t>
        </w:r>
      </w:hyperlink>
    </w:p>
    <w:p w14:paraId="79183E14" w14:textId="77777777" w:rsidR="004358DA" w:rsidRPr="005F788B" w:rsidRDefault="004358DA">
      <w:pPr>
        <w:rPr>
          <w:rFonts w:cs="Segoe UI"/>
          <w:b/>
          <w:caps/>
        </w:rPr>
        <w:sectPr w:rsidR="004358DA" w:rsidRPr="005F788B" w:rsidSect="00460067">
          <w:headerReference w:type="default" r:id="rId15"/>
          <w:footerReference w:type="default" r:id="rId16"/>
          <w:footerReference w:type="first" r:id="rId17"/>
          <w:endnotePr>
            <w:numFmt w:val="decimal"/>
          </w:endnotePr>
          <w:pgSz w:w="12240" w:h="15840"/>
          <w:pgMar w:top="1440" w:right="1440" w:bottom="1440" w:left="1440" w:header="720" w:footer="720" w:gutter="0"/>
          <w:pgNumType w:fmt="lowerRoman"/>
          <w:cols w:space="720"/>
          <w:noEndnote/>
          <w:titlePg/>
          <w:docGrid w:linePitch="326"/>
        </w:sectPr>
      </w:pPr>
    </w:p>
    <w:p w14:paraId="32128997" w14:textId="77777777" w:rsidR="00D6146A" w:rsidRPr="005F788B" w:rsidRDefault="008C3BB7" w:rsidP="00D6146A">
      <w:pPr>
        <w:pStyle w:val="Heading1"/>
        <w:rPr>
          <w:rFonts w:cs="Segoe UI"/>
        </w:rPr>
      </w:pPr>
      <w:bookmarkStart w:id="2" w:name="_Toc116988898"/>
      <w:bookmarkEnd w:id="1"/>
      <w:r w:rsidRPr="005F788B">
        <w:rPr>
          <w:rFonts w:cs="Segoe UI"/>
        </w:rPr>
        <w:lastRenderedPageBreak/>
        <w:t xml:space="preserve">SUGGESTED </w:t>
      </w:r>
      <w:r w:rsidR="00D6146A" w:rsidRPr="005F788B">
        <w:rPr>
          <w:rFonts w:cs="Segoe UI"/>
        </w:rPr>
        <w:t>NOTES TO THE FINANCIAL STATEMENTS</w:t>
      </w:r>
      <w:bookmarkEnd w:id="2"/>
    </w:p>
    <w:p w14:paraId="0C35374E" w14:textId="77777777" w:rsidR="007A7FFA" w:rsidRPr="00F05B3B" w:rsidRDefault="007A7FFA" w:rsidP="007A7FFA">
      <w:pPr>
        <w:rPr>
          <w:rFonts w:cs="Segoe UI"/>
        </w:rPr>
      </w:pPr>
    </w:p>
    <w:p w14:paraId="70976FD1" w14:textId="77777777" w:rsidR="008C3BB7" w:rsidRPr="00A47BE4" w:rsidRDefault="008C3BB7" w:rsidP="008C3BB7">
      <w:pPr>
        <w:rPr>
          <w:rFonts w:cs="Segoe UI"/>
          <w:color w:val="1109B7"/>
          <w:szCs w:val="22"/>
        </w:rPr>
      </w:pPr>
      <w:r w:rsidRPr="00A47BE4">
        <w:rPr>
          <w:rFonts w:cs="Segoe UI"/>
          <w:color w:val="1109B7"/>
          <w:szCs w:val="22"/>
        </w:rPr>
        <w:t xml:space="preserve">The Notes to the Financial Statements are essential in explaining significant accounting policies and circumstances that affect the ESD’s financial position and results of operations. </w:t>
      </w:r>
    </w:p>
    <w:p w14:paraId="7CA9A5E0" w14:textId="77777777" w:rsidR="008C3BB7" w:rsidRPr="00A47BE4" w:rsidRDefault="008C3BB7" w:rsidP="007A7FFA">
      <w:pPr>
        <w:rPr>
          <w:rFonts w:cs="Segoe UI"/>
          <w:color w:val="1109B7"/>
        </w:rPr>
      </w:pPr>
    </w:p>
    <w:p w14:paraId="134D7372" w14:textId="77777777" w:rsidR="008C3BB7" w:rsidRPr="00A47BE4" w:rsidRDefault="008C3BB7" w:rsidP="008C3BB7">
      <w:pPr>
        <w:rPr>
          <w:rFonts w:cs="Segoe UI"/>
          <w:color w:val="1109B7"/>
        </w:rPr>
      </w:pPr>
      <w:r w:rsidRPr="00A47BE4">
        <w:rPr>
          <w:rFonts w:cs="Segoe UI"/>
          <w:color w:val="1109B7"/>
          <w:szCs w:val="22"/>
        </w:rPr>
        <w:t xml:space="preserve">Notes in financial reporting are the responsibility of the ESD, not the auditor, and accordingly are subject to audit as an integral part of the financial statements. </w:t>
      </w:r>
      <w:r w:rsidRPr="00A47BE4">
        <w:rPr>
          <w:rFonts w:cs="Segoe UI"/>
          <w:color w:val="1109B7"/>
        </w:rPr>
        <w:t>It is the ESD’s responsibility to ensure that the notes presented in their annual report are adequate. Notes presented in this manual are considered the minimum requirement for annual reporting. They are not considered all-inclusive and additional disclosures may need to be added depending on the ESDs specific circumstances.</w:t>
      </w:r>
    </w:p>
    <w:p w14:paraId="1D5293A3" w14:textId="77777777" w:rsidR="008C3BB7" w:rsidRPr="00A47BE4" w:rsidRDefault="008C3BB7" w:rsidP="00CB3819">
      <w:pPr>
        <w:rPr>
          <w:rFonts w:cs="Segoe UI"/>
          <w:color w:val="1109B7"/>
        </w:rPr>
      </w:pPr>
    </w:p>
    <w:p w14:paraId="03F6A90A" w14:textId="77777777" w:rsidR="0035436E" w:rsidRPr="00A47BE4" w:rsidRDefault="0035436E" w:rsidP="00CB3819">
      <w:pPr>
        <w:rPr>
          <w:rFonts w:cs="Segoe UI"/>
          <w:color w:val="1109B7"/>
        </w:rPr>
      </w:pPr>
      <w:r w:rsidRPr="00A47BE4">
        <w:rPr>
          <w:rFonts w:cs="Segoe UI"/>
          <w:color w:val="1109B7"/>
        </w:rPr>
        <w:t xml:space="preserve">The following pages contain sample text provided for each note disclosure and is meant to help </w:t>
      </w:r>
      <w:r w:rsidR="00892E9E" w:rsidRPr="00A47BE4">
        <w:rPr>
          <w:rFonts w:cs="Segoe UI"/>
          <w:color w:val="1109B7"/>
        </w:rPr>
        <w:t xml:space="preserve">ESDs </w:t>
      </w:r>
      <w:r w:rsidRPr="00A47BE4">
        <w:rPr>
          <w:rFonts w:cs="Segoe UI"/>
          <w:color w:val="1109B7"/>
        </w:rPr>
        <w:t>write the notes to their financial statements.</w:t>
      </w:r>
    </w:p>
    <w:p w14:paraId="28BF896D" w14:textId="77777777" w:rsidR="0035436E" w:rsidRPr="00A47BE4" w:rsidRDefault="0035436E" w:rsidP="0035436E">
      <w:pPr>
        <w:rPr>
          <w:rFonts w:cs="Segoe UI"/>
          <w:color w:val="1109B7"/>
          <w:szCs w:val="22"/>
        </w:rPr>
      </w:pPr>
    </w:p>
    <w:p w14:paraId="5707D531" w14:textId="77777777" w:rsidR="0035436E" w:rsidRPr="00A47BE4" w:rsidRDefault="0035436E" w:rsidP="0035436E">
      <w:pPr>
        <w:rPr>
          <w:rFonts w:cs="Segoe UI"/>
          <w:color w:val="1109B7"/>
          <w:szCs w:val="22"/>
        </w:rPr>
      </w:pPr>
      <w:r w:rsidRPr="00A47BE4">
        <w:rPr>
          <w:rFonts w:cs="Segoe UI"/>
          <w:color w:val="1109B7"/>
          <w:szCs w:val="22"/>
        </w:rPr>
        <w:t>The Notes to the Financial Statements are intended to communicate information necessary for a fair presentation of financial position and results of operations that are not readily apparent from, or cannot be included in, the financial statements themselves. The notes are therefore an integral part of the financial statements.</w:t>
      </w:r>
    </w:p>
    <w:p w14:paraId="628A9449" w14:textId="77777777" w:rsidR="0035436E" w:rsidRPr="00A47BE4" w:rsidRDefault="0035436E" w:rsidP="00863465">
      <w:pPr>
        <w:pStyle w:val="ListParagraph"/>
        <w:numPr>
          <w:ilvl w:val="0"/>
          <w:numId w:val="14"/>
        </w:numPr>
        <w:rPr>
          <w:rFonts w:cs="Segoe UI"/>
          <w:color w:val="1109B7"/>
          <w:szCs w:val="22"/>
        </w:rPr>
      </w:pPr>
      <w:r w:rsidRPr="00A47BE4">
        <w:rPr>
          <w:rFonts w:cs="Segoe UI"/>
          <w:color w:val="1109B7"/>
          <w:szCs w:val="22"/>
        </w:rPr>
        <w:t>When preparing Notes to the Financial Statements, delete the notes that do not apply and add others needed for readers to understand the financial statements.</w:t>
      </w:r>
    </w:p>
    <w:p w14:paraId="7967AC67" w14:textId="77777777" w:rsidR="0035436E" w:rsidRPr="00A47BE4" w:rsidRDefault="0035436E" w:rsidP="00863465">
      <w:pPr>
        <w:pStyle w:val="ListParagraph"/>
        <w:numPr>
          <w:ilvl w:val="0"/>
          <w:numId w:val="14"/>
        </w:numPr>
        <w:rPr>
          <w:rFonts w:cs="Segoe UI"/>
          <w:color w:val="1109B7"/>
          <w:szCs w:val="22"/>
        </w:rPr>
      </w:pPr>
      <w:r w:rsidRPr="00A47BE4">
        <w:rPr>
          <w:rFonts w:cs="Segoe UI"/>
          <w:color w:val="1109B7"/>
          <w:szCs w:val="22"/>
        </w:rPr>
        <w:t xml:space="preserve">Notes should not include irrelevant, obsolete, trivial or superfluous information. For example, </w:t>
      </w:r>
      <w:r w:rsidR="00892E9E" w:rsidRPr="00A47BE4">
        <w:rPr>
          <w:rFonts w:cs="Segoe UI"/>
          <w:color w:val="1109B7"/>
          <w:szCs w:val="22"/>
        </w:rPr>
        <w:t xml:space="preserve">ESDs </w:t>
      </w:r>
      <w:r w:rsidRPr="00A47BE4">
        <w:rPr>
          <w:rFonts w:cs="Segoe UI"/>
          <w:color w:val="1109B7"/>
          <w:szCs w:val="22"/>
        </w:rPr>
        <w:t>should refrain from negative disclosure (stating that a potential disclosure is inapplicable, such as “there were no subsequent events requiring disclosure”).</w:t>
      </w:r>
    </w:p>
    <w:p w14:paraId="194DDD3D" w14:textId="77777777" w:rsidR="0035436E" w:rsidRPr="00A47BE4" w:rsidRDefault="0035436E" w:rsidP="00863465">
      <w:pPr>
        <w:pStyle w:val="ListParagraph"/>
        <w:numPr>
          <w:ilvl w:val="0"/>
          <w:numId w:val="14"/>
        </w:numPr>
        <w:rPr>
          <w:rFonts w:cs="Segoe UI"/>
          <w:color w:val="1109B7"/>
          <w:szCs w:val="22"/>
        </w:rPr>
      </w:pPr>
      <w:r w:rsidRPr="00A47BE4">
        <w:rPr>
          <w:rFonts w:cs="Segoe UI"/>
          <w:color w:val="1109B7"/>
          <w:szCs w:val="22"/>
        </w:rPr>
        <w:t>Note disclosures should be expressed as clearly and simply as possible and include explanations as necessary to ensure it is understandable by users. However, this does not mean that disclosures should avoid precise technical terms or omit or abridge information that may be complicated or difficult to understand.</w:t>
      </w:r>
    </w:p>
    <w:p w14:paraId="5B2D1D56" w14:textId="77777777" w:rsidR="0035436E" w:rsidRPr="00A47BE4" w:rsidRDefault="0035436E" w:rsidP="00863465">
      <w:pPr>
        <w:pStyle w:val="ListParagraph"/>
        <w:numPr>
          <w:ilvl w:val="0"/>
          <w:numId w:val="14"/>
        </w:numPr>
        <w:rPr>
          <w:rFonts w:cs="Segoe UI"/>
          <w:color w:val="1109B7"/>
        </w:rPr>
      </w:pPr>
      <w:r w:rsidRPr="00A47BE4">
        <w:rPr>
          <w:rFonts w:cs="Segoe UI"/>
          <w:color w:val="1109B7"/>
        </w:rPr>
        <w:t>The notes to the financial statements can be presented in any format including: narrative; tables; schedules; and matrices, as long as they contain the required information.</w:t>
      </w:r>
    </w:p>
    <w:p w14:paraId="6CCB6493" w14:textId="77777777" w:rsidR="004A680A" w:rsidRPr="00A47BE4" w:rsidRDefault="00892E9E" w:rsidP="00863465">
      <w:pPr>
        <w:pStyle w:val="ListParagraph"/>
        <w:numPr>
          <w:ilvl w:val="0"/>
          <w:numId w:val="14"/>
        </w:numPr>
        <w:rPr>
          <w:rFonts w:cs="Segoe UI"/>
          <w:color w:val="1109B7"/>
        </w:rPr>
      </w:pPr>
      <w:r w:rsidRPr="00A47BE4">
        <w:rPr>
          <w:rFonts w:cs="Segoe UI"/>
          <w:color w:val="1109B7"/>
        </w:rPr>
        <w:t>Include heading for the notes, including headers and footers for following pages.</w:t>
      </w:r>
      <w:r w:rsidR="008C3BB7" w:rsidRPr="00A47BE4">
        <w:rPr>
          <w:rFonts w:cs="Segoe UI"/>
          <w:color w:val="1109B7"/>
        </w:rPr>
        <w:t xml:space="preserve"> </w:t>
      </w:r>
    </w:p>
    <w:p w14:paraId="51DE50AA" w14:textId="77777777" w:rsidR="004A680A" w:rsidRPr="00A47BE4" w:rsidRDefault="004A680A" w:rsidP="00AE6C53">
      <w:pPr>
        <w:ind w:left="720"/>
        <w:rPr>
          <w:rFonts w:cs="Segoe UI"/>
          <w:color w:val="1109B7"/>
        </w:rPr>
      </w:pPr>
    </w:p>
    <w:p w14:paraId="58C96DF0" w14:textId="77777777" w:rsidR="002E6D2D" w:rsidRPr="00A47BE4" w:rsidRDefault="002E6D2D" w:rsidP="00AE6C53">
      <w:pPr>
        <w:ind w:left="720"/>
        <w:rPr>
          <w:rFonts w:cs="Segoe UI"/>
          <w:color w:val="1109B7"/>
        </w:rPr>
      </w:pPr>
    </w:p>
    <w:p w14:paraId="428B6468" w14:textId="7E280602" w:rsidR="002E6D2D" w:rsidRDefault="002E6D2D" w:rsidP="00AE6C53">
      <w:pPr>
        <w:ind w:left="720"/>
        <w:rPr>
          <w:rFonts w:cs="Segoe UI"/>
          <w:color w:val="1109B7"/>
        </w:rPr>
      </w:pPr>
    </w:p>
    <w:p w14:paraId="607B7648" w14:textId="77777777" w:rsidR="009353FA" w:rsidRPr="00A47BE4" w:rsidRDefault="009353FA" w:rsidP="00AE6C53">
      <w:pPr>
        <w:ind w:left="720"/>
        <w:rPr>
          <w:rFonts w:cs="Segoe UI"/>
          <w:color w:val="1109B7"/>
        </w:rPr>
      </w:pPr>
    </w:p>
    <w:p w14:paraId="7897C9E9" w14:textId="77777777" w:rsidR="002E6D2D" w:rsidRPr="00A47BE4" w:rsidRDefault="002E6D2D" w:rsidP="00AE6C53">
      <w:pPr>
        <w:ind w:left="720"/>
        <w:rPr>
          <w:rFonts w:cs="Segoe UI"/>
          <w:color w:val="1109B7"/>
        </w:rPr>
      </w:pPr>
    </w:p>
    <w:p w14:paraId="7229F191" w14:textId="77777777" w:rsidR="00C9143A" w:rsidRPr="00A47BE4" w:rsidRDefault="008C3BB7" w:rsidP="00AE6C53">
      <w:pPr>
        <w:ind w:left="720"/>
        <w:rPr>
          <w:rFonts w:cs="Segoe UI"/>
          <w:color w:val="1109B7"/>
        </w:rPr>
      </w:pPr>
      <w:r w:rsidRPr="00A47BE4">
        <w:rPr>
          <w:rFonts w:cs="Segoe UI"/>
          <w:color w:val="1109B7"/>
        </w:rPr>
        <w:lastRenderedPageBreak/>
        <w:t>The following are consistent with the F-185 Headings</w:t>
      </w:r>
      <w:r w:rsidR="0058016E" w:rsidRPr="00A47BE4">
        <w:rPr>
          <w:rFonts w:cs="Segoe UI"/>
          <w:color w:val="1109B7"/>
        </w:rPr>
        <w:t>:</w:t>
      </w:r>
    </w:p>
    <w:p w14:paraId="4E2546AE" w14:textId="77777777" w:rsidR="004A680A" w:rsidRPr="00A47BE4" w:rsidRDefault="004A680A" w:rsidP="00AE6C53">
      <w:pPr>
        <w:ind w:left="360"/>
        <w:rPr>
          <w:rFonts w:cs="Segoe UI"/>
          <w:color w:val="1109B7"/>
        </w:rPr>
      </w:pPr>
    </w:p>
    <w:p w14:paraId="0715568F" w14:textId="77777777" w:rsidR="00892E9E" w:rsidRPr="00A47BE4" w:rsidRDefault="00892E9E" w:rsidP="00863465">
      <w:pPr>
        <w:pStyle w:val="ListParagraph"/>
        <w:numPr>
          <w:ilvl w:val="1"/>
          <w:numId w:val="14"/>
        </w:numPr>
        <w:ind w:left="1080"/>
        <w:rPr>
          <w:rFonts w:cs="Segoe UI"/>
          <w:color w:val="1109B7"/>
        </w:rPr>
      </w:pPr>
      <w:r w:rsidRPr="00A47BE4">
        <w:rPr>
          <w:rFonts w:cs="Segoe UI"/>
          <w:color w:val="1109B7"/>
        </w:rPr>
        <w:t>Educational Service District No. xxx</w:t>
      </w:r>
    </w:p>
    <w:p w14:paraId="58A65B27" w14:textId="77777777" w:rsidR="00892E9E" w:rsidRPr="00A47BE4" w:rsidRDefault="00892E9E" w:rsidP="0058016E">
      <w:pPr>
        <w:ind w:left="1080"/>
        <w:rPr>
          <w:rFonts w:cs="Segoe UI"/>
          <w:color w:val="1109B7"/>
        </w:rPr>
      </w:pPr>
      <w:r w:rsidRPr="00A47BE4">
        <w:rPr>
          <w:rFonts w:cs="Segoe UI"/>
          <w:color w:val="1109B7"/>
        </w:rPr>
        <w:t>NOTES TO THE FINANCIAL STATEMENTS</w:t>
      </w:r>
    </w:p>
    <w:p w14:paraId="0103D1A5" w14:textId="77777777" w:rsidR="00892E9E" w:rsidRPr="00A47BE4" w:rsidRDefault="00892E9E" w:rsidP="0058016E">
      <w:pPr>
        <w:ind w:left="1080"/>
        <w:rPr>
          <w:rFonts w:cs="Segoe UI"/>
          <w:color w:val="1109B7"/>
        </w:rPr>
      </w:pPr>
      <w:r w:rsidRPr="00A47BE4">
        <w:rPr>
          <w:rFonts w:cs="Segoe UI"/>
          <w:color w:val="1109B7"/>
        </w:rPr>
        <w:t xml:space="preserve">SEPTEMBER 1, </w:t>
      </w:r>
      <w:r w:rsidR="004A680A" w:rsidRPr="00A47BE4">
        <w:rPr>
          <w:rFonts w:cs="Segoe UI"/>
          <w:color w:val="1109B7"/>
        </w:rPr>
        <w:t xml:space="preserve">20XX </w:t>
      </w:r>
      <w:r w:rsidRPr="00A47BE4">
        <w:rPr>
          <w:rFonts w:cs="Segoe UI"/>
          <w:color w:val="1109B7"/>
        </w:rPr>
        <w:t>THROUGH AUGUST 31, 20</w:t>
      </w:r>
      <w:r w:rsidR="004A680A" w:rsidRPr="00A47BE4">
        <w:rPr>
          <w:rFonts w:cs="Segoe UI"/>
          <w:color w:val="1109B7"/>
        </w:rPr>
        <w:t>XY</w:t>
      </w:r>
    </w:p>
    <w:p w14:paraId="0A8E5EB1" w14:textId="77777777" w:rsidR="00892E9E" w:rsidRPr="00A47BE4" w:rsidRDefault="00892E9E" w:rsidP="007A4617">
      <w:pPr>
        <w:ind w:left="720"/>
        <w:rPr>
          <w:rFonts w:cs="Segoe UI"/>
          <w:color w:val="1109B7"/>
        </w:rPr>
      </w:pPr>
    </w:p>
    <w:p w14:paraId="12D3652D" w14:textId="77777777" w:rsidR="00892E9E" w:rsidRPr="00A47BE4" w:rsidRDefault="00892E9E" w:rsidP="00AE6C53">
      <w:pPr>
        <w:ind w:left="720"/>
        <w:rPr>
          <w:rFonts w:cs="Segoe UI"/>
          <w:color w:val="1109B7"/>
        </w:rPr>
      </w:pPr>
      <w:r w:rsidRPr="00A47BE4">
        <w:rPr>
          <w:rFonts w:cs="Segoe UI"/>
          <w:color w:val="1109B7"/>
        </w:rPr>
        <w:t>Example Header for subsequent pages:</w:t>
      </w:r>
    </w:p>
    <w:p w14:paraId="52DD2927" w14:textId="77777777" w:rsidR="00892E9E" w:rsidRPr="00A47BE4" w:rsidRDefault="00892E9E" w:rsidP="00E36B5B">
      <w:pPr>
        <w:pStyle w:val="ListParagraph"/>
        <w:numPr>
          <w:ilvl w:val="0"/>
          <w:numId w:val="26"/>
        </w:numPr>
        <w:rPr>
          <w:rFonts w:cs="Segoe UI"/>
          <w:color w:val="1109B7"/>
        </w:rPr>
      </w:pPr>
      <w:r w:rsidRPr="00A47BE4">
        <w:rPr>
          <w:rFonts w:cs="Segoe UI"/>
          <w:color w:val="1109B7"/>
        </w:rPr>
        <w:t>Educational Service District No. xxx</w:t>
      </w:r>
    </w:p>
    <w:p w14:paraId="0980AF66" w14:textId="77777777" w:rsidR="00892E9E" w:rsidRPr="00A47BE4" w:rsidRDefault="00892E9E" w:rsidP="0058016E">
      <w:pPr>
        <w:ind w:left="1080"/>
        <w:rPr>
          <w:rFonts w:cs="Segoe UI"/>
          <w:color w:val="1109B7"/>
        </w:rPr>
      </w:pPr>
      <w:r w:rsidRPr="00A47BE4">
        <w:rPr>
          <w:rFonts w:cs="Segoe UI"/>
          <w:color w:val="1109B7"/>
        </w:rPr>
        <w:t>NOTES TO 20</w:t>
      </w:r>
      <w:r w:rsidR="004A680A" w:rsidRPr="00A47BE4">
        <w:rPr>
          <w:rFonts w:cs="Segoe UI"/>
          <w:color w:val="1109B7"/>
        </w:rPr>
        <w:t>XX</w:t>
      </w:r>
      <w:r w:rsidR="000809A1" w:rsidRPr="00A47BE4">
        <w:rPr>
          <w:rFonts w:cs="Segoe UI"/>
          <w:color w:val="1109B7"/>
        </w:rPr>
        <w:t>–</w:t>
      </w:r>
      <w:r w:rsidRPr="00A47BE4">
        <w:rPr>
          <w:rFonts w:cs="Segoe UI"/>
          <w:color w:val="1109B7"/>
        </w:rPr>
        <w:t>20</w:t>
      </w:r>
      <w:r w:rsidR="004A680A" w:rsidRPr="00A47BE4">
        <w:rPr>
          <w:rFonts w:cs="Segoe UI"/>
          <w:color w:val="1109B7"/>
        </w:rPr>
        <w:t>XY</w:t>
      </w:r>
      <w:r w:rsidRPr="00A47BE4">
        <w:rPr>
          <w:rFonts w:cs="Segoe UI"/>
          <w:color w:val="1109B7"/>
        </w:rPr>
        <w:t xml:space="preserve"> FINANCIAL STATEMENTS</w:t>
      </w:r>
    </w:p>
    <w:p w14:paraId="28D59F58" w14:textId="77777777" w:rsidR="004A680A" w:rsidRPr="00A47BE4" w:rsidRDefault="00892E9E" w:rsidP="0058016E">
      <w:pPr>
        <w:ind w:left="1080"/>
        <w:rPr>
          <w:rFonts w:cs="Segoe UI"/>
          <w:color w:val="1109B7"/>
        </w:rPr>
      </w:pPr>
      <w:r w:rsidRPr="00A47BE4">
        <w:rPr>
          <w:rFonts w:cs="Segoe UI"/>
          <w:color w:val="1109B7"/>
        </w:rPr>
        <w:t>Page x</w:t>
      </w:r>
    </w:p>
    <w:p w14:paraId="264EAACB" w14:textId="77777777" w:rsidR="004A680A" w:rsidRDefault="004A680A" w:rsidP="0058016E">
      <w:pPr>
        <w:ind w:left="1080"/>
        <w:rPr>
          <w:rFonts w:cs="Segoe UI"/>
        </w:rPr>
      </w:pPr>
    </w:p>
    <w:p w14:paraId="32FAED96" w14:textId="77777777" w:rsidR="008C3BB7" w:rsidRPr="005F788B" w:rsidRDefault="008C3BB7" w:rsidP="0058016E">
      <w:pPr>
        <w:ind w:left="1080"/>
        <w:rPr>
          <w:rFonts w:cs="Segoe UI"/>
        </w:rPr>
      </w:pPr>
      <w:r w:rsidRPr="005F788B">
        <w:rPr>
          <w:rFonts w:cs="Segoe UI"/>
        </w:rPr>
        <w:br w:type="page"/>
      </w:r>
    </w:p>
    <w:p w14:paraId="5F79640A" w14:textId="77777777" w:rsidR="00C9143A" w:rsidRPr="005F788B" w:rsidRDefault="00187943" w:rsidP="00E97772">
      <w:pPr>
        <w:pStyle w:val="Heading1"/>
      </w:pPr>
      <w:bookmarkStart w:id="3" w:name="_Toc116988899"/>
      <w:r w:rsidRPr="005F788B">
        <w:lastRenderedPageBreak/>
        <w:t xml:space="preserve">Note 1: </w:t>
      </w:r>
      <w:r w:rsidR="00C9143A" w:rsidRPr="005F788B">
        <w:t>SUMMARY OF SIGNIFICANT ACCOUNTING POLICIES</w:t>
      </w:r>
      <w:bookmarkEnd w:id="3"/>
    </w:p>
    <w:p w14:paraId="4EFFB796" w14:textId="77777777" w:rsidR="00187943" w:rsidRPr="005F788B" w:rsidRDefault="00187943" w:rsidP="00187943">
      <w:pPr>
        <w:rPr>
          <w:rFonts w:cs="Segoe UI"/>
        </w:rPr>
      </w:pPr>
    </w:p>
    <w:p w14:paraId="4332DB2C" w14:textId="1B8D940E" w:rsidR="00FB6418" w:rsidRPr="008648EA" w:rsidRDefault="003C44BD" w:rsidP="00CB3819">
      <w:pPr>
        <w:rPr>
          <w:rFonts w:cs="Segoe UI"/>
        </w:rPr>
      </w:pPr>
      <w:r w:rsidRPr="0F5CBDB5">
        <w:rPr>
          <w:rFonts w:cs="Segoe UI"/>
        </w:rPr>
        <w:t xml:space="preserve">The financial statements of the Educational Service District No. </w:t>
      </w:r>
      <w:r w:rsidRPr="00DE3711">
        <w:rPr>
          <w:rFonts w:cs="Segoe UI"/>
          <w:highlight w:val="lightGray"/>
        </w:rPr>
        <w:t>[xxx</w:t>
      </w:r>
      <w:r w:rsidR="7AAA0331" w:rsidRPr="00DE3711">
        <w:rPr>
          <w:rFonts w:cs="Segoe UI"/>
          <w:highlight w:val="lightGray"/>
        </w:rPr>
        <w:t>]</w:t>
      </w:r>
      <w:r w:rsidR="00871FF3" w:rsidRPr="0F5CBDB5">
        <w:rPr>
          <w:rFonts w:cs="Segoe UI"/>
        </w:rPr>
        <w:t xml:space="preserve"> (</w:t>
      </w:r>
      <w:proofErr w:type="gramStart"/>
      <w:r w:rsidR="00871FF3" w:rsidRPr="0F5CBDB5">
        <w:rPr>
          <w:rFonts w:cs="Segoe UI"/>
        </w:rPr>
        <w:t>the</w:t>
      </w:r>
      <w:proofErr w:type="gramEnd"/>
      <w:r w:rsidR="00871FF3" w:rsidRPr="0F5CBDB5">
        <w:rPr>
          <w:rFonts w:cs="Segoe UI"/>
        </w:rPr>
        <w:t xml:space="preserve"> District)</w:t>
      </w:r>
      <w:r w:rsidRPr="0F5CBDB5">
        <w:rPr>
          <w:rFonts w:cs="Segoe UI"/>
        </w:rPr>
        <w:t xml:space="preserve"> have been prepared in conformity with generally accepted accounting principles (GAAP) as applied to governmental units. The Governmental Accounting Standards Board (GASB) is the accepted standard setting body for establishing governmental accounting and financial reporting principles. </w:t>
      </w:r>
    </w:p>
    <w:p w14:paraId="110EED1F" w14:textId="77777777" w:rsidR="003C44BD" w:rsidRPr="008648EA" w:rsidRDefault="003C44BD" w:rsidP="00CB3819">
      <w:pPr>
        <w:rPr>
          <w:rFonts w:cs="Segoe UI"/>
        </w:rPr>
      </w:pPr>
    </w:p>
    <w:p w14:paraId="04AB7257" w14:textId="004927D8" w:rsidR="00C9143A" w:rsidRPr="005F788B" w:rsidRDefault="00C9143A" w:rsidP="00CB3819">
      <w:pPr>
        <w:rPr>
          <w:rFonts w:cs="Segoe UI"/>
        </w:rPr>
      </w:pPr>
      <w:r w:rsidRPr="15747312">
        <w:rPr>
          <w:rFonts w:cs="Segoe UI"/>
        </w:rPr>
        <w:t xml:space="preserve">The accounting </w:t>
      </w:r>
      <w:r w:rsidR="00145C7F" w:rsidRPr="15747312">
        <w:rPr>
          <w:rFonts w:cs="Segoe UI"/>
        </w:rPr>
        <w:t xml:space="preserve">practices </w:t>
      </w:r>
      <w:r w:rsidRPr="15747312">
        <w:rPr>
          <w:rFonts w:cs="Segoe UI"/>
        </w:rPr>
        <w:t xml:space="preserve">of </w:t>
      </w:r>
      <w:r w:rsidR="00FF7212" w:rsidRPr="15747312">
        <w:rPr>
          <w:rFonts w:cs="Segoe UI"/>
        </w:rPr>
        <w:t xml:space="preserve">the District </w:t>
      </w:r>
      <w:r w:rsidR="00145C7F" w:rsidRPr="15747312">
        <w:rPr>
          <w:rFonts w:cs="Segoe UI"/>
        </w:rPr>
        <w:t>are implemented</w:t>
      </w:r>
      <w:r w:rsidR="00FF7212" w:rsidRPr="15747312">
        <w:rPr>
          <w:rFonts w:cs="Segoe UI"/>
        </w:rPr>
        <w:t xml:space="preserve"> under</w:t>
      </w:r>
      <w:r w:rsidR="00145C7F" w:rsidRPr="15747312">
        <w:rPr>
          <w:rFonts w:cs="Segoe UI"/>
        </w:rPr>
        <w:t xml:space="preserve"> the</w:t>
      </w:r>
      <w:r w:rsidR="00FF7212" w:rsidRPr="15747312">
        <w:rPr>
          <w:rFonts w:cs="Segoe UI"/>
        </w:rPr>
        <w:t xml:space="preserve"> </w:t>
      </w:r>
      <w:r w:rsidR="00145C7F" w:rsidRPr="15747312">
        <w:rPr>
          <w:rFonts w:cs="Segoe UI"/>
        </w:rPr>
        <w:t xml:space="preserve">oversight </w:t>
      </w:r>
      <w:r w:rsidR="00FF7212" w:rsidRPr="15747312">
        <w:rPr>
          <w:rFonts w:cs="Segoe UI"/>
        </w:rPr>
        <w:t>authority of</w:t>
      </w:r>
      <w:r w:rsidR="005B004C" w:rsidRPr="15747312">
        <w:rPr>
          <w:rFonts w:cs="Segoe UI"/>
        </w:rPr>
        <w:t xml:space="preserve"> Washington</w:t>
      </w:r>
      <w:r w:rsidR="00FF7212" w:rsidRPr="15747312">
        <w:rPr>
          <w:rFonts w:cs="Segoe UI"/>
        </w:rPr>
        <w:t xml:space="preserve"> Office of Superintendent of Public Instruction</w:t>
      </w:r>
      <w:r w:rsidR="4644F822" w:rsidRPr="15747312">
        <w:rPr>
          <w:rFonts w:cs="Segoe UI"/>
        </w:rPr>
        <w:t xml:space="preserve"> (OSPI)</w:t>
      </w:r>
      <w:r w:rsidR="005236F1" w:rsidRPr="15747312">
        <w:rPr>
          <w:rFonts w:cs="Segoe UI"/>
        </w:rPr>
        <w:t xml:space="preserve">, as published annually in the </w:t>
      </w:r>
      <w:r w:rsidR="005236F1" w:rsidRPr="15747312">
        <w:rPr>
          <w:rFonts w:cs="Segoe UI"/>
          <w:i/>
          <w:iCs/>
        </w:rPr>
        <w:t>Accounting Manual for Educational Service Districts</w:t>
      </w:r>
      <w:r w:rsidR="00FF7212" w:rsidRPr="15747312">
        <w:rPr>
          <w:rFonts w:cs="Segoe UI"/>
        </w:rPr>
        <w:t xml:space="preserve">. </w:t>
      </w:r>
      <w:r w:rsidRPr="15747312">
        <w:rPr>
          <w:rFonts w:cs="Segoe UI"/>
        </w:rPr>
        <w:t>The following summary of the more significant accounting policies is presented to assist the reader in interpreting the financial statements and other data in this report. These policies should be viewed as an integral part of the accompanying financial statements.</w:t>
      </w:r>
    </w:p>
    <w:p w14:paraId="404E304C" w14:textId="77777777" w:rsidR="00C9143A" w:rsidRPr="005F788B" w:rsidRDefault="00C9143A" w:rsidP="00CB3819">
      <w:pPr>
        <w:rPr>
          <w:rFonts w:cs="Segoe UI"/>
        </w:rPr>
      </w:pPr>
    </w:p>
    <w:p w14:paraId="138B9DEB" w14:textId="284A03A1" w:rsidR="00F57B86" w:rsidRPr="005F788B" w:rsidRDefault="00C9143A" w:rsidP="00DE3711">
      <w:pPr>
        <w:pStyle w:val="Heading2"/>
      </w:pPr>
      <w:bookmarkStart w:id="4" w:name="_Toc116988900"/>
      <w:r w:rsidRPr="001D2F38">
        <w:t>Reporting Entity</w:t>
      </w:r>
      <w:bookmarkEnd w:id="4"/>
    </w:p>
    <w:p w14:paraId="6E35EFF3" w14:textId="185ED03D" w:rsidR="00C9143A" w:rsidRDefault="613E53B2" w:rsidP="00A47BE4">
      <w:pPr>
        <w:rPr>
          <w:rFonts w:cs="Segoe UI"/>
        </w:rPr>
      </w:pPr>
      <w:r w:rsidRPr="62D9A948">
        <w:rPr>
          <w:rFonts w:cs="Segoe UI"/>
        </w:rPr>
        <w:t>The</w:t>
      </w:r>
      <w:r w:rsidR="641CE75B" w:rsidRPr="62D9A948">
        <w:rPr>
          <w:rFonts w:cs="Segoe UI"/>
        </w:rPr>
        <w:t xml:space="preserve"> District is one of nine</w:t>
      </w:r>
      <w:r w:rsidR="4A8D1BA1" w:rsidRPr="62D9A948">
        <w:rPr>
          <w:rFonts w:cs="Segoe UI"/>
        </w:rPr>
        <w:t xml:space="preserve"> </w:t>
      </w:r>
      <w:r w:rsidR="561D0590" w:rsidRPr="62D9A948">
        <w:rPr>
          <w:rFonts w:cs="Segoe UI"/>
        </w:rPr>
        <w:t>educational service district</w:t>
      </w:r>
      <w:r w:rsidR="4A8D1BA1" w:rsidRPr="62D9A948">
        <w:rPr>
          <w:rFonts w:cs="Segoe UI"/>
        </w:rPr>
        <w:t>s</w:t>
      </w:r>
      <w:r w:rsidR="561D0590" w:rsidRPr="62D9A948">
        <w:rPr>
          <w:rFonts w:cs="Segoe UI"/>
        </w:rPr>
        <w:t xml:space="preserve"> organized as political subdivisions</w:t>
      </w:r>
      <w:r w:rsidR="641CE75B" w:rsidRPr="62D9A948">
        <w:rPr>
          <w:rFonts w:cs="Segoe UI"/>
        </w:rPr>
        <w:t xml:space="preserve"> of the </w:t>
      </w:r>
      <w:r w:rsidR="7EA7DB71" w:rsidRPr="62D9A948">
        <w:rPr>
          <w:rFonts w:cs="Segoe UI"/>
        </w:rPr>
        <w:t>s</w:t>
      </w:r>
      <w:r w:rsidR="641CE75B" w:rsidRPr="62D9A948">
        <w:rPr>
          <w:rFonts w:cs="Segoe UI"/>
        </w:rPr>
        <w:t xml:space="preserve">tate of Washington pursuant to Title 28A Revised Code of Washington (RCW) for the purpose of (1) providing cooperative and informational services to local school districts; (2) assisting </w:t>
      </w:r>
      <w:r w:rsidR="78299ACE" w:rsidRPr="62D9A948">
        <w:rPr>
          <w:rFonts w:cs="Segoe UI"/>
        </w:rPr>
        <w:t>OSPI</w:t>
      </w:r>
      <w:r w:rsidR="641CE75B" w:rsidRPr="62D9A948">
        <w:rPr>
          <w:rFonts w:cs="Segoe UI"/>
        </w:rPr>
        <w:t xml:space="preserve"> and the </w:t>
      </w:r>
      <w:r w:rsidR="78299ACE" w:rsidRPr="62D9A948">
        <w:rPr>
          <w:rFonts w:cs="Segoe UI"/>
        </w:rPr>
        <w:t>Washington State B</w:t>
      </w:r>
      <w:r w:rsidR="641CE75B" w:rsidRPr="62D9A948">
        <w:rPr>
          <w:rFonts w:cs="Segoe UI"/>
        </w:rPr>
        <w:t xml:space="preserve">oard of </w:t>
      </w:r>
      <w:r w:rsidR="78299ACE" w:rsidRPr="62D9A948">
        <w:rPr>
          <w:rFonts w:cs="Segoe UI"/>
        </w:rPr>
        <w:t>E</w:t>
      </w:r>
      <w:r w:rsidR="641CE75B" w:rsidRPr="62D9A948">
        <w:rPr>
          <w:rFonts w:cs="Segoe UI"/>
        </w:rPr>
        <w:t>ducation in the performance of their respective statutory or constitutional duties; and (3) providing services to school districts to assure equal educational opportunities.</w:t>
      </w:r>
    </w:p>
    <w:p w14:paraId="2643243B" w14:textId="77777777" w:rsidR="00737061" w:rsidRPr="005F788B" w:rsidRDefault="00737061" w:rsidP="00A47BE4">
      <w:pPr>
        <w:rPr>
          <w:rFonts w:cs="Segoe UI"/>
        </w:rPr>
      </w:pPr>
    </w:p>
    <w:p w14:paraId="78D1B516" w14:textId="6902C0A3" w:rsidR="00737061" w:rsidRDefault="00737061" w:rsidP="00737061">
      <w:pPr>
        <w:rPr>
          <w:rFonts w:cs="Segoe UI"/>
        </w:rPr>
      </w:pPr>
      <w:r w:rsidRPr="349D8ACB">
        <w:rPr>
          <w:rFonts w:cs="Segoe UI"/>
        </w:rPr>
        <w:t xml:space="preserve">The District serves </w:t>
      </w:r>
      <w:r w:rsidRPr="349D8ACB">
        <w:rPr>
          <w:rFonts w:cs="Segoe UI"/>
          <w:i/>
          <w:iCs/>
          <w:highlight w:val="lightGray"/>
        </w:rPr>
        <w:t>[#]</w:t>
      </w:r>
      <w:r w:rsidRPr="349D8ACB">
        <w:rPr>
          <w:rFonts w:cs="Segoe UI"/>
        </w:rPr>
        <w:t xml:space="preserve"> school districts in </w:t>
      </w:r>
      <w:r w:rsidRPr="349D8ACB">
        <w:rPr>
          <w:rFonts w:cs="Segoe UI"/>
          <w:i/>
          <w:iCs/>
          <w:highlight w:val="lightGray"/>
        </w:rPr>
        <w:t>[insert counties served]</w:t>
      </w:r>
      <w:r w:rsidRPr="349D8ACB">
        <w:rPr>
          <w:rFonts w:cs="Segoe UI"/>
        </w:rPr>
        <w:t xml:space="preserve"> counties. Oversight responsibility for the District's operations is vested with the Board of Directors elected by the school directors of member districts. Management of the District is appointed by and accountable to the Board of Directors. Fiscal responsibility, including budget authority, the power to operate cooperatives, set fees for services, and issue debt consistent with the provisions of state statutes, rests with the Board. For financial reporting purposes, the District’s financial statements include all fund entities that are controlled by the District's Board of Directors and managed by the administrative staff, unless noted hereafter.</w:t>
      </w:r>
    </w:p>
    <w:p w14:paraId="422568CD" w14:textId="6F7150BB" w:rsidR="005B004C" w:rsidRDefault="005B004C" w:rsidP="00737061">
      <w:pPr>
        <w:rPr>
          <w:rFonts w:cs="Segoe UI"/>
        </w:rPr>
      </w:pPr>
    </w:p>
    <w:p w14:paraId="7C99C6DB" w14:textId="22BA7D35" w:rsidR="005B004C" w:rsidRPr="00A33FD4" w:rsidRDefault="005B004C" w:rsidP="005B004C">
      <w:pPr>
        <w:rPr>
          <w:rFonts w:cs="Segoe UI"/>
          <w:i/>
          <w:color w:val="123EFA"/>
        </w:rPr>
      </w:pPr>
      <w:r>
        <w:rPr>
          <w:rFonts w:cs="Segoe UI"/>
          <w:i/>
          <w:color w:val="123EFA"/>
        </w:rPr>
        <w:t>[</w:t>
      </w:r>
      <w:r w:rsidR="00957DBA">
        <w:rPr>
          <w:rFonts w:cs="Segoe UI"/>
          <w:i/>
          <w:color w:val="123EFA"/>
        </w:rPr>
        <w:t>NOTE</w:t>
      </w:r>
      <w:r w:rsidRPr="00A33FD4">
        <w:rPr>
          <w:rFonts w:cs="Segoe UI"/>
          <w:i/>
          <w:color w:val="123EFA"/>
        </w:rPr>
        <w:t>:  If your ESD wishes to include specific information regarding mission, priorities, etc. the paragraph above would be an appropriate place to insert the comments, after the first sentence.  Possibly start a new paragraph after the inserted comments starting with “Oversight responsibility…..”</w:t>
      </w:r>
      <w:r>
        <w:rPr>
          <w:rFonts w:cs="Segoe UI"/>
          <w:i/>
          <w:color w:val="123EFA"/>
        </w:rPr>
        <w:t>]</w:t>
      </w:r>
    </w:p>
    <w:p w14:paraId="201CFC0A" w14:textId="77777777" w:rsidR="00C9143A" w:rsidRPr="005F788B" w:rsidRDefault="00C9143A" w:rsidP="000B6521">
      <w:pPr>
        <w:rPr>
          <w:rFonts w:cs="Segoe UI"/>
        </w:rPr>
      </w:pPr>
    </w:p>
    <w:p w14:paraId="4A97325F" w14:textId="77777777" w:rsidR="005A6F09" w:rsidRDefault="00737061" w:rsidP="00A47BE4">
      <w:pPr>
        <w:rPr>
          <w:rFonts w:cs="Segoe UI"/>
        </w:rPr>
      </w:pPr>
      <w:r w:rsidRPr="005F788B">
        <w:rPr>
          <w:rFonts w:cs="Segoe UI"/>
        </w:rPr>
        <w:t>The District is a separate legal entity and is fiscally independent from all other units of government.</w:t>
      </w:r>
      <w:r>
        <w:rPr>
          <w:rFonts w:cs="Segoe UI"/>
        </w:rPr>
        <w:t xml:space="preserve"> </w:t>
      </w:r>
      <w:r w:rsidR="00C9143A" w:rsidRPr="005F788B">
        <w:rPr>
          <w:rFonts w:cs="Segoe UI"/>
        </w:rPr>
        <w:t xml:space="preserve">As required by generally accepted accounting principles, management has </w:t>
      </w:r>
      <w:r w:rsidR="00C9143A" w:rsidRPr="005F788B">
        <w:rPr>
          <w:rFonts w:cs="Segoe UI"/>
        </w:rPr>
        <w:lastRenderedPageBreak/>
        <w:t xml:space="preserve">considered all potential component units in defining the reporting entity. </w:t>
      </w:r>
      <w:r>
        <w:rPr>
          <w:rFonts w:cs="Segoe UI"/>
        </w:rPr>
        <w:t>Management has reviewed operations, and b</w:t>
      </w:r>
      <w:r w:rsidR="00C9143A" w:rsidRPr="005F788B">
        <w:rPr>
          <w:rFonts w:cs="Segoe UI"/>
        </w:rPr>
        <w:t>ased on the standards set by Governmental Accounting Standards Board (GASB), there were no component units of</w:t>
      </w:r>
      <w:r w:rsidR="00892E9E" w:rsidRPr="005F788B">
        <w:rPr>
          <w:rFonts w:cs="Segoe UI"/>
        </w:rPr>
        <w:t xml:space="preserve"> the District</w:t>
      </w:r>
      <w:r w:rsidR="00C9143A" w:rsidRPr="005F788B">
        <w:rPr>
          <w:rFonts w:cs="Segoe UI"/>
        </w:rPr>
        <w:t>.</w:t>
      </w:r>
    </w:p>
    <w:p w14:paraId="76CFFA22" w14:textId="77777777" w:rsidR="005A6F09" w:rsidRDefault="005A6F09" w:rsidP="00A47BE4">
      <w:pPr>
        <w:rPr>
          <w:rFonts w:cs="Segoe UI"/>
        </w:rPr>
      </w:pPr>
    </w:p>
    <w:p w14:paraId="12FDC69B" w14:textId="5E44111D" w:rsidR="000A70D7" w:rsidRPr="007636D8" w:rsidRDefault="000A70D7" w:rsidP="00A47BE4">
      <w:pPr>
        <w:rPr>
          <w:rFonts w:cs="Segoe UI"/>
          <w:i/>
          <w:color w:val="0F14F5"/>
        </w:rPr>
      </w:pPr>
      <w:r w:rsidRPr="007636D8">
        <w:rPr>
          <w:rFonts w:cs="Segoe UI"/>
          <w:i/>
          <w:color w:val="0F14F5"/>
        </w:rPr>
        <w:t>[</w:t>
      </w:r>
      <w:r w:rsidR="00737061" w:rsidRPr="007636D8">
        <w:rPr>
          <w:rFonts w:cs="Segoe UI"/>
          <w:i/>
          <w:color w:val="0F14F5"/>
        </w:rPr>
        <w:t xml:space="preserve">If there are component units, very briefly describe/list, their relationship with the District and the method of presentation (blended, discretely presented or fiduciary) and then refer to </w:t>
      </w:r>
      <w:r w:rsidRPr="007636D8">
        <w:rPr>
          <w:rFonts w:cs="Segoe UI"/>
          <w:i/>
          <w:color w:val="0F14F5"/>
        </w:rPr>
        <w:t xml:space="preserve">the appropriate </w:t>
      </w:r>
      <w:r w:rsidR="00737061" w:rsidRPr="007636D8">
        <w:rPr>
          <w:rFonts w:cs="Segoe UI"/>
          <w:i/>
          <w:color w:val="0F14F5"/>
        </w:rPr>
        <w:t>footnote by reference for further</w:t>
      </w:r>
      <w:r w:rsidRPr="007636D8">
        <w:rPr>
          <w:rFonts w:cs="Segoe UI"/>
          <w:i/>
          <w:color w:val="0F14F5"/>
        </w:rPr>
        <w:t xml:space="preserve"> </w:t>
      </w:r>
      <w:r w:rsidR="00737061" w:rsidRPr="007636D8">
        <w:rPr>
          <w:rFonts w:cs="Segoe UI"/>
          <w:i/>
          <w:color w:val="0F14F5"/>
        </w:rPr>
        <w:t>information and discussion.]</w:t>
      </w:r>
    </w:p>
    <w:p w14:paraId="2CB8D9EA" w14:textId="77777777" w:rsidR="00C9143A" w:rsidRPr="005F788B" w:rsidRDefault="00C9143A" w:rsidP="00A73743">
      <w:pPr>
        <w:rPr>
          <w:rFonts w:cs="Segoe UI"/>
        </w:rPr>
      </w:pPr>
    </w:p>
    <w:p w14:paraId="10532B6D" w14:textId="1DF8B61E" w:rsidR="00C9143A" w:rsidRPr="005F788B" w:rsidRDefault="00C9143A" w:rsidP="00DE3711">
      <w:pPr>
        <w:pStyle w:val="Heading2"/>
      </w:pPr>
      <w:bookmarkStart w:id="5" w:name="_Toc116988901"/>
      <w:r w:rsidRPr="00F231D7">
        <w:t>Basis of Accounting and Reporting</w:t>
      </w:r>
      <w:bookmarkEnd w:id="5"/>
    </w:p>
    <w:p w14:paraId="61B5B974" w14:textId="77777777" w:rsidR="00C9143A" w:rsidRPr="005F788B" w:rsidRDefault="00C9143A" w:rsidP="00A47BE4">
      <w:pPr>
        <w:tabs>
          <w:tab w:val="left" w:pos="90"/>
        </w:tabs>
        <w:rPr>
          <w:rFonts w:cs="Segoe UI"/>
        </w:rPr>
      </w:pPr>
      <w:r w:rsidRPr="005F788B">
        <w:rPr>
          <w:rFonts w:cs="Segoe UI"/>
        </w:rPr>
        <w:t xml:space="preserve">The financial statements are reported using the </w:t>
      </w:r>
      <w:r w:rsidRPr="005F788B">
        <w:rPr>
          <w:rFonts w:cs="Segoe UI"/>
          <w:i/>
        </w:rPr>
        <w:t>economic resources measurement focus</w:t>
      </w:r>
      <w:r w:rsidRPr="005F788B">
        <w:rPr>
          <w:rFonts w:cs="Segoe UI"/>
        </w:rPr>
        <w:t xml:space="preserve"> and the </w:t>
      </w:r>
      <w:r w:rsidRPr="005F788B">
        <w:rPr>
          <w:rFonts w:cs="Segoe UI"/>
          <w:i/>
        </w:rPr>
        <w:t>accrual basis of accounting</w:t>
      </w:r>
      <w:r w:rsidRPr="005F788B">
        <w:rPr>
          <w:rFonts w:cs="Segoe UI"/>
        </w:rPr>
        <w:t>. Under this method, revenues are recorded when earned and expenses are recorded when a liability is incurred, regardless of the timing of related cash flows. Grants and similar items are recognized as revenue as soon as all eligibility requirements imposed by the provider have been met.</w:t>
      </w:r>
    </w:p>
    <w:p w14:paraId="13989493" w14:textId="77777777" w:rsidR="000809A1" w:rsidRPr="005F788B" w:rsidRDefault="000809A1" w:rsidP="00A47BE4">
      <w:pPr>
        <w:tabs>
          <w:tab w:val="left" w:pos="90"/>
        </w:tabs>
        <w:rPr>
          <w:rFonts w:cs="Segoe UI"/>
        </w:rPr>
      </w:pPr>
    </w:p>
    <w:p w14:paraId="5F88816D" w14:textId="1AABEBCA" w:rsidR="00C9143A" w:rsidRPr="005F788B" w:rsidRDefault="00DA2C27" w:rsidP="00A47BE4">
      <w:pPr>
        <w:tabs>
          <w:tab w:val="left" w:pos="90"/>
        </w:tabs>
        <w:rPr>
          <w:rFonts w:cs="Segoe UI"/>
        </w:rPr>
      </w:pPr>
      <w:r w:rsidRPr="5BD087ED">
        <w:rPr>
          <w:rFonts w:cs="Segoe UI"/>
        </w:rPr>
        <w:t xml:space="preserve">The activities of the District rely significantly on fees and charges for support and are reported as </w:t>
      </w:r>
      <w:r w:rsidR="00477508" w:rsidRPr="5BD087ED">
        <w:rPr>
          <w:rFonts w:cs="Segoe UI"/>
        </w:rPr>
        <w:t xml:space="preserve">enterprise </w:t>
      </w:r>
      <w:r w:rsidRPr="5BD087ED">
        <w:rPr>
          <w:rFonts w:cs="Segoe UI"/>
        </w:rPr>
        <w:t xml:space="preserve">funds. </w:t>
      </w:r>
      <w:r w:rsidR="00C9143A" w:rsidRPr="5BD087ED">
        <w:rPr>
          <w:rFonts w:cs="Segoe UI"/>
        </w:rPr>
        <w:t xml:space="preserve">The District reports the following major </w:t>
      </w:r>
      <w:r w:rsidR="007A25E2" w:rsidRPr="5BD087ED">
        <w:rPr>
          <w:rFonts w:cs="Segoe UI"/>
        </w:rPr>
        <w:t xml:space="preserve">enterprise </w:t>
      </w:r>
      <w:r w:rsidR="00C9143A" w:rsidRPr="5BD087ED">
        <w:rPr>
          <w:rFonts w:cs="Segoe UI"/>
        </w:rPr>
        <w:t>funds:</w:t>
      </w:r>
    </w:p>
    <w:p w14:paraId="12DA0B04" w14:textId="77777777" w:rsidR="00C9143A" w:rsidRPr="005F788B" w:rsidRDefault="00C9143A" w:rsidP="00187943">
      <w:pPr>
        <w:ind w:left="360"/>
        <w:rPr>
          <w:rFonts w:cs="Segoe UI"/>
        </w:rPr>
      </w:pPr>
    </w:p>
    <w:p w14:paraId="51E558D1" w14:textId="7E6196B9" w:rsidR="00C9143A" w:rsidRPr="005F788B" w:rsidRDefault="00C9143A" w:rsidP="00F41FD4">
      <w:pPr>
        <w:ind w:left="360"/>
        <w:rPr>
          <w:rFonts w:cs="Segoe UI"/>
        </w:rPr>
      </w:pPr>
      <w:r w:rsidRPr="0F5CBDB5">
        <w:rPr>
          <w:rFonts w:cs="Segoe UI"/>
        </w:rPr>
        <w:t xml:space="preserve">The </w:t>
      </w:r>
      <w:r w:rsidR="00B266CC" w:rsidRPr="0F5CBDB5">
        <w:rPr>
          <w:rFonts w:cs="Segoe UI"/>
          <w:i/>
          <w:iCs/>
        </w:rPr>
        <w:t>O</w:t>
      </w:r>
      <w:r w:rsidR="00892E9E" w:rsidRPr="0F5CBDB5">
        <w:rPr>
          <w:rFonts w:cs="Segoe UI"/>
          <w:i/>
          <w:iCs/>
        </w:rPr>
        <w:t>perating</w:t>
      </w:r>
      <w:r w:rsidR="00892E9E" w:rsidRPr="0F5CBDB5">
        <w:rPr>
          <w:rFonts w:cs="Segoe UI"/>
        </w:rPr>
        <w:t xml:space="preserve"> </w:t>
      </w:r>
      <w:r w:rsidR="00020931" w:rsidRPr="00DE3711">
        <w:rPr>
          <w:rFonts w:cs="Segoe UI"/>
          <w:i/>
          <w:iCs/>
        </w:rPr>
        <w:t>F</w:t>
      </w:r>
      <w:r w:rsidR="00AD5DAE" w:rsidRPr="00DE3711">
        <w:rPr>
          <w:rFonts w:cs="Segoe UI"/>
          <w:i/>
          <w:iCs/>
        </w:rPr>
        <w:t>und</w:t>
      </w:r>
      <w:r w:rsidRPr="00DE3711">
        <w:rPr>
          <w:rFonts w:cs="Segoe UI"/>
          <w:i/>
          <w:iCs/>
        </w:rPr>
        <w:t xml:space="preserve"> </w:t>
      </w:r>
      <w:r w:rsidRPr="0F5CBDB5">
        <w:rPr>
          <w:rFonts w:cs="Segoe UI"/>
        </w:rPr>
        <w:t xml:space="preserve">is the </w:t>
      </w:r>
      <w:r w:rsidR="00892E9E" w:rsidRPr="0F5CBDB5">
        <w:rPr>
          <w:rFonts w:cs="Segoe UI"/>
        </w:rPr>
        <w:t xml:space="preserve">District’s </w:t>
      </w:r>
      <w:r w:rsidRPr="0F5CBDB5">
        <w:rPr>
          <w:rFonts w:cs="Segoe UI"/>
        </w:rPr>
        <w:t xml:space="preserve">primary fund. It accounts for all financial resources of the </w:t>
      </w:r>
      <w:r w:rsidR="0058016E" w:rsidRPr="0F5CBDB5">
        <w:rPr>
          <w:rFonts w:cs="Segoe UI"/>
        </w:rPr>
        <w:t>District</w:t>
      </w:r>
      <w:r w:rsidR="00892E9E" w:rsidRPr="0F5CBDB5">
        <w:rPr>
          <w:rFonts w:cs="Segoe UI"/>
        </w:rPr>
        <w:t xml:space="preserve"> </w:t>
      </w:r>
      <w:r w:rsidRPr="0F5CBDB5">
        <w:rPr>
          <w:rFonts w:cs="Segoe UI"/>
        </w:rPr>
        <w:t>that are not reported in the following funds.</w:t>
      </w:r>
    </w:p>
    <w:p w14:paraId="668D24E3" w14:textId="77777777" w:rsidR="00C9143A" w:rsidRPr="005F788B" w:rsidRDefault="00C9143A" w:rsidP="004C3D44">
      <w:pPr>
        <w:ind w:left="360"/>
        <w:rPr>
          <w:rFonts w:cs="Segoe UI"/>
        </w:rPr>
      </w:pPr>
    </w:p>
    <w:p w14:paraId="4FCD05EF" w14:textId="53633883" w:rsidR="00C9143A" w:rsidRPr="005F788B" w:rsidRDefault="00C9143A" w:rsidP="004C3D44">
      <w:pPr>
        <w:ind w:left="360"/>
        <w:rPr>
          <w:rFonts w:cs="Segoe UI"/>
        </w:rPr>
      </w:pPr>
      <w:r w:rsidRPr="1C703538">
        <w:rPr>
          <w:rFonts w:cs="Segoe UI"/>
        </w:rPr>
        <w:t xml:space="preserve">The </w:t>
      </w:r>
      <w:r w:rsidRPr="1C703538">
        <w:rPr>
          <w:rFonts w:cs="Segoe UI"/>
          <w:i/>
          <w:iCs/>
        </w:rPr>
        <w:t xml:space="preserve">Unemployment </w:t>
      </w:r>
      <w:r w:rsidR="00892E9E" w:rsidRPr="1C703538">
        <w:rPr>
          <w:rFonts w:cs="Segoe UI"/>
          <w:i/>
          <w:iCs/>
        </w:rPr>
        <w:t>Insurance</w:t>
      </w:r>
      <w:r w:rsidR="00892E9E" w:rsidRPr="1C703538">
        <w:rPr>
          <w:rFonts w:cs="Segoe UI"/>
        </w:rPr>
        <w:t xml:space="preserve"> </w:t>
      </w:r>
      <w:r w:rsidR="00020931" w:rsidRPr="00DE3711">
        <w:rPr>
          <w:rFonts w:cs="Segoe UI"/>
          <w:i/>
          <w:iCs/>
        </w:rPr>
        <w:t>Fund</w:t>
      </w:r>
      <w:r w:rsidR="00020931" w:rsidRPr="1C703538">
        <w:rPr>
          <w:rFonts w:cs="Segoe UI"/>
        </w:rPr>
        <w:t xml:space="preserve"> </w:t>
      </w:r>
      <w:r w:rsidRPr="1C703538">
        <w:rPr>
          <w:rFonts w:cs="Segoe UI"/>
        </w:rPr>
        <w:t>accounts for the collection of premium</w:t>
      </w:r>
      <w:r w:rsidR="00B266CC" w:rsidRPr="1C703538">
        <w:rPr>
          <w:rFonts w:cs="Segoe UI"/>
        </w:rPr>
        <w:t>s</w:t>
      </w:r>
      <w:r w:rsidRPr="1C703538">
        <w:rPr>
          <w:rFonts w:cs="Segoe UI"/>
        </w:rPr>
        <w:t xml:space="preserve"> from members of the fund and the related payment of associated claims and expenses.</w:t>
      </w:r>
      <w:r w:rsidR="00D118C1" w:rsidRPr="1C703538">
        <w:rPr>
          <w:rFonts w:cs="Segoe UI"/>
        </w:rPr>
        <w:t xml:space="preserve"> </w:t>
      </w:r>
      <w:r w:rsidR="00D118C1" w:rsidRPr="00DE3711">
        <w:rPr>
          <w:rFonts w:cs="Segoe UI"/>
          <w:i/>
          <w:iCs/>
          <w:color w:val="0F14F5"/>
        </w:rPr>
        <w:t>[</w:t>
      </w:r>
      <w:r w:rsidR="00D118C1" w:rsidRPr="00DE3711">
        <w:rPr>
          <w:rFonts w:cs="Segoe UI"/>
          <w:i/>
          <w:iCs/>
          <w:color w:val="0F14F5"/>
          <w:highlight w:val="lightGray"/>
        </w:rPr>
        <w:t xml:space="preserve">Further description of the fund summarized from Note </w:t>
      </w:r>
      <w:r w:rsidR="00020931" w:rsidRPr="00DE3711">
        <w:rPr>
          <w:rFonts w:cs="Segoe UI"/>
          <w:i/>
          <w:iCs/>
          <w:color w:val="0F14F5"/>
          <w:highlight w:val="lightGray"/>
        </w:rPr>
        <w:t xml:space="preserve">10 </w:t>
      </w:r>
      <w:r w:rsidR="00D118C1" w:rsidRPr="00DE3711">
        <w:rPr>
          <w:rFonts w:cs="Segoe UI"/>
          <w:i/>
          <w:iCs/>
          <w:color w:val="0F14F5"/>
          <w:highlight w:val="lightGray"/>
        </w:rPr>
        <w:t>may be added here if desired</w:t>
      </w:r>
      <w:r w:rsidR="00020931" w:rsidRPr="00DE3711">
        <w:rPr>
          <w:rFonts w:cs="Segoe UI"/>
          <w:i/>
          <w:iCs/>
          <w:color w:val="0F14F5"/>
          <w:highlight w:val="lightGray"/>
        </w:rPr>
        <w:t>, including</w:t>
      </w:r>
      <w:r w:rsidR="243D5C1B" w:rsidRPr="00DE3711">
        <w:rPr>
          <w:rFonts w:cs="Segoe UI"/>
          <w:i/>
          <w:iCs/>
          <w:color w:val="0F14F5"/>
          <w:highlight w:val="lightGray"/>
        </w:rPr>
        <w:t xml:space="preserve"> direct</w:t>
      </w:r>
      <w:r w:rsidR="00020931" w:rsidRPr="00DE3711">
        <w:rPr>
          <w:rFonts w:cs="Segoe UI"/>
          <w:i/>
          <w:iCs/>
          <w:color w:val="0F14F5"/>
          <w:highlight w:val="lightGray"/>
        </w:rPr>
        <w:t xml:space="preserve"> reference to Note 10</w:t>
      </w:r>
      <w:r w:rsidR="00D118C1" w:rsidRPr="00DE3711">
        <w:rPr>
          <w:rFonts w:cs="Segoe UI"/>
          <w:i/>
          <w:iCs/>
          <w:color w:val="0F14F5"/>
          <w:highlight w:val="lightGray"/>
        </w:rPr>
        <w:t>.]</w:t>
      </w:r>
    </w:p>
    <w:p w14:paraId="07698A21" w14:textId="77777777" w:rsidR="00C9143A" w:rsidRPr="005F788B" w:rsidRDefault="00C9143A" w:rsidP="004C3D44">
      <w:pPr>
        <w:ind w:left="360"/>
        <w:rPr>
          <w:rFonts w:cs="Segoe UI"/>
        </w:rPr>
      </w:pPr>
    </w:p>
    <w:p w14:paraId="76E4C177" w14:textId="1FC250E6" w:rsidR="00C9143A" w:rsidRPr="005F788B" w:rsidRDefault="00C9143A" w:rsidP="004C3D44">
      <w:pPr>
        <w:ind w:left="360"/>
        <w:rPr>
          <w:rFonts w:cs="Segoe UI"/>
        </w:rPr>
      </w:pPr>
      <w:r w:rsidRPr="1C703538">
        <w:rPr>
          <w:rFonts w:cs="Segoe UI"/>
        </w:rPr>
        <w:t xml:space="preserve">The </w:t>
      </w:r>
      <w:r w:rsidRPr="1C703538">
        <w:rPr>
          <w:rFonts w:cs="Segoe UI"/>
          <w:i/>
          <w:iCs/>
        </w:rPr>
        <w:t xml:space="preserve">Property and Casualty </w:t>
      </w:r>
      <w:r w:rsidR="00D118C1" w:rsidRPr="1C703538">
        <w:rPr>
          <w:rFonts w:cs="Segoe UI"/>
          <w:i/>
          <w:iCs/>
        </w:rPr>
        <w:t xml:space="preserve">Risk Management </w:t>
      </w:r>
      <w:r w:rsidRPr="1C703538">
        <w:rPr>
          <w:rFonts w:cs="Segoe UI"/>
          <w:i/>
          <w:iCs/>
        </w:rPr>
        <w:t>Insurance</w:t>
      </w:r>
      <w:r w:rsidRPr="1C703538">
        <w:rPr>
          <w:rFonts w:cs="Segoe UI"/>
        </w:rPr>
        <w:t xml:space="preserve"> </w:t>
      </w:r>
      <w:r w:rsidR="00020931" w:rsidRPr="00DE3711">
        <w:rPr>
          <w:rFonts w:cs="Segoe UI"/>
          <w:i/>
          <w:iCs/>
        </w:rPr>
        <w:t>Fund</w:t>
      </w:r>
      <w:r w:rsidR="00020931" w:rsidRPr="1C703538">
        <w:rPr>
          <w:rFonts w:cs="Segoe UI"/>
        </w:rPr>
        <w:t xml:space="preserve"> </w:t>
      </w:r>
      <w:r w:rsidRPr="1C703538">
        <w:rPr>
          <w:rFonts w:cs="Segoe UI"/>
        </w:rPr>
        <w:t>accounts for premiums collected from members and set aside for the payment of deductibles on member property</w:t>
      </w:r>
      <w:r w:rsidR="000809A1" w:rsidRPr="1C703538">
        <w:rPr>
          <w:rFonts w:cs="Segoe UI"/>
        </w:rPr>
        <w:t xml:space="preserve"> and </w:t>
      </w:r>
      <w:r w:rsidRPr="1C703538">
        <w:rPr>
          <w:rFonts w:cs="Segoe UI"/>
        </w:rPr>
        <w:t>casualty insurance claims.</w:t>
      </w:r>
      <w:r w:rsidR="00D118C1" w:rsidRPr="1C703538">
        <w:rPr>
          <w:rFonts w:cs="Segoe UI"/>
        </w:rPr>
        <w:t xml:space="preserve"> </w:t>
      </w:r>
      <w:r w:rsidR="00D118C1" w:rsidRPr="00DE3711">
        <w:rPr>
          <w:rFonts w:cs="Segoe UI"/>
          <w:i/>
          <w:iCs/>
          <w:color w:val="0F14F5"/>
        </w:rPr>
        <w:t>[</w:t>
      </w:r>
      <w:r w:rsidR="00D118C1" w:rsidRPr="00DE3711">
        <w:rPr>
          <w:rFonts w:cs="Segoe UI"/>
          <w:i/>
          <w:iCs/>
          <w:color w:val="0F14F5"/>
          <w:highlight w:val="lightGray"/>
        </w:rPr>
        <w:t xml:space="preserve">Further description of the fund summarized from Note </w:t>
      </w:r>
      <w:r w:rsidR="00020931" w:rsidRPr="00DE3711">
        <w:rPr>
          <w:rFonts w:cs="Segoe UI"/>
          <w:i/>
          <w:iCs/>
          <w:color w:val="0F14F5"/>
          <w:highlight w:val="lightGray"/>
        </w:rPr>
        <w:t xml:space="preserve">10 </w:t>
      </w:r>
      <w:r w:rsidR="00D118C1" w:rsidRPr="00DE3711">
        <w:rPr>
          <w:rFonts w:cs="Segoe UI"/>
          <w:i/>
          <w:iCs/>
          <w:color w:val="0F14F5"/>
          <w:highlight w:val="lightGray"/>
        </w:rPr>
        <w:t>may be added here if desired</w:t>
      </w:r>
      <w:r w:rsidR="00020931" w:rsidRPr="00DE3711">
        <w:rPr>
          <w:rFonts w:cs="Segoe UI"/>
          <w:i/>
          <w:iCs/>
          <w:color w:val="0F14F5"/>
          <w:highlight w:val="lightGray"/>
        </w:rPr>
        <w:t xml:space="preserve">, including </w:t>
      </w:r>
      <w:r w:rsidR="7C1399C0" w:rsidRPr="00DE3711">
        <w:rPr>
          <w:rFonts w:cs="Segoe UI"/>
          <w:i/>
          <w:iCs/>
          <w:color w:val="0F14F5"/>
          <w:highlight w:val="lightGray"/>
        </w:rPr>
        <w:t xml:space="preserve">direct </w:t>
      </w:r>
      <w:r w:rsidR="00020931" w:rsidRPr="00DE3711">
        <w:rPr>
          <w:rFonts w:cs="Segoe UI"/>
          <w:i/>
          <w:iCs/>
          <w:color w:val="0F14F5"/>
          <w:highlight w:val="lightGray"/>
        </w:rPr>
        <w:t>reference to Note 10</w:t>
      </w:r>
      <w:r w:rsidR="00D118C1" w:rsidRPr="00DE3711">
        <w:rPr>
          <w:rFonts w:cs="Segoe UI"/>
          <w:i/>
          <w:iCs/>
          <w:color w:val="0F14F5"/>
          <w:highlight w:val="lightGray"/>
        </w:rPr>
        <w:t>.]</w:t>
      </w:r>
    </w:p>
    <w:p w14:paraId="40DEFC40" w14:textId="77777777" w:rsidR="00C9143A" w:rsidRPr="005F788B" w:rsidRDefault="00C9143A" w:rsidP="004C3D44">
      <w:pPr>
        <w:ind w:left="360"/>
        <w:rPr>
          <w:rFonts w:cs="Segoe UI"/>
        </w:rPr>
      </w:pPr>
    </w:p>
    <w:p w14:paraId="457FED34" w14:textId="133D08C4" w:rsidR="00D118C1" w:rsidRPr="005F788B" w:rsidRDefault="00C9143A" w:rsidP="004C3D44">
      <w:pPr>
        <w:ind w:left="360"/>
        <w:rPr>
          <w:rFonts w:cs="Segoe UI"/>
        </w:rPr>
      </w:pPr>
      <w:r w:rsidRPr="005F788B">
        <w:rPr>
          <w:rFonts w:cs="Segoe UI"/>
          <w:bCs/>
        </w:rPr>
        <w:t xml:space="preserve">The </w:t>
      </w:r>
      <w:r w:rsidRPr="005F788B">
        <w:rPr>
          <w:rFonts w:cs="Segoe UI"/>
          <w:bCs/>
          <w:i/>
        </w:rPr>
        <w:t>Workers' Compensation</w:t>
      </w:r>
      <w:r w:rsidRPr="005F788B">
        <w:rPr>
          <w:rFonts w:cs="Segoe UI"/>
          <w:bCs/>
        </w:rPr>
        <w:t xml:space="preserve"> </w:t>
      </w:r>
      <w:r w:rsidR="00D118C1" w:rsidRPr="005F788B">
        <w:rPr>
          <w:rFonts w:cs="Segoe UI"/>
          <w:bCs/>
          <w:i/>
        </w:rPr>
        <w:t>Insurance</w:t>
      </w:r>
      <w:r w:rsidR="00D118C1" w:rsidRPr="005F788B">
        <w:rPr>
          <w:rFonts w:cs="Segoe UI"/>
          <w:bCs/>
        </w:rPr>
        <w:t xml:space="preserve"> </w:t>
      </w:r>
      <w:r w:rsidR="00020931" w:rsidRPr="00DE3711">
        <w:rPr>
          <w:rFonts w:cs="Segoe UI"/>
          <w:i/>
        </w:rPr>
        <w:t>Fund</w:t>
      </w:r>
      <w:r w:rsidR="00020931" w:rsidRPr="005F788B">
        <w:rPr>
          <w:rFonts w:cs="Segoe UI"/>
        </w:rPr>
        <w:t xml:space="preserve"> </w:t>
      </w:r>
      <w:r w:rsidRPr="005F788B">
        <w:rPr>
          <w:rFonts w:cs="Segoe UI"/>
        </w:rPr>
        <w:t>accounts for workers' compensation payroll taxes collected from members, and the payment of associated claims, assessments and expenses.</w:t>
      </w:r>
      <w:r w:rsidR="00D118C1" w:rsidRPr="005F788B">
        <w:rPr>
          <w:rFonts w:cs="Segoe UI"/>
        </w:rPr>
        <w:t xml:space="preserve"> </w:t>
      </w:r>
      <w:r w:rsidR="00D118C1" w:rsidRPr="00DE3711">
        <w:rPr>
          <w:rFonts w:cs="Segoe UI"/>
          <w:color w:val="0F14F5"/>
        </w:rPr>
        <w:t>[</w:t>
      </w:r>
      <w:r w:rsidR="00D118C1" w:rsidRPr="00DE3711">
        <w:rPr>
          <w:rFonts w:cs="Segoe UI"/>
          <w:i/>
          <w:color w:val="0F14F5"/>
          <w:highlight w:val="lightGray"/>
        </w:rPr>
        <w:t xml:space="preserve">Further description of the fund summarized from Note </w:t>
      </w:r>
      <w:r w:rsidR="00020931" w:rsidRPr="00DE3711">
        <w:rPr>
          <w:rFonts w:cs="Segoe UI"/>
          <w:i/>
          <w:color w:val="0F14F5"/>
          <w:highlight w:val="lightGray"/>
        </w:rPr>
        <w:t xml:space="preserve">10 </w:t>
      </w:r>
      <w:r w:rsidR="00D118C1" w:rsidRPr="00DE3711">
        <w:rPr>
          <w:rFonts w:cs="Segoe UI"/>
          <w:i/>
          <w:color w:val="0F14F5"/>
          <w:highlight w:val="lightGray"/>
        </w:rPr>
        <w:t>may be added here if desired</w:t>
      </w:r>
      <w:r w:rsidR="00020931" w:rsidRPr="00DE3711">
        <w:rPr>
          <w:rFonts w:cs="Segoe UI"/>
          <w:i/>
          <w:color w:val="0F14F5"/>
          <w:highlight w:val="lightGray"/>
        </w:rPr>
        <w:t>, including reference to Note 10</w:t>
      </w:r>
      <w:r w:rsidR="00D118C1" w:rsidRPr="00DE3711">
        <w:rPr>
          <w:rFonts w:cs="Segoe UI"/>
          <w:i/>
          <w:color w:val="0F14F5"/>
          <w:highlight w:val="lightGray"/>
        </w:rPr>
        <w:t>.]</w:t>
      </w:r>
    </w:p>
    <w:p w14:paraId="57BBC871" w14:textId="77777777" w:rsidR="00C9143A" w:rsidRPr="005F788B" w:rsidRDefault="00C9143A" w:rsidP="00A47BE4">
      <w:pPr>
        <w:ind w:left="360"/>
        <w:rPr>
          <w:rFonts w:cs="Segoe UI"/>
        </w:rPr>
      </w:pPr>
    </w:p>
    <w:p w14:paraId="5A058E1C" w14:textId="77777777" w:rsidR="00C9143A" w:rsidRPr="00DE3711" w:rsidRDefault="00A00DB1" w:rsidP="00F41FD4">
      <w:pPr>
        <w:ind w:left="360"/>
        <w:rPr>
          <w:rFonts w:cs="Segoe UI"/>
          <w:color w:val="0F14F5"/>
        </w:rPr>
      </w:pPr>
      <w:r w:rsidRPr="00DE3711">
        <w:rPr>
          <w:rFonts w:cs="Segoe UI"/>
          <w:color w:val="0F14F5"/>
        </w:rPr>
        <w:t>[</w:t>
      </w:r>
      <w:r w:rsidR="00C9143A" w:rsidRPr="00DE3711">
        <w:rPr>
          <w:rFonts w:cs="Segoe UI"/>
          <w:i/>
          <w:color w:val="0F14F5"/>
          <w:highlight w:val="lightGray"/>
        </w:rPr>
        <w:t>Insert additional fund descriptions where applicable</w:t>
      </w:r>
      <w:r w:rsidRPr="00DE3711">
        <w:rPr>
          <w:rFonts w:cs="Segoe UI"/>
          <w:color w:val="0F14F5"/>
        </w:rPr>
        <w:t>.]</w:t>
      </w:r>
    </w:p>
    <w:p w14:paraId="2229BA11" w14:textId="77777777" w:rsidR="00C9143A" w:rsidRPr="005F788B" w:rsidRDefault="00C9143A" w:rsidP="00A47BE4">
      <w:pPr>
        <w:rPr>
          <w:rFonts w:cs="Segoe UI"/>
        </w:rPr>
      </w:pPr>
    </w:p>
    <w:p w14:paraId="5FC36A33" w14:textId="77777777" w:rsidR="008F0E24" w:rsidRDefault="008F0E24" w:rsidP="3DEBCEE3">
      <w:pPr>
        <w:rPr>
          <w:rFonts w:cs="Segoe UI"/>
          <w:b/>
          <w:bCs/>
          <w:sz w:val="26"/>
          <w:szCs w:val="26"/>
        </w:rPr>
      </w:pPr>
    </w:p>
    <w:p w14:paraId="109CEC9A" w14:textId="77777777" w:rsidR="008F0E24" w:rsidRDefault="008F0E24" w:rsidP="3DEBCEE3">
      <w:pPr>
        <w:rPr>
          <w:rFonts w:cs="Segoe UI"/>
          <w:b/>
          <w:bCs/>
          <w:sz w:val="26"/>
          <w:szCs w:val="26"/>
        </w:rPr>
      </w:pPr>
    </w:p>
    <w:p w14:paraId="3A99FC88" w14:textId="3056E506" w:rsidR="12513698" w:rsidRPr="008F0E24" w:rsidRDefault="12513698" w:rsidP="008F0E24">
      <w:pPr>
        <w:pStyle w:val="Heading2"/>
        <w:rPr>
          <w:rFonts w:cs="Segoe UI"/>
          <w:bCs/>
          <w:szCs w:val="26"/>
        </w:rPr>
      </w:pPr>
      <w:bookmarkStart w:id="6" w:name="_Toc116988902"/>
      <w:r w:rsidRPr="008F0E24">
        <w:rPr>
          <w:rFonts w:cs="Segoe UI"/>
          <w:bCs/>
          <w:szCs w:val="26"/>
        </w:rPr>
        <w:lastRenderedPageBreak/>
        <w:t>Fiduciary Funds</w:t>
      </w:r>
      <w:bookmarkEnd w:id="6"/>
    </w:p>
    <w:p w14:paraId="3CE92272" w14:textId="473A3F56" w:rsidR="38E8589F" w:rsidRPr="00DE3711" w:rsidRDefault="38E8589F" w:rsidP="3DEBCEE3">
      <w:pPr>
        <w:rPr>
          <w:rFonts w:cs="Segoe UI"/>
          <w:i/>
          <w:iCs/>
          <w:color w:val="0F14F5"/>
        </w:rPr>
      </w:pPr>
      <w:r w:rsidRPr="00DE3711">
        <w:rPr>
          <w:rFonts w:cs="Segoe UI"/>
          <w:i/>
          <w:iCs/>
          <w:color w:val="0F14F5"/>
        </w:rPr>
        <w:t>[NOTE: If the District is handling trust funds, list and refer to BARS guidance for that type of fund disclosure.]</w:t>
      </w:r>
    </w:p>
    <w:p w14:paraId="2ADB50AE" w14:textId="1E2E3CE1" w:rsidR="3DEBCEE3" w:rsidRDefault="3DEBCEE3" w:rsidP="3DEBCEE3">
      <w:pPr>
        <w:ind w:left="360"/>
        <w:rPr>
          <w:szCs w:val="24"/>
        </w:rPr>
      </w:pPr>
    </w:p>
    <w:p w14:paraId="79C64B0E" w14:textId="3728E6F6" w:rsidR="005A6F09" w:rsidRDefault="12513698" w:rsidP="00A47BE4">
      <w:pPr>
        <w:rPr>
          <w:rFonts w:cs="Segoe UI"/>
        </w:rPr>
      </w:pPr>
      <w:r w:rsidRPr="3DEBCEE3">
        <w:rPr>
          <w:rFonts w:cs="Segoe UI"/>
          <w:szCs w:val="24"/>
        </w:rPr>
        <w:t xml:space="preserve">The District </w:t>
      </w:r>
      <w:r w:rsidR="3864267D" w:rsidRPr="3DEBCEE3">
        <w:rPr>
          <w:rFonts w:cs="Segoe UI"/>
          <w:szCs w:val="24"/>
        </w:rPr>
        <w:t>reports</w:t>
      </w:r>
      <w:r w:rsidRPr="3DEBCEE3">
        <w:rPr>
          <w:rFonts w:cs="Segoe UI"/>
          <w:szCs w:val="24"/>
        </w:rPr>
        <w:t xml:space="preserve"> </w:t>
      </w:r>
      <w:r w:rsidR="23FF93BC" w:rsidRPr="3DEBCEE3">
        <w:rPr>
          <w:rFonts w:cs="Segoe UI"/>
          <w:szCs w:val="24"/>
        </w:rPr>
        <w:t xml:space="preserve">the following </w:t>
      </w:r>
      <w:r w:rsidR="61D65A46" w:rsidRPr="3DEBCEE3">
        <w:rPr>
          <w:rFonts w:cs="Segoe UI"/>
        </w:rPr>
        <w:t>c</w:t>
      </w:r>
      <w:r w:rsidR="00A36E22" w:rsidRPr="3DEBCEE3">
        <w:rPr>
          <w:rFonts w:cs="Segoe UI"/>
        </w:rPr>
        <w:t>ustodial</w:t>
      </w:r>
      <w:r w:rsidR="007A25E2" w:rsidRPr="3DEBCEE3">
        <w:rPr>
          <w:rFonts w:cs="Segoe UI"/>
        </w:rPr>
        <w:t xml:space="preserve"> </w:t>
      </w:r>
      <w:r w:rsidR="00DA2C27" w:rsidRPr="3DEBCEE3">
        <w:rPr>
          <w:rFonts w:cs="Segoe UI"/>
        </w:rPr>
        <w:t>funds</w:t>
      </w:r>
      <w:r w:rsidR="272A2B21" w:rsidRPr="3DEBCEE3">
        <w:rPr>
          <w:rFonts w:cs="Segoe UI"/>
        </w:rPr>
        <w:t>, which</w:t>
      </w:r>
      <w:r w:rsidR="00DA2C27" w:rsidRPr="3DEBCEE3">
        <w:rPr>
          <w:rFonts w:cs="Segoe UI"/>
        </w:rPr>
        <w:t xml:space="preserve"> are used to account for assets</w:t>
      </w:r>
      <w:r w:rsidR="00BA4CCA">
        <w:rPr>
          <w:rFonts w:cs="Segoe UI"/>
        </w:rPr>
        <w:t xml:space="preserve"> </w:t>
      </w:r>
      <w:r w:rsidR="00DA2C27" w:rsidRPr="3DEBCEE3">
        <w:rPr>
          <w:rFonts w:cs="Segoe UI"/>
        </w:rPr>
        <w:t>held</w:t>
      </w:r>
      <w:r w:rsidR="009729A5">
        <w:rPr>
          <w:rFonts w:cs="Segoe UI"/>
        </w:rPr>
        <w:t xml:space="preserve"> and administered</w:t>
      </w:r>
      <w:r w:rsidR="00DA2C27" w:rsidRPr="3DEBCEE3">
        <w:rPr>
          <w:rFonts w:cs="Segoe UI"/>
        </w:rPr>
        <w:t xml:space="preserve"> by the District in a</w:t>
      </w:r>
      <w:r w:rsidR="00A36E22" w:rsidRPr="3DEBCEE3">
        <w:rPr>
          <w:rFonts w:cs="Segoe UI"/>
        </w:rPr>
        <w:t xml:space="preserve"> fiduciary </w:t>
      </w:r>
      <w:r w:rsidR="00DA2C27" w:rsidRPr="3DEBCEE3">
        <w:rPr>
          <w:rFonts w:cs="Segoe UI"/>
        </w:rPr>
        <w:t>capacity</w:t>
      </w:r>
      <w:r w:rsidR="62387C88" w:rsidRPr="3DEBCEE3">
        <w:rPr>
          <w:rFonts w:cs="Segoe UI"/>
        </w:rPr>
        <w:t>:</w:t>
      </w:r>
      <w:r w:rsidR="00DA2C27" w:rsidRPr="3DEBCEE3">
        <w:rPr>
          <w:rFonts w:cs="Segoe UI"/>
        </w:rPr>
        <w:t xml:space="preserve"> </w:t>
      </w:r>
    </w:p>
    <w:p w14:paraId="209CABC6" w14:textId="77777777" w:rsidR="005A6F09" w:rsidRDefault="005A6F09" w:rsidP="00A47BE4">
      <w:pPr>
        <w:rPr>
          <w:rFonts w:cs="Segoe UI"/>
        </w:rPr>
      </w:pPr>
    </w:p>
    <w:p w14:paraId="1289E2F6" w14:textId="631CE021" w:rsidR="00C9143A" w:rsidRPr="005F788B" w:rsidRDefault="00C9143A" w:rsidP="00DE3711">
      <w:pPr>
        <w:ind w:left="720"/>
        <w:rPr>
          <w:rFonts w:cs="Segoe UI"/>
        </w:rPr>
      </w:pPr>
      <w:r w:rsidRPr="1C703538">
        <w:rPr>
          <w:rFonts w:cs="Segoe UI"/>
        </w:rPr>
        <w:t xml:space="preserve">The </w:t>
      </w:r>
      <w:r w:rsidRPr="1C703538">
        <w:rPr>
          <w:rFonts w:cs="Segoe UI"/>
          <w:i/>
          <w:iCs/>
        </w:rPr>
        <w:t xml:space="preserve">Compensated Absences Pool </w:t>
      </w:r>
      <w:r w:rsidR="00A36E22" w:rsidRPr="1C703538">
        <w:rPr>
          <w:rFonts w:cs="Segoe UI"/>
        </w:rPr>
        <w:t>custodial</w:t>
      </w:r>
      <w:r w:rsidR="00FA7AB9" w:rsidRPr="1C703538">
        <w:rPr>
          <w:rFonts w:cs="Segoe UI"/>
        </w:rPr>
        <w:t xml:space="preserve"> </w:t>
      </w:r>
      <w:r w:rsidR="10CBC426" w:rsidRPr="1C703538">
        <w:rPr>
          <w:rFonts w:cs="Segoe UI"/>
        </w:rPr>
        <w:t xml:space="preserve">type </w:t>
      </w:r>
      <w:r w:rsidR="00FA7AB9" w:rsidRPr="1C703538">
        <w:rPr>
          <w:rFonts w:cs="Segoe UI"/>
        </w:rPr>
        <w:t>f</w:t>
      </w:r>
      <w:r w:rsidRPr="1C703538">
        <w:rPr>
          <w:rFonts w:cs="Segoe UI"/>
        </w:rPr>
        <w:t>und</w:t>
      </w:r>
      <w:r w:rsidRPr="1C703538">
        <w:rPr>
          <w:rFonts w:cs="Segoe UI"/>
          <w:i/>
          <w:iCs/>
        </w:rPr>
        <w:t xml:space="preserve"> </w:t>
      </w:r>
      <w:r w:rsidRPr="1C703538">
        <w:rPr>
          <w:rFonts w:cs="Segoe UI"/>
        </w:rPr>
        <w:t>accounts for assets held</w:t>
      </w:r>
      <w:r w:rsidR="009729A5">
        <w:rPr>
          <w:rFonts w:cs="Segoe UI"/>
        </w:rPr>
        <w:t xml:space="preserve"> and administered</w:t>
      </w:r>
      <w:r w:rsidRPr="1C703538">
        <w:rPr>
          <w:rFonts w:cs="Segoe UI"/>
        </w:rPr>
        <w:t xml:space="preserve"> by the </w:t>
      </w:r>
      <w:r w:rsidR="00D118C1" w:rsidRPr="1C703538">
        <w:rPr>
          <w:rFonts w:cs="Segoe UI"/>
        </w:rPr>
        <w:t>D</w:t>
      </w:r>
      <w:r w:rsidRPr="1C703538">
        <w:rPr>
          <w:rFonts w:cs="Segoe UI"/>
        </w:rPr>
        <w:t>istrict to provide a funding mechanism for members to pay for the cash-out of liabilities for compensated absences when employees of member districts leave service or retire.</w:t>
      </w:r>
      <w:r w:rsidR="005A4E35" w:rsidRPr="1C703538">
        <w:rPr>
          <w:rFonts w:cs="Segoe UI"/>
        </w:rPr>
        <w:t xml:space="preserve"> See </w:t>
      </w:r>
      <w:r w:rsidR="005A4E35" w:rsidRPr="00DE3711">
        <w:rPr>
          <w:rFonts w:cs="Segoe UI"/>
          <w:highlight w:val="lightGray"/>
        </w:rPr>
        <w:t>Note 12</w:t>
      </w:r>
      <w:r w:rsidR="005A4E35" w:rsidRPr="1C703538">
        <w:rPr>
          <w:rFonts w:cs="Segoe UI"/>
        </w:rPr>
        <w:t xml:space="preserve"> for more information.</w:t>
      </w:r>
    </w:p>
    <w:p w14:paraId="1E0ED599" w14:textId="77777777" w:rsidR="00C9143A" w:rsidRPr="005F788B" w:rsidRDefault="00C9143A" w:rsidP="00E97772">
      <w:pPr>
        <w:rPr>
          <w:rFonts w:cs="Segoe UI"/>
        </w:rPr>
      </w:pPr>
    </w:p>
    <w:p w14:paraId="3A250AC0" w14:textId="20DCFF00" w:rsidR="00C9143A" w:rsidRPr="005F788B" w:rsidRDefault="00A00DB1" w:rsidP="00DE3711">
      <w:pPr>
        <w:ind w:left="720"/>
        <w:rPr>
          <w:rFonts w:cs="Segoe UI"/>
        </w:rPr>
      </w:pPr>
      <w:r w:rsidRPr="1C703538">
        <w:rPr>
          <w:rFonts w:cs="Segoe UI"/>
          <w:i/>
          <w:iCs/>
          <w:color w:val="1109B7"/>
          <w:highlight w:val="lightGray"/>
        </w:rPr>
        <w:t>[</w:t>
      </w:r>
      <w:r w:rsidR="00C9143A" w:rsidRPr="1C703538">
        <w:rPr>
          <w:rFonts w:cs="Segoe UI"/>
          <w:i/>
          <w:iCs/>
          <w:color w:val="1109B7"/>
          <w:highlight w:val="lightGray"/>
        </w:rPr>
        <w:t>ESD 123 Only</w:t>
      </w:r>
      <w:r w:rsidRPr="1C703538">
        <w:rPr>
          <w:rFonts w:cs="Segoe UI"/>
          <w:highlight w:val="lightGray"/>
        </w:rPr>
        <w:t>]</w:t>
      </w:r>
      <w:r w:rsidR="00C9143A" w:rsidRPr="1C703538">
        <w:rPr>
          <w:rFonts w:cs="Segoe UI"/>
        </w:rPr>
        <w:t xml:space="preserve"> The </w:t>
      </w:r>
      <w:r w:rsidR="00C9143A" w:rsidRPr="1C703538">
        <w:rPr>
          <w:rFonts w:cs="Segoe UI"/>
          <w:i/>
          <w:iCs/>
        </w:rPr>
        <w:t>Washington Information Processing Cooperative</w:t>
      </w:r>
      <w:r w:rsidR="00957DBA">
        <w:rPr>
          <w:rFonts w:cs="Segoe UI"/>
          <w:i/>
          <w:iCs/>
        </w:rPr>
        <w:t xml:space="preserve"> (WSIPC)</w:t>
      </w:r>
      <w:r w:rsidR="00C9143A" w:rsidRPr="1C703538">
        <w:rPr>
          <w:rFonts w:cs="Segoe UI"/>
          <w:i/>
          <w:iCs/>
        </w:rPr>
        <w:t xml:space="preserve"> </w:t>
      </w:r>
      <w:r w:rsidR="00A36E22" w:rsidRPr="1C703538">
        <w:rPr>
          <w:rFonts w:cs="Segoe UI"/>
        </w:rPr>
        <w:t xml:space="preserve">custodial </w:t>
      </w:r>
      <w:r w:rsidR="4B4346CC" w:rsidRPr="1C703538">
        <w:rPr>
          <w:rFonts w:cs="Segoe UI"/>
        </w:rPr>
        <w:t xml:space="preserve">type </w:t>
      </w:r>
      <w:r w:rsidR="00FA7AB9" w:rsidRPr="1C703538">
        <w:rPr>
          <w:rFonts w:cs="Segoe UI"/>
        </w:rPr>
        <w:t>f</w:t>
      </w:r>
      <w:r w:rsidR="00C9143A" w:rsidRPr="1C703538">
        <w:rPr>
          <w:rFonts w:cs="Segoe UI"/>
        </w:rPr>
        <w:t>und accounts for assets held</w:t>
      </w:r>
      <w:r w:rsidR="00957DBA">
        <w:rPr>
          <w:rFonts w:cs="Segoe UI"/>
        </w:rPr>
        <w:t xml:space="preserve"> at the Franklin County Treasurer </w:t>
      </w:r>
      <w:proofErr w:type="gramStart"/>
      <w:r w:rsidR="00957DBA">
        <w:rPr>
          <w:rFonts w:cs="Segoe UI"/>
        </w:rPr>
        <w:t xml:space="preserve">in </w:t>
      </w:r>
      <w:r w:rsidR="00C9143A" w:rsidRPr="1C703538">
        <w:rPr>
          <w:rFonts w:cs="Segoe UI"/>
        </w:rPr>
        <w:t xml:space="preserve"> the</w:t>
      </w:r>
      <w:proofErr w:type="gramEnd"/>
      <w:r w:rsidR="00C9143A" w:rsidRPr="1C703538">
        <w:rPr>
          <w:rFonts w:cs="Segoe UI"/>
        </w:rPr>
        <w:t xml:space="preserve"> </w:t>
      </w:r>
      <w:r w:rsidR="00D118C1" w:rsidRPr="1C703538">
        <w:rPr>
          <w:rFonts w:cs="Segoe UI"/>
        </w:rPr>
        <w:t>D</w:t>
      </w:r>
      <w:r w:rsidR="00C9143A" w:rsidRPr="1C703538">
        <w:rPr>
          <w:rFonts w:cs="Segoe UI"/>
        </w:rPr>
        <w:t>istrict</w:t>
      </w:r>
      <w:r w:rsidR="00957DBA">
        <w:rPr>
          <w:rFonts w:cs="Segoe UI"/>
        </w:rPr>
        <w:t xml:space="preserve"> and WSIPC’s names, jointly,</w:t>
      </w:r>
      <w:r w:rsidR="00C9143A" w:rsidRPr="1C703538">
        <w:rPr>
          <w:rFonts w:cs="Segoe UI"/>
        </w:rPr>
        <w:t xml:space="preserve"> to operate the joint venture on behalf of the members of the cooperative.</w:t>
      </w:r>
    </w:p>
    <w:p w14:paraId="3A1A3C1F" w14:textId="77777777" w:rsidR="00C9143A" w:rsidRPr="005F788B" w:rsidRDefault="00C9143A" w:rsidP="00E97772">
      <w:pPr>
        <w:rPr>
          <w:rFonts w:cs="Segoe UI"/>
        </w:rPr>
      </w:pPr>
    </w:p>
    <w:p w14:paraId="1B8138F8" w14:textId="5E034CD8" w:rsidR="00C9143A" w:rsidRPr="00216538" w:rsidRDefault="00A00DB1" w:rsidP="00DE3711">
      <w:pPr>
        <w:ind w:left="720"/>
        <w:rPr>
          <w:rFonts w:cs="Segoe UI"/>
          <w:i/>
          <w:color w:val="0000FF"/>
        </w:rPr>
      </w:pPr>
      <w:r w:rsidRPr="00216538">
        <w:rPr>
          <w:rFonts w:cs="Segoe UI"/>
          <w:i/>
          <w:color w:val="0000FF"/>
          <w:highlight w:val="lightGray"/>
        </w:rPr>
        <w:t>[</w:t>
      </w:r>
      <w:r w:rsidR="00C9143A" w:rsidRPr="00216538">
        <w:rPr>
          <w:rFonts w:cs="Segoe UI"/>
          <w:i/>
          <w:color w:val="0000FF"/>
          <w:highlight w:val="lightGray"/>
        </w:rPr>
        <w:t>Insert additional fund descriptions where applicable</w:t>
      </w:r>
      <w:r w:rsidRPr="00216538">
        <w:rPr>
          <w:rFonts w:cs="Segoe UI"/>
          <w:i/>
          <w:color w:val="0000FF"/>
          <w:highlight w:val="lightGray"/>
        </w:rPr>
        <w:t>.</w:t>
      </w:r>
      <w:r w:rsidR="00DE59E3" w:rsidRPr="00216538">
        <w:rPr>
          <w:rFonts w:cs="Segoe UI"/>
          <w:i/>
          <w:color w:val="0000FF"/>
          <w:highlight w:val="lightGray"/>
        </w:rPr>
        <w:t xml:space="preserve"> </w:t>
      </w:r>
      <w:r w:rsidR="002B0C2D" w:rsidRPr="00216538">
        <w:rPr>
          <w:rFonts w:cs="Segoe UI"/>
          <w:i/>
          <w:color w:val="0000FF"/>
          <w:highlight w:val="lightGray"/>
        </w:rPr>
        <w:t>Component units that are fiduciary in nature should be presented within the fund type columns with the fiduciary funds of the primary government. A separate column for fiduciary component units should not be presented. See</w:t>
      </w:r>
      <w:r w:rsidR="005C281F" w:rsidRPr="00216538">
        <w:rPr>
          <w:color w:val="0000FF"/>
          <w:highlight w:val="lightGray"/>
        </w:rPr>
        <w:t xml:space="preserve"> </w:t>
      </w:r>
      <w:hyperlink r:id="rId18" w:history="1">
        <w:r w:rsidR="005C281F" w:rsidRPr="00216538">
          <w:rPr>
            <w:rStyle w:val="Hyperlink"/>
            <w:i/>
            <w:highlight w:val="lightGray"/>
          </w:rPr>
          <w:t>BARS Fiduciary Funds Financial Statements</w:t>
        </w:r>
      </w:hyperlink>
      <w:r w:rsidR="00227ECC" w:rsidRPr="00216538">
        <w:rPr>
          <w:rFonts w:cs="Segoe UI"/>
          <w:i/>
          <w:color w:val="0000FF"/>
          <w:highlight w:val="lightGray"/>
        </w:rPr>
        <w:t xml:space="preserve"> </w:t>
      </w:r>
      <w:r w:rsidRPr="00216538">
        <w:rPr>
          <w:rFonts w:cs="Segoe UI"/>
          <w:i/>
          <w:color w:val="0000FF"/>
          <w:highlight w:val="lightGray"/>
        </w:rPr>
        <w:t>]</w:t>
      </w:r>
      <w:r w:rsidR="00C9143A" w:rsidRPr="00216538">
        <w:rPr>
          <w:rFonts w:cs="Segoe UI"/>
          <w:i/>
          <w:color w:val="0000FF"/>
        </w:rPr>
        <w:t xml:space="preserve"> </w:t>
      </w:r>
    </w:p>
    <w:p w14:paraId="4773556A" w14:textId="77777777" w:rsidR="00F41FD4" w:rsidRDefault="00F41FD4" w:rsidP="00CB3819">
      <w:pPr>
        <w:rPr>
          <w:rFonts w:cs="Segoe UI"/>
        </w:rPr>
      </w:pPr>
    </w:p>
    <w:p w14:paraId="2EA09CC0" w14:textId="77777777" w:rsidR="00F41FD4" w:rsidRPr="00A47BE4" w:rsidRDefault="00F41FD4" w:rsidP="00E97772">
      <w:pPr>
        <w:pStyle w:val="Heading2"/>
      </w:pPr>
      <w:bookmarkStart w:id="7" w:name="_Toc116988903"/>
      <w:r w:rsidRPr="008648EA">
        <w:t>Budget</w:t>
      </w:r>
      <w:bookmarkEnd w:id="7"/>
    </w:p>
    <w:p w14:paraId="364E7DA1" w14:textId="4DE529C6" w:rsidR="00F41FD4" w:rsidRPr="00A47BE4" w:rsidRDefault="00F41FD4" w:rsidP="00F41FD4">
      <w:pPr>
        <w:rPr>
          <w:rFonts w:cs="Segoe UI"/>
          <w:szCs w:val="24"/>
        </w:rPr>
      </w:pPr>
      <w:r w:rsidRPr="00A47BE4">
        <w:rPr>
          <w:rFonts w:cs="Segoe UI"/>
        </w:rPr>
        <w:t xml:space="preserve">Educational service districts in the state of Washington are required to adopt a budget for their </w:t>
      </w:r>
      <w:r w:rsidRPr="00A47BE4">
        <w:rPr>
          <w:rFonts w:cs="Segoe UI"/>
          <w:szCs w:val="24"/>
        </w:rPr>
        <w:t xml:space="preserve">Operating Fund, using the same basis of accounting as for financial statement presentation. An appropriation is an authorization for the District to incur </w:t>
      </w:r>
      <w:r w:rsidR="00263EAA">
        <w:rPr>
          <w:rFonts w:cs="Segoe UI"/>
          <w:szCs w:val="24"/>
        </w:rPr>
        <w:t>expenses</w:t>
      </w:r>
      <w:r w:rsidRPr="00A47BE4">
        <w:rPr>
          <w:rFonts w:cs="Segoe UI"/>
          <w:szCs w:val="24"/>
        </w:rPr>
        <w:t xml:space="preserve"> in the amounts specified in the District’s budget for the fiscal year. An annual appropriated budget is adopted for the Operating Fund on the accrual basis of accounting as set forth in RCW 28A.310.330 and WAC 392-125-030, with approval by OSPI</w:t>
      </w:r>
      <w:r w:rsidR="008648EA">
        <w:rPr>
          <w:rFonts w:cs="Segoe UI"/>
          <w:szCs w:val="24"/>
        </w:rPr>
        <w:t>.</w:t>
      </w:r>
    </w:p>
    <w:p w14:paraId="7C3654B7" w14:textId="77777777" w:rsidR="00F41FD4" w:rsidRPr="00A47BE4" w:rsidRDefault="00F41FD4" w:rsidP="00F41FD4">
      <w:pPr>
        <w:rPr>
          <w:rFonts w:cs="Segoe UI"/>
          <w:szCs w:val="24"/>
        </w:rPr>
      </w:pPr>
    </w:p>
    <w:p w14:paraId="4B5CD868" w14:textId="48192E7E" w:rsidR="00F41FD4" w:rsidRPr="00A47BE4" w:rsidRDefault="00F41FD4" w:rsidP="349D8ACB">
      <w:pPr>
        <w:rPr>
          <w:rFonts w:cs="Segoe UI"/>
        </w:rPr>
      </w:pPr>
      <w:r w:rsidRPr="349D8ACB">
        <w:rPr>
          <w:rFonts w:cs="Segoe UI"/>
        </w:rPr>
        <w:t xml:space="preserve">The approved budget constitutes the legal authority for </w:t>
      </w:r>
      <w:r w:rsidR="00263EAA" w:rsidRPr="349D8ACB">
        <w:rPr>
          <w:rFonts w:cs="Segoe UI"/>
        </w:rPr>
        <w:t>expenses</w:t>
      </w:r>
      <w:r w:rsidRPr="349D8ACB">
        <w:rPr>
          <w:rFonts w:cs="Segoe UI"/>
        </w:rPr>
        <w:t xml:space="preserve">. Management is authorized to transfer budgeted amounts between departments, within fund object classes and/or within activity codes; </w:t>
      </w:r>
      <w:r w:rsidR="00263EAA" w:rsidRPr="349D8ACB">
        <w:rPr>
          <w:rFonts w:cs="Segoe UI"/>
        </w:rPr>
        <w:t>expenses</w:t>
      </w:r>
      <w:r w:rsidRPr="349D8ACB">
        <w:rPr>
          <w:rFonts w:cs="Segoe UI"/>
        </w:rPr>
        <w:t xml:space="preserve"> may not exceed the total approved </w:t>
      </w:r>
      <w:r w:rsidR="00263EAA" w:rsidRPr="349D8ACB">
        <w:rPr>
          <w:rFonts w:cs="Segoe UI"/>
        </w:rPr>
        <w:t>expense</w:t>
      </w:r>
      <w:r w:rsidRPr="349D8ACB">
        <w:rPr>
          <w:rFonts w:cs="Segoe UI"/>
        </w:rPr>
        <w:t xml:space="preserve"> budget without</w:t>
      </w:r>
      <w:r w:rsidR="00083F3B" w:rsidRPr="349D8ACB">
        <w:rPr>
          <w:rFonts w:cs="Segoe UI"/>
        </w:rPr>
        <w:t xml:space="preserve"> adopting a revised budget and gaining</w:t>
      </w:r>
      <w:r w:rsidRPr="349D8ACB">
        <w:rPr>
          <w:rFonts w:cs="Segoe UI"/>
        </w:rPr>
        <w:t xml:space="preserve"> formal approval from OSPI.</w:t>
      </w:r>
    </w:p>
    <w:p w14:paraId="43E6E539" w14:textId="77777777" w:rsidR="00F41FD4" w:rsidRPr="00A47BE4" w:rsidRDefault="00F41FD4" w:rsidP="00F41FD4">
      <w:pPr>
        <w:rPr>
          <w:rFonts w:cs="Segoe UI"/>
          <w:szCs w:val="24"/>
        </w:rPr>
      </w:pPr>
    </w:p>
    <w:p w14:paraId="0BF49493" w14:textId="2385981B" w:rsidR="00F41FD4" w:rsidRPr="00A47BE4" w:rsidRDefault="00263EAA" w:rsidP="00F41FD4">
      <w:pPr>
        <w:rPr>
          <w:rFonts w:cs="Segoe UI"/>
          <w:szCs w:val="24"/>
        </w:rPr>
      </w:pPr>
      <w:r>
        <w:rPr>
          <w:rFonts w:cs="Segoe UI"/>
          <w:szCs w:val="24"/>
        </w:rPr>
        <w:t>Expense</w:t>
      </w:r>
      <w:r w:rsidR="00F41FD4" w:rsidRPr="00A47BE4">
        <w:rPr>
          <w:rFonts w:cs="Segoe UI"/>
          <w:szCs w:val="24"/>
        </w:rPr>
        <w:t xml:space="preserve"> budgets for other </w:t>
      </w:r>
      <w:r w:rsidR="0094174D">
        <w:rPr>
          <w:rFonts w:cs="Segoe UI"/>
          <w:szCs w:val="24"/>
        </w:rPr>
        <w:t>enterprise</w:t>
      </w:r>
      <w:r w:rsidR="0094174D" w:rsidRPr="00A47BE4">
        <w:rPr>
          <w:rFonts w:cs="Segoe UI"/>
          <w:szCs w:val="24"/>
        </w:rPr>
        <w:t xml:space="preserve"> </w:t>
      </w:r>
      <w:r w:rsidR="00F41FD4" w:rsidRPr="00A47BE4">
        <w:rPr>
          <w:rFonts w:cs="Segoe UI"/>
          <w:szCs w:val="24"/>
        </w:rPr>
        <w:t>funds are adopted at the fund level and not subject to formal approval processes.</w:t>
      </w:r>
    </w:p>
    <w:p w14:paraId="5259531D" w14:textId="77777777" w:rsidR="00F231D7" w:rsidRPr="005F788B" w:rsidRDefault="00F231D7" w:rsidP="00253D31">
      <w:pPr>
        <w:rPr>
          <w:rFonts w:cs="Segoe UI"/>
        </w:rPr>
      </w:pPr>
    </w:p>
    <w:p w14:paraId="0126F339" w14:textId="082143D1" w:rsidR="00C9143A" w:rsidRPr="008648EA" w:rsidRDefault="00C9143A" w:rsidP="00E97772">
      <w:pPr>
        <w:pStyle w:val="Heading2"/>
      </w:pPr>
      <w:bookmarkStart w:id="8" w:name="_Toc116988904"/>
      <w:r w:rsidRPr="008648EA">
        <w:lastRenderedPageBreak/>
        <w:t xml:space="preserve">Assets, </w:t>
      </w:r>
      <w:r w:rsidR="00DC4294">
        <w:t xml:space="preserve">Deferred Outflows, </w:t>
      </w:r>
      <w:r w:rsidRPr="008648EA">
        <w:t>Liabilities</w:t>
      </w:r>
      <w:r w:rsidR="00466D2D" w:rsidRPr="008648EA">
        <w:t>,</w:t>
      </w:r>
      <w:r w:rsidR="00DC4294">
        <w:t xml:space="preserve"> Deferred Inflows</w:t>
      </w:r>
      <w:r w:rsidRPr="008648EA">
        <w:t xml:space="preserve"> and </w:t>
      </w:r>
      <w:r w:rsidR="00E843E9" w:rsidRPr="008648EA">
        <w:t>Net Position</w:t>
      </w:r>
      <w:bookmarkEnd w:id="8"/>
    </w:p>
    <w:p w14:paraId="1C02C72A" w14:textId="016C01DB" w:rsidR="00DC4294" w:rsidRDefault="00DC4294" w:rsidP="00DC4294">
      <w:pPr>
        <w:rPr>
          <w:rFonts w:cs="Segoe UI"/>
          <w:i/>
          <w:color w:val="0F14F5"/>
        </w:rPr>
      </w:pPr>
      <w:r>
        <w:rPr>
          <w:rFonts w:cs="Segoe UI"/>
          <w:i/>
          <w:color w:val="0F14F5"/>
        </w:rPr>
        <w:t>[NOTE: Include detailed explanations of policies regarding the net position classification items</w:t>
      </w:r>
      <w:r w:rsidRPr="00A73743">
        <w:rPr>
          <w:rFonts w:cs="Segoe UI"/>
          <w:i/>
          <w:color w:val="0F14F5"/>
        </w:rPr>
        <w:t>.</w:t>
      </w:r>
      <w:r>
        <w:rPr>
          <w:rFonts w:cs="Segoe UI"/>
          <w:i/>
          <w:color w:val="0F14F5"/>
        </w:rPr>
        <w:t xml:space="preserve"> Required disclosures for cash and cash equivalents, valuation bases for some assets (investments for example), capitalization policy information, explanation of deferred outflows/deferred inflows of resources, net position ending balances, and significant or unusual accounting treatments for material account balances or transactions. </w:t>
      </w:r>
    </w:p>
    <w:p w14:paraId="319F5B58" w14:textId="77777777" w:rsidR="00DC4294" w:rsidRDefault="00DC4294" w:rsidP="00DC4294">
      <w:pPr>
        <w:rPr>
          <w:rFonts w:cs="Segoe UI"/>
          <w:i/>
          <w:color w:val="0F14F5"/>
        </w:rPr>
      </w:pPr>
    </w:p>
    <w:p w14:paraId="298DC1C2" w14:textId="7C547FC0" w:rsidR="00FF0A88" w:rsidRPr="00A73743" w:rsidRDefault="00DC4294" w:rsidP="673D8E45">
      <w:pPr>
        <w:rPr>
          <w:rFonts w:cs="Segoe UI"/>
          <w:i/>
          <w:iCs/>
          <w:color w:val="0F14F5"/>
        </w:rPr>
      </w:pPr>
      <w:r w:rsidRPr="00C170E5">
        <w:rPr>
          <w:rFonts w:cs="Segoe UI"/>
          <w:b/>
          <w:bCs/>
          <w:i/>
          <w:iCs/>
          <w:color w:val="0F14F5"/>
        </w:rPr>
        <w:t>Include only the categories that are reported on Statement of Net Position, ensuring the sub-headers listed below match the titled line items on the Statement</w:t>
      </w:r>
      <w:r w:rsidRPr="673D8E45">
        <w:rPr>
          <w:rFonts w:cs="Segoe UI"/>
          <w:i/>
          <w:iCs/>
          <w:color w:val="0F14F5"/>
        </w:rPr>
        <w:t>.</w:t>
      </w:r>
      <w:r w:rsidR="7B53EC29" w:rsidRPr="673D8E45">
        <w:rPr>
          <w:rFonts w:cs="Segoe UI"/>
          <w:i/>
          <w:iCs/>
          <w:color w:val="0F14F5"/>
        </w:rPr>
        <w:t>]</w:t>
      </w:r>
    </w:p>
    <w:p w14:paraId="3465E769" w14:textId="77777777" w:rsidR="008230CD" w:rsidRPr="00DE3711" w:rsidDel="00C75661" w:rsidRDefault="008230CD" w:rsidP="1C703538">
      <w:pPr>
        <w:rPr>
          <w:rFonts w:cs="Segoe UI"/>
          <w:i/>
          <w:iCs/>
          <w:color w:val="0070C0"/>
          <w:szCs w:val="24"/>
        </w:rPr>
      </w:pPr>
    </w:p>
    <w:p w14:paraId="0C82CA34" w14:textId="77777777" w:rsidR="00C9143A" w:rsidRPr="005F788B" w:rsidRDefault="00C9143A" w:rsidP="00E97772">
      <w:pPr>
        <w:pStyle w:val="Heading3"/>
      </w:pPr>
      <w:bookmarkStart w:id="9" w:name="_Toc116988905"/>
      <w:r w:rsidRPr="00DE3711">
        <w:rPr>
          <w:b w:val="0"/>
          <w:u w:val="single"/>
        </w:rPr>
        <w:t>Cash and Cash Equivalents</w:t>
      </w:r>
      <w:r w:rsidR="00D118C1" w:rsidRPr="00DE3711">
        <w:rPr>
          <w:b w:val="0"/>
          <w:u w:val="single"/>
        </w:rPr>
        <w:t>, Deposits and Investments</w:t>
      </w:r>
      <w:r w:rsidR="00D118C1" w:rsidRPr="005F788B">
        <w:t xml:space="preserve"> </w:t>
      </w:r>
      <w:r w:rsidR="00D118C1" w:rsidRPr="00E97772">
        <w:rPr>
          <w:b w:val="0"/>
          <w:bCs/>
        </w:rPr>
        <w:t>– See Note 2</w:t>
      </w:r>
      <w:bookmarkEnd w:id="9"/>
    </w:p>
    <w:p w14:paraId="1093DD4C" w14:textId="6A747E04" w:rsidR="00C9143A" w:rsidRDefault="37075CA6" w:rsidP="00F41FD4">
      <w:pPr>
        <w:rPr>
          <w:rFonts w:cs="Segoe UI"/>
        </w:rPr>
      </w:pPr>
      <w:r w:rsidRPr="62D9A948">
        <w:rPr>
          <w:rFonts w:cs="Segoe UI"/>
        </w:rPr>
        <w:t>For the purposes of the statement of cash flows, the District considers all highly liquid investments (including restricted assets) to be cash and cash equivalents. Investments held by the [</w:t>
      </w:r>
      <w:r w:rsidRPr="62D9A948">
        <w:rPr>
          <w:rFonts w:cs="Segoe UI"/>
          <w:i/>
          <w:iCs/>
          <w:highlight w:val="lightGray"/>
        </w:rPr>
        <w:t>County Treasure</w:t>
      </w:r>
      <w:r w:rsidR="5C59B6D4" w:rsidRPr="62D9A948">
        <w:rPr>
          <w:rFonts w:cs="Segoe UI"/>
          <w:i/>
          <w:iCs/>
          <w:highlight w:val="lightGray"/>
        </w:rPr>
        <w:t>r</w:t>
      </w:r>
      <w:r w:rsidRPr="62D9A948">
        <w:rPr>
          <w:rFonts w:cs="Segoe UI"/>
        </w:rPr>
        <w:t>] are considered highly liquid as they are accessible on a daily basis, equivalent to a cash account.</w:t>
      </w:r>
    </w:p>
    <w:p w14:paraId="1970272A" w14:textId="2DC8C63C" w:rsidR="00B11FB3" w:rsidRPr="005F788B" w:rsidDel="00350005" w:rsidRDefault="00B11FB3" w:rsidP="63FEF35C">
      <w:pPr>
        <w:rPr>
          <w:rFonts w:cs="Segoe UI"/>
          <w:sz w:val="20"/>
        </w:rPr>
      </w:pPr>
    </w:p>
    <w:p w14:paraId="7E9B351F" w14:textId="77777777" w:rsidR="00C9143A" w:rsidRPr="00DE3711" w:rsidRDefault="00C9143A" w:rsidP="00E97772">
      <w:pPr>
        <w:pStyle w:val="Heading3"/>
        <w:rPr>
          <w:b w:val="0"/>
          <w:u w:val="single"/>
        </w:rPr>
      </w:pPr>
      <w:bookmarkStart w:id="10" w:name="_Toc116988906"/>
      <w:r w:rsidRPr="5BD087ED">
        <w:rPr>
          <w:b w:val="0"/>
          <w:u w:val="single"/>
        </w:rPr>
        <w:t>Receivables</w:t>
      </w:r>
      <w:bookmarkEnd w:id="10"/>
    </w:p>
    <w:p w14:paraId="2351CF50" w14:textId="21936E66" w:rsidR="00C9143A" w:rsidRPr="005F788B" w:rsidRDefault="64560612" w:rsidP="00A47BE4">
      <w:pPr>
        <w:rPr>
          <w:rFonts w:cs="Segoe UI"/>
        </w:rPr>
      </w:pPr>
      <w:r w:rsidRPr="5BD087ED">
        <w:rPr>
          <w:rFonts w:cs="Segoe UI"/>
        </w:rPr>
        <w:t>A</w:t>
      </w:r>
      <w:r w:rsidR="00C9143A" w:rsidRPr="5BD087ED">
        <w:rPr>
          <w:rFonts w:cs="Segoe UI"/>
        </w:rPr>
        <w:t>ccounts and contracts receivable represent the value of goods and services provided and invoiced to clients</w:t>
      </w:r>
      <w:r w:rsidR="00EC767B">
        <w:rPr>
          <w:rFonts w:cs="Segoe UI"/>
        </w:rPr>
        <w:t xml:space="preserve"> </w:t>
      </w:r>
      <w:r w:rsidR="00042BCF" w:rsidRPr="5BD087ED">
        <w:rPr>
          <w:rFonts w:cs="Segoe UI"/>
        </w:rPr>
        <w:t xml:space="preserve">as of </w:t>
      </w:r>
      <w:r w:rsidR="00C9143A" w:rsidRPr="5BD087ED">
        <w:rPr>
          <w:rFonts w:cs="Segoe UI"/>
        </w:rPr>
        <w:t xml:space="preserve">fiscal </w:t>
      </w:r>
      <w:r w:rsidR="00F7054B" w:rsidRPr="5BD087ED">
        <w:rPr>
          <w:rFonts w:cs="Segoe UI"/>
        </w:rPr>
        <w:t>year-end</w:t>
      </w:r>
      <w:r w:rsidR="00C9143A" w:rsidRPr="5BD087ED">
        <w:rPr>
          <w:rFonts w:cs="Segoe UI"/>
        </w:rPr>
        <w:t xml:space="preserve">. </w:t>
      </w:r>
      <w:r w:rsidR="5DCBF2C2" w:rsidRPr="5BD087ED">
        <w:rPr>
          <w:rFonts w:cs="Segoe UI"/>
        </w:rPr>
        <w:t>T</w:t>
      </w:r>
      <w:r w:rsidR="00C9143A" w:rsidRPr="5BD087ED">
        <w:rPr>
          <w:rFonts w:cs="Segoe UI"/>
        </w:rPr>
        <w:t>he amounts represent balances due from clients</w:t>
      </w:r>
      <w:r w:rsidR="28C80F42" w:rsidRPr="5BD087ED">
        <w:rPr>
          <w:rFonts w:cs="Segoe UI"/>
        </w:rPr>
        <w:t>, generally</w:t>
      </w:r>
      <w:r w:rsidR="00C9143A" w:rsidRPr="5BD087ED">
        <w:rPr>
          <w:rFonts w:cs="Segoe UI"/>
        </w:rPr>
        <w:t xml:space="preserve"> within thirty days of </w:t>
      </w:r>
      <w:r w:rsidR="00D118C1" w:rsidRPr="5BD087ED">
        <w:rPr>
          <w:rFonts w:cs="Segoe UI"/>
        </w:rPr>
        <w:t xml:space="preserve">invoice </w:t>
      </w:r>
      <w:r w:rsidR="00C9143A" w:rsidRPr="5BD087ED">
        <w:rPr>
          <w:rFonts w:cs="Segoe UI"/>
        </w:rPr>
        <w:t>dates.</w:t>
      </w:r>
    </w:p>
    <w:p w14:paraId="148AFD04" w14:textId="77777777" w:rsidR="00C9143A" w:rsidRPr="005F788B" w:rsidRDefault="00C9143A" w:rsidP="00A47BE4">
      <w:pPr>
        <w:rPr>
          <w:rFonts w:cs="Segoe UI"/>
          <w:sz w:val="20"/>
        </w:rPr>
      </w:pPr>
    </w:p>
    <w:p w14:paraId="33194AD6" w14:textId="0FADDAE1" w:rsidR="00C9143A" w:rsidRPr="005F788B" w:rsidRDefault="00C9143A" w:rsidP="00A47BE4">
      <w:pPr>
        <w:rPr>
          <w:rFonts w:cs="Segoe UI"/>
        </w:rPr>
      </w:pPr>
      <w:r w:rsidRPr="005F788B">
        <w:rPr>
          <w:rFonts w:cs="Segoe UI"/>
        </w:rPr>
        <w:t>All receivables are shown net of an allowance for uncollectible</w:t>
      </w:r>
      <w:r w:rsidR="00D118C1" w:rsidRPr="005F788B">
        <w:rPr>
          <w:rFonts w:cs="Segoe UI"/>
        </w:rPr>
        <w:t xml:space="preserve"> balances</w:t>
      </w:r>
      <w:r w:rsidRPr="005F788B">
        <w:rPr>
          <w:rFonts w:cs="Segoe UI"/>
        </w:rPr>
        <w:t>.</w:t>
      </w:r>
      <w:r w:rsidR="009F0638">
        <w:rPr>
          <w:rFonts w:cs="Segoe UI"/>
        </w:rPr>
        <w:t xml:space="preserve"> </w:t>
      </w:r>
      <w:r w:rsidRPr="005F788B">
        <w:rPr>
          <w:rFonts w:cs="Segoe UI"/>
        </w:rPr>
        <w:t>Uncollectible accounts are</w:t>
      </w:r>
      <w:r w:rsidR="00D118C1" w:rsidRPr="005F788B">
        <w:rPr>
          <w:rFonts w:cs="Segoe UI"/>
        </w:rPr>
        <w:t xml:space="preserve"> evaluated for write</w:t>
      </w:r>
      <w:r w:rsidR="00A36E22">
        <w:rPr>
          <w:rFonts w:cs="Segoe UI"/>
        </w:rPr>
        <w:t>-</w:t>
      </w:r>
      <w:r w:rsidRPr="005F788B">
        <w:rPr>
          <w:rFonts w:cs="Segoe UI"/>
        </w:rPr>
        <w:t>off on an annual basis.</w:t>
      </w:r>
    </w:p>
    <w:p w14:paraId="3AA6CFF4" w14:textId="77777777" w:rsidR="001C3367" w:rsidRPr="005F788B" w:rsidRDefault="001C3367" w:rsidP="00E97772"/>
    <w:p w14:paraId="2C84953D" w14:textId="77777777" w:rsidR="00C9143A" w:rsidRPr="00DE3711" w:rsidRDefault="00C9143A" w:rsidP="00E97772">
      <w:pPr>
        <w:pStyle w:val="Heading3"/>
        <w:rPr>
          <w:b w:val="0"/>
          <w:u w:val="single"/>
        </w:rPr>
      </w:pPr>
      <w:bookmarkStart w:id="11" w:name="_Toc116988907"/>
      <w:r w:rsidRPr="00DE3711">
        <w:rPr>
          <w:b w:val="0"/>
          <w:u w:val="single"/>
        </w:rPr>
        <w:t>Prepaid Items</w:t>
      </w:r>
      <w:bookmarkEnd w:id="11"/>
    </w:p>
    <w:p w14:paraId="755E1794" w14:textId="77777777" w:rsidR="00C9143A" w:rsidRPr="005F788B" w:rsidRDefault="00C9143A" w:rsidP="00A47BE4">
      <w:pPr>
        <w:rPr>
          <w:rFonts w:cs="Segoe UI"/>
        </w:rPr>
      </w:pPr>
      <w:r w:rsidRPr="005F788B">
        <w:rPr>
          <w:rFonts w:cs="Segoe UI"/>
        </w:rPr>
        <w:t>Certain payments to vendors reflect costs applicable to future accounting periods and are recorded as prepaid items in the financial statements.</w:t>
      </w:r>
    </w:p>
    <w:p w14:paraId="35BB817A" w14:textId="77777777" w:rsidR="00C9143A" w:rsidRPr="005F788B" w:rsidRDefault="00C9143A" w:rsidP="00F41FD4">
      <w:pPr>
        <w:rPr>
          <w:rFonts w:cs="Segoe UI"/>
        </w:rPr>
      </w:pPr>
    </w:p>
    <w:p w14:paraId="7562F0C5" w14:textId="77777777" w:rsidR="00C9143A" w:rsidRPr="00DE3711" w:rsidRDefault="40CE6DF8" w:rsidP="00E97772">
      <w:pPr>
        <w:pStyle w:val="Heading3"/>
        <w:rPr>
          <w:b w:val="0"/>
          <w:u w:val="single"/>
        </w:rPr>
      </w:pPr>
      <w:bookmarkStart w:id="12" w:name="_Toc116988908"/>
      <w:r w:rsidRPr="673D8E45">
        <w:rPr>
          <w:b w:val="0"/>
          <w:u w:val="single"/>
        </w:rPr>
        <w:t>Inventory</w:t>
      </w:r>
      <w:bookmarkEnd w:id="12"/>
    </w:p>
    <w:p w14:paraId="3A08D849" w14:textId="75DFB945" w:rsidR="008A6AEE" w:rsidRPr="005F788B" w:rsidRDefault="00E24923" w:rsidP="00A47BE4">
      <w:pPr>
        <w:rPr>
          <w:rFonts w:cs="Segoe UI"/>
        </w:rPr>
      </w:pPr>
      <w:r>
        <w:rPr>
          <w:rFonts w:cs="Segoe UI"/>
        </w:rPr>
        <w:t>Inventor</w:t>
      </w:r>
      <w:r w:rsidR="00042BCF">
        <w:rPr>
          <w:rFonts w:cs="Segoe UI"/>
        </w:rPr>
        <w:t>y balances</w:t>
      </w:r>
      <w:r>
        <w:rPr>
          <w:rFonts w:cs="Segoe UI"/>
        </w:rPr>
        <w:t xml:space="preserve"> consist of expendable supplies held for consumption</w:t>
      </w:r>
      <w:r w:rsidR="009F0638">
        <w:rPr>
          <w:rFonts w:cs="Segoe UI"/>
        </w:rPr>
        <w:t xml:space="preserve"> by operating activities in future fiscal periods</w:t>
      </w:r>
      <w:r>
        <w:rPr>
          <w:rFonts w:cs="Segoe UI"/>
        </w:rPr>
        <w:t xml:space="preserve">. The cost is recorded as an </w:t>
      </w:r>
      <w:r w:rsidR="00263EAA">
        <w:rPr>
          <w:rFonts w:cs="Segoe UI"/>
        </w:rPr>
        <w:t>expense</w:t>
      </w:r>
      <w:r>
        <w:rPr>
          <w:rFonts w:cs="Segoe UI"/>
        </w:rPr>
        <w:t xml:space="preserve"> at the time inventory items are consumed. </w:t>
      </w:r>
      <w:r w:rsidR="00C9143A" w:rsidRPr="005F788B">
        <w:rPr>
          <w:rFonts w:cs="Segoe UI"/>
        </w:rPr>
        <w:t>The District does not maintain material amounts of inventory.</w:t>
      </w:r>
      <w:r w:rsidR="00F23219">
        <w:rPr>
          <w:rFonts w:cs="Segoe UI"/>
        </w:rPr>
        <w:t xml:space="preserve"> </w:t>
      </w:r>
      <w:bookmarkStart w:id="13" w:name="_Hlk61623588"/>
      <w:r w:rsidR="008A6AEE" w:rsidRPr="008A6AEE">
        <w:rPr>
          <w:rFonts w:cs="Segoe UI"/>
        </w:rPr>
        <w:t xml:space="preserve">Inventories are valued by the </w:t>
      </w:r>
      <w:r w:rsidR="00F23219">
        <w:rPr>
          <w:rFonts w:cs="Segoe UI"/>
        </w:rPr>
        <w:t>[</w:t>
      </w:r>
      <w:r w:rsidR="008A6AEE" w:rsidRPr="00B11FB3">
        <w:rPr>
          <w:rFonts w:cs="Segoe UI"/>
          <w:highlight w:val="lightGray"/>
        </w:rPr>
        <w:t>FIFO/LIFO/weighted average</w:t>
      </w:r>
      <w:r w:rsidR="00F23219">
        <w:rPr>
          <w:rFonts w:cs="Segoe UI"/>
        </w:rPr>
        <w:t>]</w:t>
      </w:r>
      <w:r w:rsidR="008A6AEE" w:rsidRPr="008A6AEE">
        <w:rPr>
          <w:rFonts w:cs="Segoe UI"/>
        </w:rPr>
        <w:t xml:space="preserve"> method (which approximates the market value).</w:t>
      </w:r>
    </w:p>
    <w:bookmarkEnd w:id="13"/>
    <w:p w14:paraId="005E4AFB" w14:textId="77777777" w:rsidR="00C9143A" w:rsidRPr="005F788B" w:rsidRDefault="00C9143A" w:rsidP="00F41FD4">
      <w:pPr>
        <w:rPr>
          <w:rFonts w:cs="Segoe UI"/>
        </w:rPr>
      </w:pPr>
    </w:p>
    <w:p w14:paraId="3C6F2639" w14:textId="392723C0" w:rsidR="00C9143A" w:rsidRPr="00F231D7" w:rsidRDefault="00C9143A" w:rsidP="00E97772">
      <w:pPr>
        <w:pStyle w:val="Heading3"/>
      </w:pPr>
      <w:bookmarkStart w:id="14" w:name="_Toc116988909"/>
      <w:r w:rsidRPr="5BD087ED">
        <w:rPr>
          <w:rStyle w:val="Heading3Char"/>
          <w:u w:val="single"/>
        </w:rPr>
        <w:t>Capital Assets and Depreciation</w:t>
      </w:r>
      <w:bookmarkEnd w:id="14"/>
    </w:p>
    <w:p w14:paraId="1783CF5E" w14:textId="067912B9" w:rsidR="00BE313E" w:rsidRDefault="00BE313E" w:rsidP="00BE313E">
      <w:pPr>
        <w:rPr>
          <w:rFonts w:cs="Segoe UI"/>
        </w:rPr>
      </w:pPr>
      <w:r w:rsidRPr="5BD087ED">
        <w:rPr>
          <w:rFonts w:cs="Segoe UI"/>
        </w:rPr>
        <w:t>Capital assets, which include property, facilities, and equipment, are reported in the Operating Fund and capitalized at total acquisition cost, provided such cost exceeds $</w:t>
      </w:r>
      <w:proofErr w:type="spellStart"/>
      <w:r w:rsidRPr="5BD087ED">
        <w:rPr>
          <w:rFonts w:cs="Segoe UI"/>
          <w:highlight w:val="lightGray"/>
        </w:rPr>
        <w:t>xx,xxx</w:t>
      </w:r>
      <w:proofErr w:type="spellEnd"/>
      <w:r w:rsidRPr="5BD087ED">
        <w:rPr>
          <w:rFonts w:cs="Segoe UI"/>
        </w:rPr>
        <w:t xml:space="preserve"> and the asset has an expected useful life of more than </w:t>
      </w:r>
      <w:r w:rsidRPr="5BD087ED">
        <w:rPr>
          <w:rFonts w:cs="Segoe UI"/>
          <w:highlight w:val="lightGray"/>
        </w:rPr>
        <w:t>X</w:t>
      </w:r>
      <w:r w:rsidRPr="5BD087ED">
        <w:rPr>
          <w:rFonts w:cs="Segoe UI"/>
        </w:rPr>
        <w:t xml:space="preserve"> years. Property, </w:t>
      </w:r>
      <w:r w:rsidRPr="5BD087ED">
        <w:rPr>
          <w:rFonts w:cs="Segoe UI"/>
        </w:rPr>
        <w:lastRenderedPageBreak/>
        <w:t xml:space="preserve">facilities, and equipment that are purchased using Federal money are subject to records maintenance if the acquisition cost is over $5,000. Donated capital assets are recorded at acquisition value at the date of donation. </w:t>
      </w:r>
    </w:p>
    <w:p w14:paraId="6DCFE48C" w14:textId="61FE5568" w:rsidR="00957DBA" w:rsidRDefault="00957DBA" w:rsidP="00BE313E">
      <w:pPr>
        <w:rPr>
          <w:rFonts w:cs="Segoe UI"/>
        </w:rPr>
      </w:pPr>
    </w:p>
    <w:p w14:paraId="751F6526" w14:textId="0A86AFCE" w:rsidR="00957DBA" w:rsidRPr="000B6521" w:rsidRDefault="1FACF0A0" w:rsidP="319258C2">
      <w:pPr>
        <w:rPr>
          <w:rFonts w:cs="Segoe UI"/>
          <w:i/>
          <w:iCs/>
          <w:color w:val="123EFA"/>
        </w:rPr>
      </w:pPr>
      <w:r w:rsidRPr="319258C2">
        <w:rPr>
          <w:rFonts w:cs="Segoe UI"/>
          <w:i/>
          <w:iCs/>
          <w:color w:val="123EFA"/>
        </w:rPr>
        <w:t xml:space="preserve">[NOTE: If your threshold is adjusted, </w:t>
      </w:r>
      <w:r w:rsidR="43D9DDE7" w:rsidRPr="319258C2">
        <w:rPr>
          <w:rFonts w:cs="Segoe UI"/>
          <w:i/>
          <w:iCs/>
          <w:color w:val="123EFA"/>
        </w:rPr>
        <w:t xml:space="preserve">you </w:t>
      </w:r>
      <w:r w:rsidRPr="319258C2">
        <w:rPr>
          <w:rFonts w:cs="Segoe UI"/>
          <w:i/>
          <w:iCs/>
          <w:color w:val="123EFA"/>
        </w:rPr>
        <w:t>should disclose the change.  For example, “Prior to [date], OR from [date] to [date], the capitalization threshold was established by Board policy at $</w:t>
      </w:r>
      <w:proofErr w:type="spellStart"/>
      <w:r w:rsidRPr="319258C2">
        <w:rPr>
          <w:rFonts w:cs="Segoe UI"/>
          <w:i/>
          <w:iCs/>
          <w:color w:val="123EFA"/>
        </w:rPr>
        <w:t>xx</w:t>
      </w:r>
      <w:proofErr w:type="gramStart"/>
      <w:r w:rsidRPr="319258C2">
        <w:rPr>
          <w:rFonts w:cs="Segoe UI"/>
          <w:i/>
          <w:iCs/>
          <w:color w:val="123EFA"/>
        </w:rPr>
        <w:t>,xxx</w:t>
      </w:r>
      <w:proofErr w:type="spellEnd"/>
      <w:proofErr w:type="gramEnd"/>
      <w:r w:rsidRPr="319258C2">
        <w:rPr>
          <w:rFonts w:cs="Segoe UI"/>
          <w:i/>
          <w:iCs/>
          <w:color w:val="123EFA"/>
        </w:rPr>
        <w:t>.]</w:t>
      </w:r>
    </w:p>
    <w:p w14:paraId="36B6FBF3" w14:textId="77777777" w:rsidR="00BE313E" w:rsidRPr="005F788B" w:rsidRDefault="00BE313E" w:rsidP="00BE313E">
      <w:pPr>
        <w:rPr>
          <w:rFonts w:cs="Segoe UI"/>
        </w:rPr>
      </w:pPr>
    </w:p>
    <w:p w14:paraId="24EC78F6" w14:textId="77777777" w:rsidR="00BE313E" w:rsidRPr="005F788B" w:rsidRDefault="00BE313E" w:rsidP="00BE313E">
      <w:pPr>
        <w:rPr>
          <w:rFonts w:cs="Segoe UI"/>
        </w:rPr>
      </w:pPr>
      <w:r w:rsidRPr="005F788B">
        <w:rPr>
          <w:rFonts w:cs="Segoe UI"/>
        </w:rPr>
        <w:t>Depreciation is recorded on all depreciable capital assets on a straight-line basis over the following estimated useful lives, based on the month placed in service:</w:t>
      </w:r>
    </w:p>
    <w:p w14:paraId="1EE94D7C" w14:textId="77777777" w:rsidR="00BE313E" w:rsidRPr="005F788B" w:rsidRDefault="00BE313E" w:rsidP="00BE313E">
      <w:pPr>
        <w:rPr>
          <w:rFonts w:cs="Segoe UI"/>
        </w:rPr>
      </w:pPr>
    </w:p>
    <w:tbl>
      <w:tblPr>
        <w:tblStyle w:val="TableGrid"/>
        <w:tblW w:w="0" w:type="auto"/>
        <w:jc w:val="center"/>
        <w:tblLook w:val="04A0" w:firstRow="1" w:lastRow="0" w:firstColumn="1" w:lastColumn="0" w:noHBand="0" w:noVBand="1"/>
        <w:tblCaption w:val="Useful Life schedule"/>
      </w:tblPr>
      <w:tblGrid>
        <w:gridCol w:w="3814"/>
        <w:gridCol w:w="905"/>
      </w:tblGrid>
      <w:tr w:rsidR="00BE313E" w:rsidRPr="005F788B" w14:paraId="2F70FB1F" w14:textId="77777777" w:rsidTr="009C4C8D">
        <w:trPr>
          <w:trHeight w:val="320"/>
          <w:tblHeader/>
          <w:jc w:val="center"/>
        </w:trPr>
        <w:tc>
          <w:tcPr>
            <w:tcW w:w="3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E58E6" w14:textId="77777777" w:rsidR="00BE313E" w:rsidRPr="005F788B" w:rsidRDefault="00BE313E" w:rsidP="009C4C8D">
            <w:pPr>
              <w:rPr>
                <w:rFonts w:cs="Segoe UI"/>
              </w:rPr>
            </w:pPr>
            <w:r w:rsidRPr="005F788B">
              <w:rPr>
                <w:rFonts w:cs="Segoe UI"/>
              </w:rPr>
              <w:t>Asset</w:t>
            </w:r>
          </w:p>
        </w:tc>
        <w:tc>
          <w:tcPr>
            <w:tcW w:w="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B55B01" w14:textId="77777777" w:rsidR="00BE313E" w:rsidRPr="005F788B" w:rsidRDefault="00BE313E" w:rsidP="009C4C8D">
            <w:pPr>
              <w:rPr>
                <w:rFonts w:cs="Segoe UI"/>
              </w:rPr>
            </w:pPr>
            <w:r w:rsidRPr="005F788B">
              <w:rPr>
                <w:rFonts w:cs="Segoe UI"/>
              </w:rPr>
              <w:t>Years</w:t>
            </w:r>
          </w:p>
        </w:tc>
      </w:tr>
      <w:tr w:rsidR="00BE313E" w:rsidRPr="005F788B" w14:paraId="1B3B3147" w14:textId="77777777" w:rsidTr="009C4C8D">
        <w:trPr>
          <w:trHeight w:val="320"/>
          <w:tblHeader/>
          <w:jc w:val="center"/>
        </w:trPr>
        <w:tc>
          <w:tcPr>
            <w:tcW w:w="3814" w:type="dxa"/>
            <w:tcBorders>
              <w:top w:val="single" w:sz="4" w:space="0" w:color="auto"/>
              <w:left w:val="single" w:sz="4" w:space="0" w:color="auto"/>
              <w:bottom w:val="single" w:sz="4" w:space="0" w:color="auto"/>
              <w:right w:val="single" w:sz="4" w:space="0" w:color="auto"/>
            </w:tcBorders>
            <w:hideMark/>
          </w:tcPr>
          <w:p w14:paraId="1C5EB239" w14:textId="77777777" w:rsidR="00BE313E" w:rsidRPr="005F788B" w:rsidRDefault="00BE313E" w:rsidP="009C4C8D">
            <w:pPr>
              <w:rPr>
                <w:rFonts w:cs="Segoe UI"/>
              </w:rPr>
            </w:pPr>
            <w:r w:rsidRPr="005F788B">
              <w:rPr>
                <w:rFonts w:cs="Segoe UI"/>
              </w:rPr>
              <w:t>Vehicles</w:t>
            </w:r>
          </w:p>
        </w:tc>
        <w:tc>
          <w:tcPr>
            <w:tcW w:w="905" w:type="dxa"/>
            <w:tcBorders>
              <w:top w:val="single" w:sz="4" w:space="0" w:color="auto"/>
              <w:left w:val="single" w:sz="4" w:space="0" w:color="auto"/>
              <w:bottom w:val="single" w:sz="4" w:space="0" w:color="auto"/>
              <w:right w:val="single" w:sz="4" w:space="0" w:color="auto"/>
            </w:tcBorders>
            <w:vAlign w:val="center"/>
            <w:hideMark/>
          </w:tcPr>
          <w:p w14:paraId="77E80600" w14:textId="77777777" w:rsidR="00BE313E" w:rsidRPr="00F7679B" w:rsidRDefault="00BE313E" w:rsidP="009C4C8D">
            <w:pPr>
              <w:jc w:val="right"/>
              <w:rPr>
                <w:rFonts w:cs="Segoe UI"/>
                <w:highlight w:val="lightGray"/>
              </w:rPr>
            </w:pPr>
            <w:r w:rsidRPr="00F7679B">
              <w:rPr>
                <w:rFonts w:cs="Segoe UI"/>
                <w:highlight w:val="lightGray"/>
              </w:rPr>
              <w:t>5–10</w:t>
            </w:r>
          </w:p>
        </w:tc>
      </w:tr>
      <w:tr w:rsidR="00BE313E" w:rsidRPr="005F788B" w14:paraId="26829AEE" w14:textId="77777777" w:rsidTr="009C4C8D">
        <w:trPr>
          <w:trHeight w:val="320"/>
          <w:tblHeader/>
          <w:jc w:val="center"/>
        </w:trPr>
        <w:tc>
          <w:tcPr>
            <w:tcW w:w="3814" w:type="dxa"/>
            <w:tcBorders>
              <w:top w:val="single" w:sz="4" w:space="0" w:color="auto"/>
              <w:left w:val="single" w:sz="4" w:space="0" w:color="auto"/>
              <w:bottom w:val="single" w:sz="4" w:space="0" w:color="auto"/>
              <w:right w:val="single" w:sz="4" w:space="0" w:color="auto"/>
            </w:tcBorders>
            <w:hideMark/>
          </w:tcPr>
          <w:p w14:paraId="48DE2D43" w14:textId="77777777" w:rsidR="00BE313E" w:rsidRPr="005F788B" w:rsidRDefault="00BE313E" w:rsidP="009C4C8D">
            <w:pPr>
              <w:rPr>
                <w:rFonts w:cs="Segoe UI"/>
              </w:rPr>
            </w:pPr>
            <w:r w:rsidRPr="005F788B">
              <w:rPr>
                <w:rFonts w:cs="Segoe UI"/>
              </w:rPr>
              <w:t>Equipment</w:t>
            </w:r>
          </w:p>
        </w:tc>
        <w:tc>
          <w:tcPr>
            <w:tcW w:w="905" w:type="dxa"/>
            <w:tcBorders>
              <w:top w:val="single" w:sz="4" w:space="0" w:color="auto"/>
              <w:left w:val="single" w:sz="4" w:space="0" w:color="auto"/>
              <w:bottom w:val="single" w:sz="4" w:space="0" w:color="auto"/>
              <w:right w:val="single" w:sz="4" w:space="0" w:color="auto"/>
            </w:tcBorders>
            <w:vAlign w:val="center"/>
            <w:hideMark/>
          </w:tcPr>
          <w:p w14:paraId="0E7B2D39" w14:textId="77777777" w:rsidR="00BE313E" w:rsidRPr="00F7679B" w:rsidRDefault="00BE313E" w:rsidP="009C4C8D">
            <w:pPr>
              <w:jc w:val="right"/>
              <w:rPr>
                <w:rFonts w:cs="Segoe UI"/>
                <w:highlight w:val="lightGray"/>
              </w:rPr>
            </w:pPr>
            <w:r w:rsidRPr="00F7679B">
              <w:rPr>
                <w:rFonts w:cs="Segoe UI"/>
                <w:highlight w:val="lightGray"/>
              </w:rPr>
              <w:t>5–20</w:t>
            </w:r>
          </w:p>
        </w:tc>
      </w:tr>
      <w:tr w:rsidR="00BE313E" w:rsidRPr="005F788B" w14:paraId="117B91BC" w14:textId="77777777" w:rsidTr="009C4C8D">
        <w:trPr>
          <w:trHeight w:val="320"/>
          <w:tblHeader/>
          <w:jc w:val="center"/>
        </w:trPr>
        <w:tc>
          <w:tcPr>
            <w:tcW w:w="3814" w:type="dxa"/>
            <w:tcBorders>
              <w:top w:val="single" w:sz="4" w:space="0" w:color="auto"/>
              <w:left w:val="single" w:sz="4" w:space="0" w:color="auto"/>
              <w:bottom w:val="single" w:sz="4" w:space="0" w:color="auto"/>
              <w:right w:val="single" w:sz="4" w:space="0" w:color="auto"/>
            </w:tcBorders>
            <w:hideMark/>
          </w:tcPr>
          <w:p w14:paraId="7B7E7147" w14:textId="77777777" w:rsidR="00BE313E" w:rsidRPr="005F788B" w:rsidRDefault="00BE313E" w:rsidP="009C4C8D">
            <w:pPr>
              <w:rPr>
                <w:rFonts w:cs="Segoe UI"/>
              </w:rPr>
            </w:pPr>
            <w:r w:rsidRPr="005F788B">
              <w:rPr>
                <w:rFonts w:cs="Segoe UI"/>
              </w:rPr>
              <w:t>Buildings and structures</w:t>
            </w:r>
          </w:p>
        </w:tc>
        <w:tc>
          <w:tcPr>
            <w:tcW w:w="905" w:type="dxa"/>
            <w:tcBorders>
              <w:top w:val="single" w:sz="4" w:space="0" w:color="auto"/>
              <w:left w:val="single" w:sz="4" w:space="0" w:color="auto"/>
              <w:bottom w:val="single" w:sz="4" w:space="0" w:color="auto"/>
              <w:right w:val="single" w:sz="4" w:space="0" w:color="auto"/>
            </w:tcBorders>
            <w:vAlign w:val="center"/>
            <w:hideMark/>
          </w:tcPr>
          <w:p w14:paraId="3CCCA24F" w14:textId="77777777" w:rsidR="00BE313E" w:rsidRPr="00F7679B" w:rsidRDefault="00BE313E" w:rsidP="009C4C8D">
            <w:pPr>
              <w:jc w:val="right"/>
              <w:rPr>
                <w:rFonts w:cs="Segoe UI"/>
                <w:highlight w:val="lightGray"/>
              </w:rPr>
            </w:pPr>
            <w:r w:rsidRPr="00F7679B">
              <w:rPr>
                <w:rFonts w:cs="Segoe UI"/>
                <w:highlight w:val="lightGray"/>
              </w:rPr>
              <w:t>10–40</w:t>
            </w:r>
          </w:p>
        </w:tc>
      </w:tr>
      <w:tr w:rsidR="00BE313E" w:rsidRPr="005F788B" w14:paraId="162ED3C4" w14:textId="77777777" w:rsidTr="009C4C8D">
        <w:trPr>
          <w:trHeight w:val="305"/>
          <w:tblHeader/>
          <w:jc w:val="center"/>
        </w:trPr>
        <w:tc>
          <w:tcPr>
            <w:tcW w:w="3814" w:type="dxa"/>
            <w:tcBorders>
              <w:top w:val="single" w:sz="4" w:space="0" w:color="auto"/>
              <w:left w:val="single" w:sz="4" w:space="0" w:color="auto"/>
              <w:bottom w:val="single" w:sz="4" w:space="0" w:color="auto"/>
              <w:right w:val="single" w:sz="4" w:space="0" w:color="auto"/>
            </w:tcBorders>
            <w:hideMark/>
          </w:tcPr>
          <w:p w14:paraId="4C929564" w14:textId="77777777" w:rsidR="00BE313E" w:rsidRPr="005F788B" w:rsidRDefault="00BE313E" w:rsidP="009C4C8D">
            <w:pPr>
              <w:rPr>
                <w:rFonts w:cs="Segoe UI"/>
              </w:rPr>
            </w:pPr>
            <w:r w:rsidRPr="005F788B">
              <w:rPr>
                <w:rFonts w:cs="Segoe UI"/>
              </w:rPr>
              <w:t>Land improvements</w:t>
            </w:r>
          </w:p>
        </w:tc>
        <w:tc>
          <w:tcPr>
            <w:tcW w:w="905" w:type="dxa"/>
            <w:tcBorders>
              <w:top w:val="single" w:sz="4" w:space="0" w:color="auto"/>
              <w:left w:val="single" w:sz="4" w:space="0" w:color="auto"/>
              <w:bottom w:val="single" w:sz="4" w:space="0" w:color="auto"/>
              <w:right w:val="single" w:sz="4" w:space="0" w:color="auto"/>
            </w:tcBorders>
            <w:vAlign w:val="center"/>
            <w:hideMark/>
          </w:tcPr>
          <w:p w14:paraId="2E79EABB" w14:textId="77777777" w:rsidR="00BE313E" w:rsidRPr="00F7679B" w:rsidRDefault="00BE313E" w:rsidP="009C4C8D">
            <w:pPr>
              <w:jc w:val="right"/>
              <w:rPr>
                <w:rFonts w:cs="Segoe UI"/>
                <w:highlight w:val="lightGray"/>
              </w:rPr>
            </w:pPr>
            <w:r w:rsidRPr="00F7679B">
              <w:rPr>
                <w:rFonts w:cs="Segoe UI"/>
                <w:highlight w:val="lightGray"/>
              </w:rPr>
              <w:t>5–40</w:t>
            </w:r>
          </w:p>
        </w:tc>
      </w:tr>
    </w:tbl>
    <w:p w14:paraId="1D7EB2CA" w14:textId="77777777" w:rsidR="00BE313E" w:rsidRPr="00F7679B" w:rsidRDefault="00BE313E" w:rsidP="00BE313E">
      <w:pPr>
        <w:rPr>
          <w:rFonts w:cs="Segoe UI"/>
          <w:i/>
          <w:iCs/>
          <w:color w:val="0F14F5"/>
        </w:rPr>
      </w:pPr>
      <w:r w:rsidRPr="00F7679B">
        <w:rPr>
          <w:rFonts w:cs="Segoe UI"/>
          <w:i/>
          <w:iCs/>
          <w:color w:val="0F14F5"/>
        </w:rPr>
        <w:t>[Useful lives used by the District may vary from this table and should be adjusted as appropriate.]</w:t>
      </w:r>
    </w:p>
    <w:p w14:paraId="209DA5C8" w14:textId="77777777" w:rsidR="00BE313E" w:rsidRPr="005F788B" w:rsidRDefault="00BE313E" w:rsidP="00BE313E">
      <w:pPr>
        <w:rPr>
          <w:rFonts w:cs="Segoe UI"/>
        </w:rPr>
      </w:pPr>
    </w:p>
    <w:p w14:paraId="5A45E709" w14:textId="7EDC9A2D" w:rsidR="003B05B2" w:rsidRDefault="17BE609B" w:rsidP="00BE313E">
      <w:pPr>
        <w:rPr>
          <w:rFonts w:cs="Segoe UI"/>
        </w:rPr>
      </w:pPr>
      <w:r w:rsidRPr="62D9A948">
        <w:rPr>
          <w:rFonts w:cs="Segoe UI"/>
        </w:rPr>
        <w:t>Major expenses for capital assets, including major repairs that increase the effectiveness or efficiency of the asset are capitalized. Assets under the capitalization threshold, maintenance, repairs, and minor renewals are accounted for as expenses when incurred.</w:t>
      </w:r>
    </w:p>
    <w:p w14:paraId="64469B28" w14:textId="77777777" w:rsidR="003B05B2" w:rsidRDefault="003B05B2" w:rsidP="00BE313E">
      <w:pPr>
        <w:rPr>
          <w:rFonts w:cs="Segoe UI"/>
        </w:rPr>
      </w:pPr>
    </w:p>
    <w:p w14:paraId="5AEDBE8C" w14:textId="1E5B0A94" w:rsidR="00BE313E" w:rsidRDefault="003B05B2" w:rsidP="00BE313E">
      <w:pPr>
        <w:rPr>
          <w:rFonts w:cs="Segoe UI"/>
        </w:rPr>
      </w:pPr>
      <w:r>
        <w:rPr>
          <w:rFonts w:cs="Segoe UI"/>
        </w:rPr>
        <w:t>See Note 3 for further information on capital assets and depreciation.</w:t>
      </w:r>
    </w:p>
    <w:p w14:paraId="6A4052B4" w14:textId="77777777" w:rsidR="00DC4294" w:rsidRPr="005F788B" w:rsidRDefault="00DC4294" w:rsidP="00F41FD4">
      <w:pPr>
        <w:rPr>
          <w:rFonts w:cs="Segoe UI"/>
        </w:rPr>
      </w:pPr>
    </w:p>
    <w:p w14:paraId="10A61B2D" w14:textId="2E4C689C" w:rsidR="714FD89D" w:rsidRPr="006969A2" w:rsidRDefault="714FD89D" w:rsidP="3076B5DE">
      <w:pPr>
        <w:pStyle w:val="Heading3"/>
        <w:rPr>
          <w:b w:val="0"/>
          <w:u w:val="single"/>
        </w:rPr>
      </w:pPr>
      <w:bookmarkStart w:id="15" w:name="_Toc116988910"/>
      <w:r w:rsidRPr="3076B5DE">
        <w:rPr>
          <w:b w:val="0"/>
          <w:u w:val="single"/>
        </w:rPr>
        <w:t>Intangible Right-to-Use Leased Assets</w:t>
      </w:r>
      <w:bookmarkEnd w:id="15"/>
    </w:p>
    <w:p w14:paraId="76C6FE4D" w14:textId="7DB17010" w:rsidR="714FD89D" w:rsidRPr="006969A2" w:rsidRDefault="2F226CA2" w:rsidP="006969A2">
      <w:pPr>
        <w:rPr>
          <w:b/>
        </w:rPr>
      </w:pPr>
      <w:r>
        <w:t xml:space="preserve">The District follows generally accepted accounting principles in its treatment of leased assets.  </w:t>
      </w:r>
      <w:r w:rsidR="19667DA0">
        <w:t xml:space="preserve">Leasing agreements are evaluated regarding the lease term, payments, </w:t>
      </w:r>
      <w:r w:rsidR="1E3F59E4">
        <w:t xml:space="preserve">and </w:t>
      </w:r>
      <w:r w:rsidR="19667DA0">
        <w:t>discount rates a</w:t>
      </w:r>
      <w:r w:rsidR="1F3C398E">
        <w:t xml:space="preserve">s well as materiality to the District’s financial position.  The District’s capitalization </w:t>
      </w:r>
      <w:r w:rsidR="2A0FAA31">
        <w:t>threshold</w:t>
      </w:r>
      <w:r w:rsidR="1F3C398E">
        <w:t xml:space="preserve"> for </w:t>
      </w:r>
      <w:r w:rsidR="0181AEFA">
        <w:t xml:space="preserve">recognition of intangible right-to-use leased assets is $_____________.  Leasing arrangements that are considered short term under generally accepted accounting principles or </w:t>
      </w:r>
      <w:r w:rsidR="724D8B4D">
        <w:t>do not meet capitalization thresholds are treated as operating expenses</w:t>
      </w:r>
      <w:r w:rsidR="46ACC6E5">
        <w:t xml:space="preserve"> in the current year.  See Note </w:t>
      </w:r>
      <w:r w:rsidR="46ACC6E5" w:rsidRPr="006969A2">
        <w:rPr>
          <w:highlight w:val="lightGray"/>
        </w:rPr>
        <w:t>6</w:t>
      </w:r>
      <w:r w:rsidR="46ACC6E5">
        <w:t xml:space="preserve"> for further information on intangible righ</w:t>
      </w:r>
      <w:r w:rsidR="006969A2">
        <w:t>t</w:t>
      </w:r>
      <w:r w:rsidR="0A1D995A">
        <w:t>-to-use leased assets.</w:t>
      </w:r>
    </w:p>
    <w:p w14:paraId="6341297A" w14:textId="2C974388" w:rsidR="3076B5DE" w:rsidRDefault="3076B5DE" w:rsidP="3076B5DE">
      <w:pPr>
        <w:pStyle w:val="Heading3"/>
        <w:rPr>
          <w:b w:val="0"/>
          <w:u w:val="single"/>
        </w:rPr>
      </w:pPr>
    </w:p>
    <w:p w14:paraId="78F87D19" w14:textId="77777777" w:rsidR="00C9143A" w:rsidRPr="00DE3711" w:rsidRDefault="00C9143A" w:rsidP="00E97772">
      <w:pPr>
        <w:pStyle w:val="Heading3"/>
        <w:rPr>
          <w:b w:val="0"/>
          <w:u w:val="single"/>
        </w:rPr>
      </w:pPr>
      <w:bookmarkStart w:id="16" w:name="_Toc116988911"/>
      <w:r w:rsidRPr="00DE3711">
        <w:rPr>
          <w:b w:val="0"/>
          <w:u w:val="single"/>
        </w:rPr>
        <w:t>Other Assets</w:t>
      </w:r>
      <w:bookmarkEnd w:id="16"/>
    </w:p>
    <w:p w14:paraId="6FE42669" w14:textId="77777777" w:rsidR="00C9143A" w:rsidRPr="00A47BE4" w:rsidRDefault="00A00DB1" w:rsidP="00A47BE4">
      <w:pPr>
        <w:rPr>
          <w:rFonts w:cs="Segoe UI"/>
          <w:i/>
          <w:color w:val="1109B7"/>
        </w:rPr>
      </w:pPr>
      <w:r w:rsidRPr="00A47BE4">
        <w:rPr>
          <w:rFonts w:cs="Segoe UI"/>
          <w:i/>
          <w:color w:val="1109B7"/>
          <w:highlight w:val="lightGray"/>
        </w:rPr>
        <w:t>[</w:t>
      </w:r>
      <w:r w:rsidR="00C9143A" w:rsidRPr="00A47BE4">
        <w:rPr>
          <w:rFonts w:cs="Segoe UI"/>
          <w:i/>
          <w:color w:val="1109B7"/>
          <w:highlight w:val="lightGray"/>
        </w:rPr>
        <w:t>No sample text provided. This section can be used to describe other material asset categories not covered in the notes</w:t>
      </w:r>
      <w:r w:rsidR="007C4C54" w:rsidRPr="00A47BE4">
        <w:rPr>
          <w:rFonts w:cs="Segoe UI"/>
          <w:i/>
          <w:color w:val="1109B7"/>
          <w:highlight w:val="lightGray"/>
        </w:rPr>
        <w:t>.</w:t>
      </w:r>
      <w:r w:rsidRPr="00A47BE4">
        <w:rPr>
          <w:rFonts w:cs="Segoe UI"/>
          <w:i/>
          <w:color w:val="1109B7"/>
          <w:highlight w:val="lightGray"/>
        </w:rPr>
        <w:t>]</w:t>
      </w:r>
    </w:p>
    <w:p w14:paraId="1EA26D94" w14:textId="2612ECF9" w:rsidR="00C9143A" w:rsidRDefault="00C9143A" w:rsidP="00F41FD4">
      <w:pPr>
        <w:rPr>
          <w:rFonts w:cs="Segoe UI"/>
        </w:rPr>
      </w:pPr>
    </w:p>
    <w:p w14:paraId="3F19D823" w14:textId="77777777" w:rsidR="008F0E24" w:rsidRPr="005F788B" w:rsidRDefault="008F0E24" w:rsidP="00F41FD4">
      <w:pPr>
        <w:rPr>
          <w:rFonts w:cs="Segoe UI"/>
        </w:rPr>
      </w:pPr>
    </w:p>
    <w:p w14:paraId="58527BBD" w14:textId="77777777" w:rsidR="00C9143A" w:rsidRPr="00DE3711" w:rsidRDefault="00C9143A" w:rsidP="00E97772">
      <w:pPr>
        <w:pStyle w:val="Heading3"/>
        <w:rPr>
          <w:b w:val="0"/>
          <w:u w:val="single"/>
        </w:rPr>
      </w:pPr>
      <w:bookmarkStart w:id="17" w:name="_Toc116988912"/>
      <w:r w:rsidRPr="15747312">
        <w:rPr>
          <w:b w:val="0"/>
          <w:u w:val="single"/>
        </w:rPr>
        <w:lastRenderedPageBreak/>
        <w:t>Compensated Absences</w:t>
      </w:r>
      <w:bookmarkEnd w:id="17"/>
    </w:p>
    <w:p w14:paraId="6F61EB9B" w14:textId="38C1C1F0" w:rsidR="00C9143A" w:rsidRPr="005F788B" w:rsidRDefault="00C9143A" w:rsidP="00A47BE4">
      <w:pPr>
        <w:rPr>
          <w:rFonts w:cs="Segoe UI"/>
        </w:rPr>
      </w:pPr>
      <w:r w:rsidRPr="005F788B">
        <w:rPr>
          <w:rFonts w:cs="Segoe UI"/>
        </w:rPr>
        <w:t xml:space="preserve">Employees earn vacation leave at varying rates in accordance with District policy. </w:t>
      </w:r>
      <w:r w:rsidR="0094174D">
        <w:rPr>
          <w:rFonts w:cs="Segoe UI"/>
        </w:rPr>
        <w:t>Accrued but unused vacation leave</w:t>
      </w:r>
      <w:r w:rsidR="0094174D" w:rsidRPr="005F788B">
        <w:rPr>
          <w:rFonts w:cs="Segoe UI"/>
        </w:rPr>
        <w:t xml:space="preserve"> </w:t>
      </w:r>
      <w:r w:rsidRPr="005F788B">
        <w:rPr>
          <w:rFonts w:cs="Segoe UI"/>
        </w:rPr>
        <w:t>is payable upon termination</w:t>
      </w:r>
      <w:r w:rsidR="0094174D">
        <w:rPr>
          <w:rFonts w:cs="Segoe UI"/>
        </w:rPr>
        <w:t xml:space="preserve"> or death</w:t>
      </w:r>
      <w:r w:rsidR="00957DBA">
        <w:rPr>
          <w:rFonts w:cs="Segoe UI"/>
        </w:rPr>
        <w:t>, limited to 240 hours</w:t>
      </w:r>
      <w:r w:rsidRPr="005F788B">
        <w:rPr>
          <w:rFonts w:cs="Segoe UI"/>
        </w:rPr>
        <w:t xml:space="preserve">. </w:t>
      </w:r>
    </w:p>
    <w:p w14:paraId="1A98935F" w14:textId="77777777" w:rsidR="000809A1" w:rsidRPr="005F788B" w:rsidRDefault="000809A1" w:rsidP="00A47BE4">
      <w:pPr>
        <w:rPr>
          <w:rFonts w:cs="Segoe UI"/>
        </w:rPr>
      </w:pPr>
    </w:p>
    <w:p w14:paraId="6A5A52F0" w14:textId="397B0F2D" w:rsidR="00C9143A" w:rsidRPr="005F788B" w:rsidRDefault="641CE75B" w:rsidP="00A47BE4">
      <w:pPr>
        <w:rPr>
          <w:rFonts w:cs="Segoe UI"/>
        </w:rPr>
      </w:pPr>
      <w:r w:rsidRPr="62D9A948">
        <w:rPr>
          <w:rFonts w:cs="Segoe UI"/>
        </w:rPr>
        <w:t xml:space="preserve">Employees earn sick leave at a rate of </w:t>
      </w:r>
      <w:r w:rsidR="5C59B6D4" w:rsidRPr="62D9A948">
        <w:rPr>
          <w:rFonts w:cs="Segoe UI"/>
        </w:rPr>
        <w:t xml:space="preserve">up to </w:t>
      </w:r>
      <w:r w:rsidRPr="62D9A948">
        <w:rPr>
          <w:rFonts w:cs="Segoe UI"/>
        </w:rPr>
        <w:t xml:space="preserve">12 days per year and may accumulate an unlimited sick leave balance. Under the provisions of </w:t>
      </w:r>
      <w:bookmarkStart w:id="18" w:name="_Hlk61623674"/>
      <w:r w:rsidR="2D8A717F" w:rsidRPr="62D9A948">
        <w:rPr>
          <w:rFonts w:cs="Segoe UI"/>
        </w:rPr>
        <w:t xml:space="preserve">RCW </w:t>
      </w:r>
      <w:r w:rsidRPr="62D9A948">
        <w:rPr>
          <w:rFonts w:cs="Segoe UI"/>
        </w:rPr>
        <w:t>28A.400.210</w:t>
      </w:r>
      <w:r w:rsidR="40A75A86" w:rsidRPr="62D9A948">
        <w:rPr>
          <w:rFonts w:cs="Segoe UI"/>
        </w:rPr>
        <w:t>,</w:t>
      </w:r>
      <w:bookmarkEnd w:id="18"/>
      <w:r w:rsidRPr="62D9A948">
        <w:rPr>
          <w:rFonts w:cs="Segoe UI"/>
        </w:rPr>
        <w:t xml:space="preserve"> sick leave accumulated by District employees is </w:t>
      </w:r>
      <w:r w:rsidR="500B8588" w:rsidRPr="62D9A948">
        <w:rPr>
          <w:rFonts w:cs="Segoe UI"/>
        </w:rPr>
        <w:t xml:space="preserve">paid </w:t>
      </w:r>
      <w:r w:rsidRPr="62D9A948">
        <w:rPr>
          <w:rFonts w:cs="Segoe UI"/>
        </w:rPr>
        <w:t xml:space="preserve">at death or retirement at the rate of 1 day for each 4 days of accrued leave, limited to 180 accrued days. This chapter also provides for an annual buy-back of an amount up to the maximum annual accumulation of 12 days. For buy-back </w:t>
      </w:r>
      <w:r w:rsidR="43A0F15E" w:rsidRPr="62D9A948">
        <w:rPr>
          <w:rFonts w:cs="Segoe UI"/>
        </w:rPr>
        <w:t>purposes,</w:t>
      </w:r>
      <w:r w:rsidRPr="62D9A948">
        <w:rPr>
          <w:rFonts w:cs="Segoe UI"/>
        </w:rPr>
        <w:t xml:space="preserve"> employees may accumulate such leave to a maximum of 192 days, including annual accumulation, as of December 31 of each year.</w:t>
      </w:r>
    </w:p>
    <w:p w14:paraId="5FA7C205" w14:textId="68F638CE" w:rsidR="0204D2EE" w:rsidRPr="006969A2" w:rsidRDefault="0204D2EE" w:rsidP="62D9A948">
      <w:pPr>
        <w:rPr>
          <w:rFonts w:cs="Segoe UI"/>
          <w:i/>
          <w:iCs/>
          <w:color w:val="0070C0"/>
          <w:szCs w:val="24"/>
        </w:rPr>
      </w:pPr>
      <w:r w:rsidRPr="006969A2">
        <w:rPr>
          <w:rFonts w:cs="Segoe UI"/>
          <w:i/>
          <w:iCs/>
          <w:color w:val="0070C0"/>
          <w:szCs w:val="24"/>
        </w:rPr>
        <w:t>[NOTE:  Each ESD should review this paragraph to ensure that the listed days, etc. Agree with internal policies and procedures; adjust as appropriate.]</w:t>
      </w:r>
    </w:p>
    <w:p w14:paraId="262CC091" w14:textId="77777777" w:rsidR="00C9143A" w:rsidRPr="005F788B" w:rsidRDefault="00C9143A" w:rsidP="00F41FD4">
      <w:pPr>
        <w:rPr>
          <w:rFonts w:cs="Segoe UI"/>
        </w:rPr>
      </w:pPr>
    </w:p>
    <w:p w14:paraId="1DE44C6D" w14:textId="1FB856A9" w:rsidR="00B80DD7" w:rsidRPr="005F788B" w:rsidRDefault="641CE75B" w:rsidP="00A47BE4">
      <w:pPr>
        <w:rPr>
          <w:rFonts w:cs="Segoe UI"/>
        </w:rPr>
      </w:pPr>
      <w:r w:rsidRPr="62D9A948">
        <w:rPr>
          <w:rFonts w:cs="Segoe UI"/>
        </w:rPr>
        <w:t xml:space="preserve">The balance reported in the </w:t>
      </w:r>
      <w:r w:rsidR="2E0AAD86" w:rsidRPr="62D9A948">
        <w:rPr>
          <w:rFonts w:cs="Segoe UI"/>
        </w:rPr>
        <w:t>S</w:t>
      </w:r>
      <w:r w:rsidRPr="62D9A948">
        <w:rPr>
          <w:rFonts w:cs="Segoe UI"/>
        </w:rPr>
        <w:t xml:space="preserve">tatement of </w:t>
      </w:r>
      <w:r w:rsidR="2E0AAD86" w:rsidRPr="62D9A948">
        <w:rPr>
          <w:rFonts w:cs="Segoe UI"/>
        </w:rPr>
        <w:t>N</w:t>
      </w:r>
      <w:r w:rsidRPr="62D9A948">
        <w:rPr>
          <w:rFonts w:cs="Segoe UI"/>
        </w:rPr>
        <w:t xml:space="preserve">et </w:t>
      </w:r>
      <w:r w:rsidR="4C1F68EB" w:rsidRPr="62D9A948">
        <w:rPr>
          <w:rFonts w:cs="Segoe UI"/>
        </w:rPr>
        <w:t>P</w:t>
      </w:r>
      <w:r w:rsidRPr="62D9A948">
        <w:rPr>
          <w:rFonts w:cs="Segoe UI"/>
        </w:rPr>
        <w:t xml:space="preserve">osition as of August 31, </w:t>
      </w:r>
      <w:r w:rsidR="515432B4" w:rsidRPr="62D9A948">
        <w:rPr>
          <w:rFonts w:cs="Segoe UI"/>
        </w:rPr>
        <w:t>20</w:t>
      </w:r>
      <w:r w:rsidR="34522839" w:rsidRPr="62D9A948">
        <w:rPr>
          <w:rFonts w:cs="Segoe UI"/>
          <w:highlight w:val="lightGray"/>
        </w:rPr>
        <w:t>CY</w:t>
      </w:r>
      <w:r w:rsidR="4C1F68EB" w:rsidRPr="62D9A948">
        <w:rPr>
          <w:rFonts w:cs="Segoe UI"/>
        </w:rPr>
        <w:t xml:space="preserve">, </w:t>
      </w:r>
      <w:r w:rsidRPr="62D9A948">
        <w:rPr>
          <w:rFonts w:cs="Segoe UI"/>
        </w:rPr>
        <w:t xml:space="preserve">represents the aggregate amount of vacation and sick leave payable for all eligible employees of the District. </w:t>
      </w:r>
      <w:r w:rsidR="11EAFD5C" w:rsidRPr="62D9A948">
        <w:rPr>
          <w:rFonts w:cs="Segoe UI"/>
        </w:rPr>
        <w:t xml:space="preserve">Changes to estimated liabilities for sick and vacation leave balances for employees working in </w:t>
      </w:r>
      <w:r w:rsidR="5C59B6D4" w:rsidRPr="62D9A948">
        <w:rPr>
          <w:rFonts w:cs="Segoe UI"/>
        </w:rPr>
        <w:t xml:space="preserve">enterprise </w:t>
      </w:r>
      <w:r w:rsidR="11EAFD5C" w:rsidRPr="62D9A948">
        <w:rPr>
          <w:rFonts w:cs="Segoe UI"/>
        </w:rPr>
        <w:t>funds are charged as current expense to those funds.</w:t>
      </w:r>
      <w:r w:rsidR="500B8588" w:rsidRPr="62D9A948">
        <w:rPr>
          <w:rFonts w:cs="Segoe UI"/>
        </w:rPr>
        <w:t xml:space="preserve"> </w:t>
      </w:r>
      <w:r w:rsidR="500B8588" w:rsidRPr="62D9A948">
        <w:rPr>
          <w:rFonts w:cs="Segoe UI"/>
          <w:i/>
          <w:iCs/>
          <w:color w:val="123EFA"/>
        </w:rPr>
        <w:t>[NOTE:  Delete last sentence if your ESD does not allocate to enterprise funds due to immateriality</w:t>
      </w:r>
      <w:r w:rsidR="4FE0EBAB" w:rsidRPr="62D9A948">
        <w:rPr>
          <w:rFonts w:cs="Segoe UI"/>
          <w:i/>
          <w:iCs/>
          <w:color w:val="123EFA"/>
        </w:rPr>
        <w:t xml:space="preserve"> or </w:t>
      </w:r>
      <w:r w:rsidR="1D2F651E" w:rsidRPr="62D9A948">
        <w:rPr>
          <w:rFonts w:cs="Segoe UI"/>
          <w:i/>
          <w:iCs/>
          <w:color w:val="123EFA"/>
        </w:rPr>
        <w:t xml:space="preserve">otherwise edit if </w:t>
      </w:r>
      <w:r w:rsidR="4FE0EBAB" w:rsidRPr="62D9A948">
        <w:rPr>
          <w:rFonts w:cs="Segoe UI"/>
          <w:i/>
          <w:iCs/>
          <w:color w:val="123EFA"/>
        </w:rPr>
        <w:t xml:space="preserve">other </w:t>
      </w:r>
      <w:proofErr w:type="spellStart"/>
      <w:r w:rsidR="4FE0EBAB" w:rsidRPr="62D9A948">
        <w:rPr>
          <w:rFonts w:cs="Segoe UI"/>
          <w:i/>
          <w:iCs/>
          <w:color w:val="123EFA"/>
        </w:rPr>
        <w:t>interfund</w:t>
      </w:r>
      <w:proofErr w:type="spellEnd"/>
      <w:r w:rsidR="4FE0EBAB" w:rsidRPr="62D9A948">
        <w:rPr>
          <w:rFonts w:cs="Segoe UI"/>
          <w:i/>
          <w:iCs/>
          <w:color w:val="123EFA"/>
        </w:rPr>
        <w:t xml:space="preserve"> method for recording leave liabilities</w:t>
      </w:r>
      <w:r w:rsidR="6A56A6D1" w:rsidRPr="62D9A948">
        <w:rPr>
          <w:rFonts w:cs="Segoe UI"/>
          <w:i/>
          <w:iCs/>
          <w:color w:val="123EFA"/>
        </w:rPr>
        <w:t xml:space="preserve"> is used</w:t>
      </w:r>
      <w:r w:rsidR="500B8588" w:rsidRPr="62D9A948">
        <w:rPr>
          <w:rFonts w:cs="Segoe UI"/>
          <w:i/>
          <w:iCs/>
          <w:color w:val="123EFA"/>
        </w:rPr>
        <w:t>.]</w:t>
      </w:r>
    </w:p>
    <w:p w14:paraId="5A54AB97" w14:textId="77777777" w:rsidR="00B80DD7" w:rsidRPr="005F788B" w:rsidRDefault="00B80DD7" w:rsidP="00A47BE4">
      <w:pPr>
        <w:rPr>
          <w:rFonts w:cs="Segoe UI"/>
        </w:rPr>
      </w:pPr>
    </w:p>
    <w:p w14:paraId="7D47B052" w14:textId="2AAD0BA7" w:rsidR="00C9143A" w:rsidRPr="00A47BE4" w:rsidRDefault="00D93837" w:rsidP="00A47BE4">
      <w:pPr>
        <w:rPr>
          <w:rFonts w:cs="Segoe UI"/>
          <w:i/>
          <w:color w:val="1109B7"/>
        </w:rPr>
      </w:pPr>
      <w:r w:rsidRPr="00A47BE4">
        <w:rPr>
          <w:rFonts w:cs="Segoe UI"/>
          <w:i/>
          <w:color w:val="1109B7"/>
          <w:highlight w:val="lightGray"/>
        </w:rPr>
        <w:t>[</w:t>
      </w:r>
      <w:r w:rsidR="00A35D40">
        <w:rPr>
          <w:rFonts w:cs="Segoe UI"/>
          <w:i/>
          <w:color w:val="1109B7"/>
          <w:highlight w:val="lightGray"/>
        </w:rPr>
        <w:t>If the District participates in a Compensated Absences Pool held for school districts, their liability should be reported in the Operating Fund and not the Pool.  The District’s balance is reported on the face of the financials but could further be mentioned</w:t>
      </w:r>
      <w:r w:rsidR="00FF0A88">
        <w:rPr>
          <w:rFonts w:cs="Segoe UI"/>
          <w:i/>
          <w:color w:val="1109B7"/>
          <w:highlight w:val="lightGray"/>
        </w:rPr>
        <w:t xml:space="preserve"> here in this note if clarification is desired:  </w:t>
      </w:r>
      <w:r w:rsidR="00FF0A88" w:rsidRPr="00D13A84">
        <w:rPr>
          <w:rFonts w:cs="Segoe UI"/>
          <w:highlight w:val="lightGray"/>
        </w:rPr>
        <w:t>The District’s liability for compensated absences is reported in the Operating Fund. As of August 31, 20CY, the District’s total compensated absence balance was $_____________.</w:t>
      </w:r>
      <w:r w:rsidR="00FF0A88">
        <w:rPr>
          <w:rFonts w:cs="Segoe UI"/>
          <w:i/>
          <w:color w:val="1109B7"/>
          <w:highlight w:val="lightGray"/>
        </w:rPr>
        <w:t>]</w:t>
      </w:r>
    </w:p>
    <w:p w14:paraId="42442C48" w14:textId="77777777" w:rsidR="00C9143A" w:rsidRPr="005F788B" w:rsidRDefault="00C9143A" w:rsidP="00F41FD4">
      <w:pPr>
        <w:rPr>
          <w:rFonts w:cs="Segoe UI"/>
        </w:rPr>
      </w:pPr>
    </w:p>
    <w:p w14:paraId="4C638E9D" w14:textId="77777777" w:rsidR="00C9143A" w:rsidRPr="00DE3711" w:rsidRDefault="00C9143A" w:rsidP="00E97772">
      <w:pPr>
        <w:pStyle w:val="Heading3"/>
        <w:rPr>
          <w:b w:val="0"/>
          <w:u w:val="single"/>
        </w:rPr>
      </w:pPr>
      <w:bookmarkStart w:id="19" w:name="_Toc116988913"/>
      <w:r w:rsidRPr="00DE3711">
        <w:rPr>
          <w:b w:val="0"/>
          <w:u w:val="single"/>
        </w:rPr>
        <w:t>Other Accrued Liabilities</w:t>
      </w:r>
      <w:bookmarkEnd w:id="19"/>
    </w:p>
    <w:p w14:paraId="37E20DD2" w14:textId="28276667" w:rsidR="00DC4294" w:rsidRDefault="00DC4294" w:rsidP="00DC4294">
      <w:pPr>
        <w:rPr>
          <w:rFonts w:cs="Segoe UI"/>
        </w:rPr>
      </w:pPr>
      <w:r w:rsidRPr="5BD087ED">
        <w:rPr>
          <w:rFonts w:cs="Segoe UI"/>
          <w:i/>
          <w:iCs/>
          <w:color w:val="1109B7"/>
          <w:highlight w:val="lightGray"/>
        </w:rPr>
        <w:t>[</w:t>
      </w:r>
      <w:r w:rsidR="009F5DA8">
        <w:rPr>
          <w:rFonts w:cs="Segoe UI"/>
          <w:i/>
          <w:iCs/>
          <w:color w:val="1109B7"/>
          <w:highlight w:val="lightGray"/>
        </w:rPr>
        <w:t xml:space="preserve">Section title should match the title on the Statement of Net Position. </w:t>
      </w:r>
      <w:r w:rsidRPr="5BD087ED">
        <w:rPr>
          <w:rFonts w:cs="Segoe UI"/>
          <w:i/>
          <w:iCs/>
          <w:color w:val="1109B7"/>
          <w:highlight w:val="lightGray"/>
        </w:rPr>
        <w:t>Wording should provide detailed information on what is included in the category</w:t>
      </w:r>
      <w:r w:rsidR="4E95251C" w:rsidRPr="5BD087ED">
        <w:rPr>
          <w:rFonts w:cs="Segoe UI"/>
          <w:i/>
          <w:iCs/>
          <w:color w:val="1109B7"/>
          <w:highlight w:val="lightGray"/>
        </w:rPr>
        <w:t>, if applicable; otherwise, delete</w:t>
      </w:r>
      <w:r w:rsidRPr="5BD087ED">
        <w:rPr>
          <w:rFonts w:cs="Segoe UI"/>
          <w:i/>
          <w:iCs/>
          <w:color w:val="1109B7"/>
          <w:highlight w:val="lightGray"/>
        </w:rPr>
        <w:t>.]</w:t>
      </w:r>
    </w:p>
    <w:p w14:paraId="479D7874" w14:textId="77777777" w:rsidR="00C359CD" w:rsidRPr="005F788B" w:rsidRDefault="00C359CD" w:rsidP="00A47BE4">
      <w:pPr>
        <w:rPr>
          <w:rFonts w:cs="Segoe UI"/>
        </w:rPr>
      </w:pPr>
    </w:p>
    <w:p w14:paraId="7F22E489" w14:textId="77777777" w:rsidR="00C359CD" w:rsidRPr="00DE3711" w:rsidRDefault="00C359CD" w:rsidP="00E97772">
      <w:pPr>
        <w:pStyle w:val="Heading3"/>
        <w:rPr>
          <w:b w:val="0"/>
          <w:u w:val="single"/>
        </w:rPr>
      </w:pPr>
      <w:bookmarkStart w:id="20" w:name="_Toc116988914"/>
      <w:r w:rsidRPr="00DE3711">
        <w:rPr>
          <w:b w:val="0"/>
          <w:u w:val="single"/>
        </w:rPr>
        <w:t>Deposits</w:t>
      </w:r>
      <w:bookmarkEnd w:id="20"/>
    </w:p>
    <w:p w14:paraId="78A65945" w14:textId="77777777" w:rsidR="00C359CD" w:rsidRPr="00A47BE4" w:rsidRDefault="00C359CD" w:rsidP="00A47BE4">
      <w:pPr>
        <w:rPr>
          <w:rFonts w:cs="Segoe UI"/>
          <w:i/>
        </w:rPr>
      </w:pPr>
      <w:r w:rsidRPr="00A47BE4">
        <w:rPr>
          <w:rFonts w:cs="Segoe UI"/>
          <w:i/>
          <w:color w:val="1109B7"/>
          <w:highlight w:val="lightGray"/>
        </w:rPr>
        <w:t xml:space="preserve">[Wording </w:t>
      </w:r>
      <w:r w:rsidR="00D93837" w:rsidRPr="00A47BE4">
        <w:rPr>
          <w:rFonts w:cs="Segoe UI"/>
          <w:i/>
          <w:color w:val="1109B7"/>
          <w:highlight w:val="lightGray"/>
        </w:rPr>
        <w:t xml:space="preserve">is </w:t>
      </w:r>
      <w:r w:rsidRPr="00A47BE4">
        <w:rPr>
          <w:rFonts w:cs="Segoe UI"/>
          <w:i/>
          <w:color w:val="1109B7"/>
          <w:highlight w:val="lightGray"/>
        </w:rPr>
        <w:t>dependent on circumstances of deposits; often tied to lease arrangements</w:t>
      </w:r>
      <w:r w:rsidR="00D93837" w:rsidRPr="00A47BE4">
        <w:rPr>
          <w:rFonts w:cs="Segoe UI"/>
          <w:i/>
          <w:color w:val="1109B7"/>
          <w:highlight w:val="lightGray"/>
        </w:rPr>
        <w:t>.</w:t>
      </w:r>
      <w:r w:rsidRPr="00A47BE4">
        <w:rPr>
          <w:rFonts w:cs="Segoe UI"/>
          <w:i/>
          <w:color w:val="1109B7"/>
          <w:highlight w:val="lightGray"/>
        </w:rPr>
        <w:t>]</w:t>
      </w:r>
    </w:p>
    <w:p w14:paraId="1B1091EE" w14:textId="7ACC4456" w:rsidR="00C9143A" w:rsidRDefault="00C9143A" w:rsidP="00F41FD4">
      <w:pPr>
        <w:rPr>
          <w:rFonts w:cs="Segoe UI"/>
        </w:rPr>
      </w:pPr>
    </w:p>
    <w:p w14:paraId="09668E88" w14:textId="0B156BF6" w:rsidR="008F0E24" w:rsidRDefault="008F0E24" w:rsidP="00F41FD4">
      <w:pPr>
        <w:rPr>
          <w:rFonts w:cs="Segoe UI"/>
        </w:rPr>
      </w:pPr>
    </w:p>
    <w:p w14:paraId="4FDB607B" w14:textId="77777777" w:rsidR="008F0E24" w:rsidRPr="005F788B" w:rsidRDefault="008F0E24" w:rsidP="00F41FD4">
      <w:pPr>
        <w:rPr>
          <w:rFonts w:cs="Segoe UI"/>
        </w:rPr>
      </w:pPr>
    </w:p>
    <w:p w14:paraId="65BB04CA" w14:textId="77777777" w:rsidR="001C575F" w:rsidRPr="00DE3711" w:rsidRDefault="001C575F" w:rsidP="00E97772">
      <w:pPr>
        <w:pStyle w:val="Heading3"/>
        <w:rPr>
          <w:b w:val="0"/>
          <w:u w:val="single"/>
        </w:rPr>
      </w:pPr>
      <w:bookmarkStart w:id="21" w:name="_Toc116988915"/>
      <w:r w:rsidRPr="00DE3711">
        <w:rPr>
          <w:b w:val="0"/>
          <w:u w:val="single"/>
        </w:rPr>
        <w:lastRenderedPageBreak/>
        <w:t>Unearned Revenue</w:t>
      </w:r>
      <w:bookmarkEnd w:id="21"/>
    </w:p>
    <w:p w14:paraId="52B3B577" w14:textId="491B64CB" w:rsidR="001C575F" w:rsidRPr="005F788B" w:rsidRDefault="001C575F" w:rsidP="00A47BE4">
      <w:pPr>
        <w:rPr>
          <w:rFonts w:cs="Segoe UI"/>
        </w:rPr>
      </w:pPr>
      <w:r w:rsidRPr="1CE4C995">
        <w:rPr>
          <w:rFonts w:cs="Segoe UI"/>
        </w:rPr>
        <w:t xml:space="preserve">Unearned revenue consists of balances acquired by the District from </w:t>
      </w:r>
      <w:r w:rsidR="00E53F27" w:rsidRPr="1CE4C995">
        <w:rPr>
          <w:rFonts w:cs="Segoe UI"/>
        </w:rPr>
        <w:t>grant awards</w:t>
      </w:r>
      <w:r w:rsidRPr="1CE4C995">
        <w:rPr>
          <w:rFonts w:cs="Segoe UI"/>
        </w:rPr>
        <w:t xml:space="preserve"> in advance of meeting eligibility requirements</w:t>
      </w:r>
      <w:r w:rsidR="00E53F27" w:rsidRPr="1CE4C995">
        <w:rPr>
          <w:rFonts w:cs="Segoe UI"/>
        </w:rPr>
        <w:t xml:space="preserve">. Revenue is reported as earned upon meeting eligibility requirements. </w:t>
      </w:r>
      <w:bookmarkStart w:id="22" w:name="_Hlk61623840"/>
      <w:r w:rsidR="00F22691" w:rsidRPr="1CE4C995">
        <w:rPr>
          <w:rFonts w:cs="Segoe UI"/>
        </w:rPr>
        <w:t>Eligibility requirements for b</w:t>
      </w:r>
      <w:r w:rsidR="00E53F27" w:rsidRPr="1CE4C995">
        <w:rPr>
          <w:rFonts w:cs="Segoe UI"/>
        </w:rPr>
        <w:t xml:space="preserve">alances reported as unearned revenue </w:t>
      </w:r>
      <w:r w:rsidRPr="1CE4C995">
        <w:rPr>
          <w:rFonts w:cs="Segoe UI"/>
        </w:rPr>
        <w:t>are expected to</w:t>
      </w:r>
      <w:r w:rsidR="004708D5" w:rsidRPr="1CE4C995">
        <w:rPr>
          <w:rFonts w:cs="Segoe UI"/>
        </w:rPr>
        <w:t xml:space="preserve"> </w:t>
      </w:r>
      <w:r w:rsidR="00F22691" w:rsidRPr="1CE4C995">
        <w:rPr>
          <w:rFonts w:cs="Segoe UI"/>
        </w:rPr>
        <w:t xml:space="preserve">be </w:t>
      </w:r>
      <w:r w:rsidR="004708D5" w:rsidRPr="1CE4C995">
        <w:rPr>
          <w:rFonts w:cs="Segoe UI"/>
        </w:rPr>
        <w:t>satisf</w:t>
      </w:r>
      <w:r w:rsidR="00F22691" w:rsidRPr="1CE4C995">
        <w:rPr>
          <w:rFonts w:cs="Segoe UI"/>
        </w:rPr>
        <w:t>ied</w:t>
      </w:r>
      <w:r w:rsidR="00E53F27" w:rsidRPr="1CE4C995">
        <w:rPr>
          <w:rFonts w:cs="Segoe UI"/>
        </w:rPr>
        <w:t xml:space="preserve"> </w:t>
      </w:r>
      <w:r w:rsidRPr="1CE4C995">
        <w:rPr>
          <w:rFonts w:cs="Segoe UI"/>
        </w:rPr>
        <w:t>within 12</w:t>
      </w:r>
      <w:r w:rsidR="000809A1" w:rsidRPr="1CE4C995">
        <w:rPr>
          <w:rFonts w:cs="Segoe UI"/>
        </w:rPr>
        <w:t>–</w:t>
      </w:r>
      <w:r w:rsidRPr="1CE4C995">
        <w:rPr>
          <w:rFonts w:cs="Segoe UI"/>
        </w:rPr>
        <w:t>18 months.</w:t>
      </w:r>
      <w:bookmarkEnd w:id="22"/>
    </w:p>
    <w:p w14:paraId="53456847" w14:textId="3E7F19B7" w:rsidR="008117B6" w:rsidRDefault="008117B6" w:rsidP="00F41FD4">
      <w:pPr>
        <w:rPr>
          <w:rFonts w:cs="Segoe UI"/>
        </w:rPr>
      </w:pPr>
    </w:p>
    <w:p w14:paraId="28BE41AA" w14:textId="77777777" w:rsidR="00C9143A" w:rsidRPr="00DE3711" w:rsidRDefault="00C9143A" w:rsidP="00E97772">
      <w:pPr>
        <w:pStyle w:val="Heading3"/>
        <w:rPr>
          <w:b w:val="0"/>
          <w:u w:val="single"/>
        </w:rPr>
      </w:pPr>
      <w:bookmarkStart w:id="23" w:name="_Toc116988916"/>
      <w:r w:rsidRPr="00DE3711">
        <w:rPr>
          <w:b w:val="0"/>
          <w:u w:val="single"/>
        </w:rPr>
        <w:t>Other Liabilities</w:t>
      </w:r>
      <w:bookmarkEnd w:id="23"/>
    </w:p>
    <w:p w14:paraId="25E9D061" w14:textId="0A4F45C4" w:rsidR="00C9143A" w:rsidRPr="00A47BE4" w:rsidRDefault="00A00DB1" w:rsidP="5BD087ED">
      <w:pPr>
        <w:rPr>
          <w:rFonts w:cs="Segoe UI"/>
          <w:i/>
          <w:iCs/>
          <w:color w:val="1109B7"/>
        </w:rPr>
      </w:pPr>
      <w:r w:rsidRPr="5BD087ED">
        <w:rPr>
          <w:rFonts w:cs="Segoe UI"/>
          <w:i/>
          <w:iCs/>
          <w:color w:val="1109B7"/>
          <w:highlight w:val="lightGray"/>
        </w:rPr>
        <w:t>[</w:t>
      </w:r>
      <w:r w:rsidR="00C9143A" w:rsidRPr="5BD087ED">
        <w:rPr>
          <w:rFonts w:cs="Segoe UI"/>
          <w:i/>
          <w:iCs/>
          <w:color w:val="1109B7"/>
          <w:highlight w:val="lightGray"/>
        </w:rPr>
        <w:t xml:space="preserve">No sample text provided. This section can be used to describe other material </w:t>
      </w:r>
      <w:r w:rsidR="00DC4294" w:rsidRPr="5BD087ED">
        <w:rPr>
          <w:rFonts w:cs="Segoe UI"/>
          <w:i/>
          <w:iCs/>
          <w:color w:val="1109B7"/>
          <w:highlight w:val="lightGray"/>
        </w:rPr>
        <w:t xml:space="preserve">amounts reported in this category on the </w:t>
      </w:r>
      <w:r w:rsidR="0B06D5F5" w:rsidRPr="5BD087ED">
        <w:rPr>
          <w:rFonts w:cs="Segoe UI"/>
          <w:i/>
          <w:iCs/>
          <w:color w:val="1109B7"/>
          <w:highlight w:val="lightGray"/>
        </w:rPr>
        <w:t>S</w:t>
      </w:r>
      <w:r w:rsidR="00DC4294" w:rsidRPr="5BD087ED">
        <w:rPr>
          <w:rFonts w:cs="Segoe UI"/>
          <w:i/>
          <w:iCs/>
          <w:color w:val="1109B7"/>
          <w:highlight w:val="lightGray"/>
        </w:rPr>
        <w:t xml:space="preserve">tatement of </w:t>
      </w:r>
      <w:r w:rsidR="4A41B72B" w:rsidRPr="5BD087ED">
        <w:rPr>
          <w:rFonts w:cs="Segoe UI"/>
          <w:i/>
          <w:iCs/>
          <w:color w:val="1109B7"/>
          <w:highlight w:val="lightGray"/>
        </w:rPr>
        <w:t>N</w:t>
      </w:r>
      <w:r w:rsidR="00DC4294" w:rsidRPr="5BD087ED">
        <w:rPr>
          <w:rFonts w:cs="Segoe UI"/>
          <w:i/>
          <w:iCs/>
          <w:color w:val="1109B7"/>
          <w:highlight w:val="lightGray"/>
        </w:rPr>
        <w:t xml:space="preserve">et </w:t>
      </w:r>
      <w:r w:rsidR="322B043D" w:rsidRPr="5BD087ED">
        <w:rPr>
          <w:rFonts w:cs="Segoe UI"/>
          <w:i/>
          <w:iCs/>
          <w:color w:val="1109B7"/>
          <w:highlight w:val="lightGray"/>
        </w:rPr>
        <w:t>P</w:t>
      </w:r>
      <w:r w:rsidR="00DC4294" w:rsidRPr="5BD087ED">
        <w:rPr>
          <w:rFonts w:cs="Segoe UI"/>
          <w:i/>
          <w:iCs/>
          <w:color w:val="1109B7"/>
          <w:highlight w:val="lightGray"/>
        </w:rPr>
        <w:t>osition</w:t>
      </w:r>
      <w:r w:rsidR="007C4C54" w:rsidRPr="5BD087ED">
        <w:rPr>
          <w:rFonts w:cs="Segoe UI"/>
          <w:i/>
          <w:iCs/>
          <w:color w:val="1109B7"/>
          <w:highlight w:val="lightGray"/>
        </w:rPr>
        <w:t>.</w:t>
      </w:r>
      <w:r w:rsidRPr="5BD087ED">
        <w:rPr>
          <w:rFonts w:cs="Segoe UI"/>
          <w:i/>
          <w:iCs/>
          <w:color w:val="1109B7"/>
          <w:highlight w:val="lightGray"/>
        </w:rPr>
        <w:t>]</w:t>
      </w:r>
    </w:p>
    <w:p w14:paraId="79F17AAD" w14:textId="77777777" w:rsidR="0094174D" w:rsidRDefault="0094174D" w:rsidP="00F41FD4">
      <w:pPr>
        <w:rPr>
          <w:rFonts w:cs="Segoe UI"/>
        </w:rPr>
      </w:pPr>
    </w:p>
    <w:p w14:paraId="16048D05" w14:textId="7F282FEE" w:rsidR="00C9143A" w:rsidRPr="00DE3711" w:rsidRDefault="00C9143A" w:rsidP="00DE3711">
      <w:pPr>
        <w:pStyle w:val="Heading3"/>
        <w:rPr>
          <w:u w:val="single"/>
        </w:rPr>
      </w:pPr>
      <w:bookmarkStart w:id="24" w:name="_Toc116988917"/>
      <w:r w:rsidRPr="00DE3711">
        <w:rPr>
          <w:b w:val="0"/>
          <w:u w:val="single"/>
        </w:rPr>
        <w:t>Deferred Outflows and Deferred Inflows</w:t>
      </w:r>
      <w:bookmarkEnd w:id="24"/>
    </w:p>
    <w:p w14:paraId="47A2BF66" w14:textId="7E185522" w:rsidR="00C359CD" w:rsidRPr="005F788B" w:rsidRDefault="147F0E45" w:rsidP="00A47BE4">
      <w:pPr>
        <w:rPr>
          <w:rFonts w:cs="Segoe UI"/>
        </w:rPr>
      </w:pPr>
      <w:bookmarkStart w:id="25" w:name="_Hlk61623874"/>
      <w:r w:rsidRPr="62D9A948">
        <w:rPr>
          <w:rFonts w:cs="Segoe UI"/>
        </w:rPr>
        <w:t>Generally accepted a</w:t>
      </w:r>
      <w:r w:rsidR="2E0AAD86" w:rsidRPr="62D9A948">
        <w:rPr>
          <w:rFonts w:cs="Segoe UI"/>
        </w:rPr>
        <w:t xml:space="preserve">ccounting principles for pensions (see </w:t>
      </w:r>
      <w:r w:rsidR="2E0AAD86" w:rsidRPr="62D9A948">
        <w:rPr>
          <w:rFonts w:cs="Segoe UI"/>
          <w:highlight w:val="lightGray"/>
        </w:rPr>
        <w:t xml:space="preserve">Note </w:t>
      </w:r>
      <w:r w:rsidR="2A338890" w:rsidRPr="62D9A948">
        <w:rPr>
          <w:rFonts w:cs="Segoe UI"/>
          <w:highlight w:val="lightGray"/>
        </w:rPr>
        <w:t>7</w:t>
      </w:r>
      <w:r w:rsidR="2E0AAD86" w:rsidRPr="62D9A948">
        <w:rPr>
          <w:rFonts w:cs="Segoe UI"/>
        </w:rPr>
        <w:t xml:space="preserve">) require the District to recognize deferred inflows and outflows on the Statement of Net Position related to the </w:t>
      </w:r>
      <w:r w:rsidR="19399DB1" w:rsidRPr="62D9A948">
        <w:rPr>
          <w:rFonts w:cs="Segoe UI"/>
        </w:rPr>
        <w:t xml:space="preserve">District’s </w:t>
      </w:r>
      <w:r w:rsidR="2E0AAD86" w:rsidRPr="62D9A948">
        <w:rPr>
          <w:rFonts w:cs="Segoe UI"/>
        </w:rPr>
        <w:t>proportionate share of the Washington State Department of Retirement System’s deferred income or expense items, to be recognized over a number of years, for changes in experience, assumptions, proportion, contributions</w:t>
      </w:r>
      <w:r w:rsidR="7EA7DB71" w:rsidRPr="62D9A948">
        <w:rPr>
          <w:rFonts w:cs="Segoe UI"/>
        </w:rPr>
        <w:t>,</w:t>
      </w:r>
      <w:r w:rsidR="2E0AAD86" w:rsidRPr="62D9A948">
        <w:rPr>
          <w:rFonts w:cs="Segoe UI"/>
        </w:rPr>
        <w:t xml:space="preserve"> and investment earnings. </w:t>
      </w:r>
      <w:r w:rsidR="6A9A8969" w:rsidRPr="62D9A948">
        <w:rPr>
          <w:rFonts w:cs="Segoe UI"/>
        </w:rPr>
        <w:t>Benefit payments (including refunds of employee contributions) are recognized when due and payable in accordance with the benefit terms.</w:t>
      </w:r>
    </w:p>
    <w:p w14:paraId="499589F1" w14:textId="77777777" w:rsidR="00C359CD" w:rsidRPr="005F788B" w:rsidRDefault="00C359CD" w:rsidP="00A47BE4">
      <w:pPr>
        <w:rPr>
          <w:rFonts w:cs="Segoe UI"/>
        </w:rPr>
      </w:pPr>
    </w:p>
    <w:p w14:paraId="08D9ACE2" w14:textId="6320E6DF" w:rsidR="00C359CD" w:rsidRPr="005F788B" w:rsidRDefault="3890C346" w:rsidP="00A47BE4">
      <w:pPr>
        <w:rPr>
          <w:rFonts w:cs="Segoe UI"/>
        </w:rPr>
      </w:pPr>
      <w:r w:rsidRPr="62D9A948">
        <w:rPr>
          <w:rFonts w:cs="Segoe UI"/>
        </w:rPr>
        <w:t>Generally accepted a</w:t>
      </w:r>
      <w:r w:rsidR="2E0AAD86" w:rsidRPr="62D9A948">
        <w:rPr>
          <w:rFonts w:cs="Segoe UI"/>
        </w:rPr>
        <w:t xml:space="preserve">ccounting principles for other post-retirement employee benefits (OPEB) (see </w:t>
      </w:r>
      <w:r w:rsidR="2E0AAD86" w:rsidRPr="62D9A948">
        <w:rPr>
          <w:rFonts w:cs="Segoe UI"/>
          <w:highlight w:val="lightGray"/>
        </w:rPr>
        <w:t xml:space="preserve">Note </w:t>
      </w:r>
      <w:r w:rsidR="1A57D28E" w:rsidRPr="62D9A948">
        <w:rPr>
          <w:rFonts w:cs="Segoe UI"/>
          <w:highlight w:val="lightGray"/>
        </w:rPr>
        <w:t>8</w:t>
      </w:r>
      <w:r w:rsidR="2E0AAD86" w:rsidRPr="62D9A948">
        <w:rPr>
          <w:rFonts w:cs="Segoe UI"/>
        </w:rPr>
        <w:t xml:space="preserve">) require the District to recognize deferred inflows and outflows on the Statement of Net Position related to the </w:t>
      </w:r>
      <w:r w:rsidR="65199206" w:rsidRPr="62D9A948">
        <w:rPr>
          <w:rFonts w:cs="Segoe UI"/>
        </w:rPr>
        <w:t>single</w:t>
      </w:r>
      <w:r w:rsidR="2E0AAD86" w:rsidRPr="62D9A948">
        <w:rPr>
          <w:rFonts w:cs="Segoe UI"/>
        </w:rPr>
        <w:t xml:space="preserve">-employer plan administered </w:t>
      </w:r>
      <w:r w:rsidR="783BD3B9" w:rsidRPr="62D9A948">
        <w:rPr>
          <w:rFonts w:cs="Segoe UI"/>
        </w:rPr>
        <w:t>by</w:t>
      </w:r>
      <w:r w:rsidR="2E0AAD86" w:rsidRPr="62D9A948">
        <w:rPr>
          <w:rFonts w:cs="Segoe UI"/>
        </w:rPr>
        <w:t xml:space="preserve"> the Washington</w:t>
      </w:r>
      <w:r w:rsidR="25BEF9DA" w:rsidRPr="62D9A948">
        <w:rPr>
          <w:rFonts w:cs="Segoe UI"/>
        </w:rPr>
        <w:t xml:space="preserve"> State</w:t>
      </w:r>
      <w:r w:rsidR="2E0AAD86" w:rsidRPr="62D9A948">
        <w:rPr>
          <w:rFonts w:cs="Segoe UI"/>
        </w:rPr>
        <w:t xml:space="preserve"> Health Care </w:t>
      </w:r>
      <w:r w:rsidR="4AFC52A2" w:rsidRPr="62D9A948">
        <w:rPr>
          <w:rFonts w:cs="Segoe UI"/>
        </w:rPr>
        <w:t>Authority</w:t>
      </w:r>
      <w:r w:rsidR="2E0AAD86" w:rsidRPr="62D9A948">
        <w:rPr>
          <w:rFonts w:cs="Segoe UI"/>
        </w:rPr>
        <w:t xml:space="preserve">, to be recognized over </w:t>
      </w:r>
      <w:r w:rsidR="19399DB1" w:rsidRPr="62D9A948">
        <w:rPr>
          <w:rFonts w:cs="Segoe UI"/>
        </w:rPr>
        <w:t>several</w:t>
      </w:r>
      <w:r w:rsidR="2E0AAD86" w:rsidRPr="62D9A948">
        <w:rPr>
          <w:rFonts w:cs="Segoe UI"/>
        </w:rPr>
        <w:t xml:space="preserve"> years, for changes in experience, assumptions, </w:t>
      </w:r>
      <w:r w:rsidR="207E753A" w:rsidRPr="62D9A948">
        <w:rPr>
          <w:rFonts w:cs="Segoe UI"/>
        </w:rPr>
        <w:t>and timing of contributions.</w:t>
      </w:r>
    </w:p>
    <w:bookmarkEnd w:id="25"/>
    <w:p w14:paraId="21CA14C6" w14:textId="77777777" w:rsidR="00D31F65" w:rsidRDefault="00D31F65" w:rsidP="00A47BE4">
      <w:pPr>
        <w:rPr>
          <w:rFonts w:cs="Segoe UI"/>
        </w:rPr>
      </w:pPr>
    </w:p>
    <w:p w14:paraId="608BAC05" w14:textId="77777777" w:rsidR="00E843E9" w:rsidRPr="00A73743" w:rsidRDefault="00E843E9" w:rsidP="00A47BE4">
      <w:pPr>
        <w:rPr>
          <w:rFonts w:cs="Segoe UI"/>
          <w:i/>
          <w:color w:val="0F14F5"/>
        </w:rPr>
      </w:pPr>
      <w:r w:rsidRPr="002D7A99">
        <w:rPr>
          <w:rFonts w:cs="Segoe UI"/>
          <w:i/>
          <w:color w:val="0F14F5"/>
          <w:highlight w:val="lightGray"/>
        </w:rPr>
        <w:t>[Refer to BARS Manual Accounting/ Notes/ Note 1, Section E for potential further disclosure items that may be unique to your district and not addressed in the template above.</w:t>
      </w:r>
      <w:r w:rsidR="00E53F27" w:rsidRPr="002D7A99">
        <w:rPr>
          <w:highlight w:val="lightGray"/>
        </w:rPr>
        <w:t xml:space="preserve"> </w:t>
      </w:r>
      <w:hyperlink r:id="rId19" w:history="1">
        <w:r w:rsidR="00E53F27" w:rsidRPr="002D7A99">
          <w:rPr>
            <w:color w:val="FF0000"/>
            <w:highlight w:val="lightGray"/>
            <w:u w:val="single"/>
          </w:rPr>
          <w:t>https://sao.wa.gov/bars_gaap/reporting/notes-to-financial-statements/note-1-%e2%80%91-summary-of-significant-accounting-policies/</w:t>
        </w:r>
      </w:hyperlink>
      <w:r w:rsidR="00E53F27" w:rsidRPr="002D7A99">
        <w:rPr>
          <w:rFonts w:cs="Segoe UI"/>
          <w:i/>
          <w:color w:val="0F14F5"/>
          <w:highlight w:val="lightGray"/>
        </w:rPr>
        <w:t xml:space="preserve"> </w:t>
      </w:r>
      <w:r w:rsidRPr="002D7A99">
        <w:rPr>
          <w:rFonts w:cs="Segoe UI"/>
          <w:i/>
          <w:color w:val="0F14F5"/>
          <w:highlight w:val="lightGray"/>
        </w:rPr>
        <w:t>]</w:t>
      </w:r>
    </w:p>
    <w:p w14:paraId="69532F94" w14:textId="1E5C9E9B" w:rsidR="00E843E9" w:rsidRDefault="00E843E9" w:rsidP="00E97772"/>
    <w:p w14:paraId="623D5009" w14:textId="082875E4" w:rsidR="00202274" w:rsidRPr="008741CA" w:rsidRDefault="00202274" w:rsidP="008741CA">
      <w:pPr>
        <w:pStyle w:val="Heading3"/>
        <w:rPr>
          <w:b w:val="0"/>
          <w:u w:val="single"/>
        </w:rPr>
      </w:pPr>
      <w:bookmarkStart w:id="26" w:name="_Toc116988918"/>
      <w:r w:rsidRPr="008741CA">
        <w:rPr>
          <w:b w:val="0"/>
          <w:u w:val="single"/>
        </w:rPr>
        <w:t>Net Position</w:t>
      </w:r>
      <w:bookmarkEnd w:id="26"/>
    </w:p>
    <w:p w14:paraId="3D1AC182" w14:textId="2662D9E3" w:rsidR="00202274" w:rsidRPr="00216538" w:rsidRDefault="00202274" w:rsidP="00202274">
      <w:pPr>
        <w:pStyle w:val="paragraph"/>
        <w:spacing w:before="0" w:beforeAutospacing="0" w:after="0" w:afterAutospacing="0"/>
        <w:textAlignment w:val="baseline"/>
        <w:rPr>
          <w:rFonts w:ascii="Segoe UI" w:hAnsi="Segoe UI" w:cs="Segoe UI"/>
        </w:rPr>
      </w:pPr>
      <w:r w:rsidRPr="006E6450">
        <w:rPr>
          <w:rStyle w:val="normaltextrun"/>
          <w:rFonts w:ascii="Segoe UI" w:hAnsi="Segoe UI" w:cs="Segoe UI"/>
        </w:rPr>
        <w:t xml:space="preserve">The difference between </w:t>
      </w:r>
      <w:r w:rsidRPr="009F5DA8">
        <w:rPr>
          <w:rStyle w:val="normaltextrun"/>
          <w:rFonts w:ascii="Segoe UI" w:hAnsi="Segoe UI" w:cs="Segoe UI"/>
        </w:rPr>
        <w:t xml:space="preserve">assets and deferred outflows </w:t>
      </w:r>
      <w:r w:rsidR="005E1C34">
        <w:rPr>
          <w:rStyle w:val="normaltextrun"/>
          <w:rFonts w:ascii="Segoe UI" w:hAnsi="Segoe UI" w:cs="Segoe UI"/>
        </w:rPr>
        <w:t>of resources less</w:t>
      </w:r>
      <w:r w:rsidRPr="006E6450">
        <w:rPr>
          <w:rStyle w:val="normaltextrun"/>
          <w:rFonts w:ascii="Segoe UI" w:hAnsi="Segoe UI" w:cs="Segoe UI"/>
        </w:rPr>
        <w:t xml:space="preserve"> liabilities and deferred inflows </w:t>
      </w:r>
      <w:r w:rsidR="005E1C34">
        <w:rPr>
          <w:rStyle w:val="normaltextrun"/>
          <w:rFonts w:ascii="Segoe UI" w:hAnsi="Segoe UI" w:cs="Segoe UI"/>
        </w:rPr>
        <w:t xml:space="preserve">of resources </w:t>
      </w:r>
      <w:r w:rsidRPr="006E6450">
        <w:rPr>
          <w:rStyle w:val="normaltextrun"/>
          <w:rFonts w:ascii="Segoe UI" w:hAnsi="Segoe UI" w:cs="Segoe UI"/>
        </w:rPr>
        <w:t>is called net position.</w:t>
      </w:r>
      <w:r w:rsidRPr="00216538">
        <w:rPr>
          <w:rStyle w:val="normaltextrun"/>
          <w:rFonts w:ascii="Segoe UI" w:hAnsi="Segoe UI" w:cs="Segoe UI"/>
        </w:rPr>
        <w:t xml:space="preserve"> Consistent with generally accepted accounting principles, net position is displayed in the following three categories which focus on the accessibility of the underlying assets: (1) Net Investment in Capital Assets, (2) Restricted Net Position, and (3) Unrestricted </w:t>
      </w:r>
      <w:r w:rsidR="00F22691">
        <w:rPr>
          <w:rStyle w:val="normaltextrun"/>
          <w:rFonts w:ascii="Segoe UI" w:hAnsi="Segoe UI" w:cs="Segoe UI"/>
        </w:rPr>
        <w:t xml:space="preserve">Net </w:t>
      </w:r>
      <w:r w:rsidRPr="00216538">
        <w:rPr>
          <w:rStyle w:val="normaltextrun"/>
          <w:rFonts w:ascii="Segoe UI" w:hAnsi="Segoe UI" w:cs="Segoe UI"/>
        </w:rPr>
        <w:t>Position.  </w:t>
      </w:r>
      <w:r w:rsidRPr="00216538">
        <w:rPr>
          <w:rStyle w:val="eop"/>
          <w:rFonts w:ascii="Segoe UI" w:hAnsi="Segoe UI" w:cs="Segoe UI"/>
        </w:rPr>
        <w:t> </w:t>
      </w:r>
    </w:p>
    <w:p w14:paraId="467E77C3" w14:textId="4DB46F19" w:rsidR="00202274" w:rsidRDefault="00202274" w:rsidP="00202274">
      <w:pPr>
        <w:pStyle w:val="paragraph"/>
        <w:spacing w:before="0" w:beforeAutospacing="0" w:after="0" w:afterAutospacing="0"/>
        <w:ind w:firstLine="720"/>
        <w:textAlignment w:val="baseline"/>
        <w:rPr>
          <w:rStyle w:val="eop"/>
          <w:rFonts w:ascii="Segoe UI" w:hAnsi="Segoe UI" w:cs="Segoe UI"/>
        </w:rPr>
      </w:pPr>
      <w:r w:rsidRPr="00216538">
        <w:rPr>
          <w:rStyle w:val="eop"/>
          <w:rFonts w:ascii="Segoe UI" w:hAnsi="Segoe UI" w:cs="Segoe UI"/>
        </w:rPr>
        <w:t> </w:t>
      </w:r>
    </w:p>
    <w:p w14:paraId="1E16FC1C" w14:textId="3BDC1185" w:rsidR="008F0E24" w:rsidRDefault="008F0E24" w:rsidP="00202274">
      <w:pPr>
        <w:pStyle w:val="paragraph"/>
        <w:spacing w:before="0" w:beforeAutospacing="0" w:after="0" w:afterAutospacing="0"/>
        <w:ind w:firstLine="720"/>
        <w:textAlignment w:val="baseline"/>
        <w:rPr>
          <w:rStyle w:val="eop"/>
          <w:rFonts w:ascii="Segoe UI" w:hAnsi="Segoe UI" w:cs="Segoe UI"/>
        </w:rPr>
      </w:pPr>
    </w:p>
    <w:p w14:paraId="0498EB45" w14:textId="021B7990" w:rsidR="008F0E24" w:rsidRDefault="008F0E24" w:rsidP="00202274">
      <w:pPr>
        <w:pStyle w:val="paragraph"/>
        <w:spacing w:before="0" w:beforeAutospacing="0" w:after="0" w:afterAutospacing="0"/>
        <w:ind w:firstLine="720"/>
        <w:textAlignment w:val="baseline"/>
        <w:rPr>
          <w:rStyle w:val="eop"/>
          <w:rFonts w:ascii="Segoe UI" w:hAnsi="Segoe UI" w:cs="Segoe UI"/>
        </w:rPr>
      </w:pPr>
    </w:p>
    <w:p w14:paraId="731347F3" w14:textId="77777777" w:rsidR="008F0E24" w:rsidRPr="00216538" w:rsidRDefault="008F0E24" w:rsidP="00202274">
      <w:pPr>
        <w:pStyle w:val="paragraph"/>
        <w:spacing w:before="0" w:beforeAutospacing="0" w:after="0" w:afterAutospacing="0"/>
        <w:ind w:firstLine="720"/>
        <w:textAlignment w:val="baseline"/>
        <w:rPr>
          <w:rFonts w:ascii="Segoe UI" w:hAnsi="Segoe UI" w:cs="Segoe UI"/>
        </w:rPr>
      </w:pPr>
    </w:p>
    <w:p w14:paraId="7CC53E04" w14:textId="77777777" w:rsidR="00202274" w:rsidRPr="002D7A99" w:rsidRDefault="00202274" w:rsidP="00202274">
      <w:pPr>
        <w:pStyle w:val="paragraph"/>
        <w:spacing w:before="0" w:beforeAutospacing="0" w:after="0" w:afterAutospacing="0"/>
        <w:ind w:firstLine="720"/>
        <w:textAlignment w:val="baseline"/>
        <w:rPr>
          <w:rFonts w:ascii="Segoe UI" w:hAnsi="Segoe UI" w:cs="Segoe UI"/>
          <w:i/>
        </w:rPr>
      </w:pPr>
      <w:r w:rsidRPr="002D7A99">
        <w:rPr>
          <w:rStyle w:val="normaltextrun"/>
          <w:rFonts w:ascii="Segoe UI" w:hAnsi="Segoe UI" w:cs="Segoe UI"/>
          <w:i/>
        </w:rPr>
        <w:lastRenderedPageBreak/>
        <w:t>Net Investment in Capital Assets</w:t>
      </w:r>
      <w:r w:rsidRPr="002D7A99">
        <w:rPr>
          <w:rStyle w:val="eop"/>
          <w:rFonts w:ascii="Segoe UI" w:hAnsi="Segoe UI" w:cs="Segoe UI"/>
          <w:i/>
        </w:rPr>
        <w:t> </w:t>
      </w:r>
    </w:p>
    <w:p w14:paraId="35E918EA" w14:textId="77777777" w:rsidR="00202274" w:rsidRPr="00216538" w:rsidRDefault="00202274" w:rsidP="00202274">
      <w:pPr>
        <w:pStyle w:val="paragraph"/>
        <w:spacing w:before="0" w:beforeAutospacing="0" w:after="0" w:afterAutospacing="0"/>
        <w:ind w:left="720"/>
        <w:textAlignment w:val="baseline"/>
        <w:rPr>
          <w:rFonts w:ascii="Segoe UI" w:hAnsi="Segoe UI" w:cs="Segoe UI"/>
        </w:rPr>
      </w:pPr>
      <w:r w:rsidRPr="00216538">
        <w:rPr>
          <w:rStyle w:val="normaltextrun"/>
          <w:rFonts w:ascii="Segoe UI" w:hAnsi="Segoe UI" w:cs="Segoe UI"/>
        </w:rPr>
        <w:t>Consists of capital assets, including restricted capital assets, if any, net of accumulated depreciation and outstanding debt attributable to the acquisition, construction, or improvement of capital assets.</w:t>
      </w:r>
      <w:r w:rsidRPr="00216538">
        <w:rPr>
          <w:rStyle w:val="eop"/>
          <w:rFonts w:ascii="Segoe UI" w:hAnsi="Segoe UI" w:cs="Segoe UI"/>
        </w:rPr>
        <w:t> </w:t>
      </w:r>
    </w:p>
    <w:p w14:paraId="4A6D8D6B" w14:textId="77777777" w:rsidR="00202274" w:rsidRPr="00216538" w:rsidRDefault="00202274" w:rsidP="00202274">
      <w:pPr>
        <w:pStyle w:val="paragraph"/>
        <w:spacing w:before="0" w:beforeAutospacing="0" w:after="0" w:afterAutospacing="0"/>
        <w:ind w:left="720"/>
        <w:textAlignment w:val="baseline"/>
        <w:rPr>
          <w:rFonts w:ascii="Segoe UI" w:hAnsi="Segoe UI" w:cs="Segoe UI"/>
        </w:rPr>
      </w:pPr>
      <w:r w:rsidRPr="00216538">
        <w:rPr>
          <w:rStyle w:val="eop"/>
          <w:rFonts w:ascii="Segoe UI" w:hAnsi="Segoe UI" w:cs="Segoe UI"/>
        </w:rPr>
        <w:t> </w:t>
      </w:r>
    </w:p>
    <w:p w14:paraId="67D7157D" w14:textId="77777777" w:rsidR="00202274" w:rsidRPr="002D7A99" w:rsidRDefault="00202274" w:rsidP="00202274">
      <w:pPr>
        <w:pStyle w:val="paragraph"/>
        <w:spacing w:before="0" w:beforeAutospacing="0" w:after="0" w:afterAutospacing="0"/>
        <w:ind w:left="720"/>
        <w:textAlignment w:val="baseline"/>
        <w:rPr>
          <w:rFonts w:ascii="Segoe UI" w:hAnsi="Segoe UI" w:cs="Segoe UI"/>
          <w:i/>
        </w:rPr>
      </w:pPr>
      <w:r w:rsidRPr="002D7A99">
        <w:rPr>
          <w:rStyle w:val="normaltextrun"/>
          <w:rFonts w:ascii="Segoe UI" w:hAnsi="Segoe UI" w:cs="Segoe UI"/>
          <w:i/>
        </w:rPr>
        <w:t>Restricted Net Position</w:t>
      </w:r>
      <w:r w:rsidRPr="002D7A99">
        <w:rPr>
          <w:rStyle w:val="eop"/>
          <w:rFonts w:ascii="Segoe UI" w:hAnsi="Segoe UI" w:cs="Segoe UI"/>
          <w:i/>
        </w:rPr>
        <w:t> </w:t>
      </w:r>
    </w:p>
    <w:p w14:paraId="41605186" w14:textId="77777777" w:rsidR="00202274" w:rsidRPr="00216538" w:rsidRDefault="12063257" w:rsidP="62D9A948">
      <w:pPr>
        <w:pStyle w:val="paragraph"/>
        <w:spacing w:before="0" w:beforeAutospacing="0" w:after="0" w:afterAutospacing="0"/>
        <w:ind w:left="720"/>
        <w:textAlignment w:val="baseline"/>
        <w:rPr>
          <w:rFonts w:ascii="Segoe UI" w:hAnsi="Segoe UI" w:cs="Segoe UI"/>
        </w:rPr>
      </w:pPr>
      <w:r w:rsidRPr="62D9A948">
        <w:rPr>
          <w:rStyle w:val="normaltextrun"/>
          <w:rFonts w:ascii="Segoe UI" w:hAnsi="Segoe UI" w:cs="Segoe UI"/>
        </w:rPr>
        <w:t xml:space="preserve">Funds subject to externally imposed restrictions which may not be removed without the consent of those imposing the restrictions.  Major categories of restricted net position are listed in </w:t>
      </w:r>
      <w:r w:rsidRPr="008741CA">
        <w:rPr>
          <w:rStyle w:val="normaltextrun"/>
          <w:rFonts w:ascii="Segoe UI" w:hAnsi="Segoe UI" w:cs="Segoe UI"/>
          <w:highlight w:val="lightGray"/>
        </w:rPr>
        <w:t>Note 11</w:t>
      </w:r>
      <w:r w:rsidRPr="62D9A948">
        <w:rPr>
          <w:rStyle w:val="normaltextrun"/>
          <w:rFonts w:ascii="Segoe UI" w:hAnsi="Segoe UI" w:cs="Segoe UI"/>
        </w:rPr>
        <w:t>.</w:t>
      </w:r>
      <w:r w:rsidRPr="62D9A948">
        <w:rPr>
          <w:rStyle w:val="eop"/>
          <w:rFonts w:ascii="Segoe UI" w:hAnsi="Segoe UI" w:cs="Segoe UI"/>
        </w:rPr>
        <w:t> </w:t>
      </w:r>
    </w:p>
    <w:p w14:paraId="272457D9" w14:textId="77777777" w:rsidR="00202274" w:rsidRPr="00216538" w:rsidRDefault="00202274" w:rsidP="00202274">
      <w:pPr>
        <w:pStyle w:val="paragraph"/>
        <w:spacing w:before="0" w:beforeAutospacing="0" w:after="0" w:afterAutospacing="0"/>
        <w:textAlignment w:val="baseline"/>
        <w:rPr>
          <w:rFonts w:ascii="Segoe UI" w:hAnsi="Segoe UI" w:cs="Segoe UI"/>
        </w:rPr>
      </w:pPr>
      <w:r w:rsidRPr="00216538">
        <w:rPr>
          <w:rStyle w:val="eop"/>
          <w:rFonts w:ascii="Segoe UI" w:hAnsi="Segoe UI" w:cs="Segoe UI"/>
        </w:rPr>
        <w:t> </w:t>
      </w:r>
    </w:p>
    <w:p w14:paraId="384AF553" w14:textId="77777777" w:rsidR="00202274" w:rsidRPr="002D7A99" w:rsidRDefault="00202274" w:rsidP="00202274">
      <w:pPr>
        <w:pStyle w:val="paragraph"/>
        <w:spacing w:before="0" w:beforeAutospacing="0" w:after="0" w:afterAutospacing="0"/>
        <w:ind w:left="720"/>
        <w:textAlignment w:val="baseline"/>
        <w:rPr>
          <w:rFonts w:ascii="Segoe UI" w:hAnsi="Segoe UI" w:cs="Segoe UI"/>
          <w:i/>
        </w:rPr>
      </w:pPr>
      <w:r w:rsidRPr="002D7A99">
        <w:rPr>
          <w:rStyle w:val="normaltextrun"/>
          <w:rFonts w:ascii="Segoe UI" w:hAnsi="Segoe UI" w:cs="Segoe UI"/>
          <w:i/>
        </w:rPr>
        <w:t>Unrestricted Net Position</w:t>
      </w:r>
      <w:r w:rsidRPr="002D7A99">
        <w:rPr>
          <w:rStyle w:val="eop"/>
          <w:rFonts w:ascii="Segoe UI" w:hAnsi="Segoe UI" w:cs="Segoe UI"/>
          <w:i/>
        </w:rPr>
        <w:t> </w:t>
      </w:r>
    </w:p>
    <w:p w14:paraId="2EB254A9" w14:textId="2C21F385" w:rsidR="00202274" w:rsidRDefault="00202274" w:rsidP="00202274">
      <w:pPr>
        <w:pStyle w:val="paragraph"/>
        <w:spacing w:before="0" w:beforeAutospacing="0" w:after="0" w:afterAutospacing="0"/>
        <w:ind w:left="720"/>
        <w:textAlignment w:val="baseline"/>
        <w:rPr>
          <w:rStyle w:val="eop"/>
          <w:rFonts w:ascii="Segoe UI" w:hAnsi="Segoe UI" w:cs="Segoe UI"/>
        </w:rPr>
      </w:pPr>
      <w:r w:rsidRPr="00216538">
        <w:rPr>
          <w:rStyle w:val="normaltextrun"/>
          <w:rFonts w:ascii="Segoe UI" w:hAnsi="Segoe UI" w:cs="Segoe UI"/>
        </w:rPr>
        <w:t>Funds that do not meet the definition of either of the first components above.  Management or the Board of the District may designate resources for specific purposes, however, this represents an internal commitment that may be changed or removed and is therefore not considered a restriction under generally accepted accounting principles.</w:t>
      </w:r>
      <w:r w:rsidRPr="00216538">
        <w:rPr>
          <w:rStyle w:val="eop"/>
          <w:rFonts w:ascii="Segoe UI" w:hAnsi="Segoe UI" w:cs="Segoe UI"/>
        </w:rPr>
        <w:t> </w:t>
      </w:r>
    </w:p>
    <w:p w14:paraId="59B60B55" w14:textId="77777777" w:rsidR="00872510" w:rsidRDefault="00872510" w:rsidP="00202274">
      <w:pPr>
        <w:pStyle w:val="paragraph"/>
        <w:spacing w:before="0" w:beforeAutospacing="0" w:after="0" w:afterAutospacing="0"/>
        <w:ind w:left="720"/>
        <w:textAlignment w:val="baseline"/>
        <w:rPr>
          <w:rFonts w:ascii="Segoe UI" w:hAnsi="Segoe UI" w:cs="Segoe UI"/>
        </w:rPr>
      </w:pPr>
    </w:p>
    <w:p w14:paraId="1C2C5034" w14:textId="5582FFBF" w:rsidR="00202274" w:rsidRPr="00216538" w:rsidRDefault="00202274" w:rsidP="00202274">
      <w:pPr>
        <w:pStyle w:val="paragraph"/>
        <w:spacing w:before="0" w:beforeAutospacing="0" w:after="0" w:afterAutospacing="0"/>
        <w:ind w:left="720"/>
        <w:textAlignment w:val="baseline"/>
        <w:rPr>
          <w:rFonts w:ascii="Segoe UI" w:hAnsi="Segoe UI" w:cs="Segoe UI"/>
          <w:color w:val="0000FF"/>
        </w:rPr>
      </w:pPr>
      <w:r w:rsidRPr="00216538">
        <w:rPr>
          <w:rStyle w:val="normaltextrun"/>
          <w:rFonts w:ascii="Segoe UI" w:hAnsi="Segoe UI" w:cs="Segoe UI"/>
          <w:i/>
          <w:iCs/>
          <w:color w:val="0000FF"/>
        </w:rPr>
        <w:t xml:space="preserve">[Note to Preparer:  If the District wishes to disclose </w:t>
      </w:r>
      <w:r w:rsidR="003B05B2">
        <w:rPr>
          <w:rStyle w:val="normaltextrun"/>
          <w:rFonts w:ascii="Segoe UI" w:hAnsi="Segoe UI" w:cs="Segoe UI"/>
          <w:i/>
          <w:iCs/>
          <w:color w:val="0000FF"/>
        </w:rPr>
        <w:t>internal</w:t>
      </w:r>
      <w:r w:rsidRPr="00216538">
        <w:rPr>
          <w:rStyle w:val="normaltextrun"/>
          <w:rFonts w:ascii="Segoe UI" w:hAnsi="Segoe UI" w:cs="Segoe UI"/>
          <w:i/>
          <w:iCs/>
          <w:color w:val="0000FF"/>
        </w:rPr>
        <w:t xml:space="preserve"> commitments, it may be done in Note 11- Net Position. This is recommended for Districts with negative unrestricted net positions due to implementation of pension and OPEB reporting requirements to address the negative net position   Refer to BARS Manual </w:t>
      </w:r>
      <w:hyperlink r:id="rId20" w:tgtFrame="_blank" w:history="1">
        <w:r w:rsidRPr="00216538">
          <w:rPr>
            <w:rStyle w:val="normaltextrun"/>
            <w:rFonts w:ascii="Segoe UI" w:hAnsi="Segoe UI" w:cs="Segoe UI"/>
            <w:i/>
            <w:iCs/>
            <w:color w:val="0000FF"/>
          </w:rPr>
          <w:t>Note 1 Summary of Significant Accounting Policies, footnote [11]</w:t>
        </w:r>
      </w:hyperlink>
      <w:r w:rsidR="003B05B2">
        <w:rPr>
          <w:rFonts w:ascii="Segoe UI" w:hAnsi="Segoe UI" w:cs="Segoe UI"/>
          <w:color w:val="0000FF"/>
        </w:rPr>
        <w:t>]</w:t>
      </w:r>
    </w:p>
    <w:p w14:paraId="32FB82D4" w14:textId="77777777" w:rsidR="003B05B2" w:rsidRDefault="003B05B2" w:rsidP="003B05B2">
      <w:pPr>
        <w:pStyle w:val="paragraph"/>
        <w:spacing w:before="0" w:beforeAutospacing="0" w:after="0" w:afterAutospacing="0"/>
        <w:ind w:left="720"/>
        <w:textAlignment w:val="baseline"/>
        <w:rPr>
          <w:rFonts w:ascii="Segoe UI" w:hAnsi="Segoe UI" w:cs="Segoe UI"/>
          <w:i/>
        </w:rPr>
      </w:pPr>
    </w:p>
    <w:p w14:paraId="2AA6558F" w14:textId="4867036F" w:rsidR="003B05B2" w:rsidRPr="00B4246B" w:rsidRDefault="003B05B2" w:rsidP="003B05B2">
      <w:pPr>
        <w:pStyle w:val="paragraph"/>
        <w:spacing w:before="0" w:beforeAutospacing="0" w:after="0" w:afterAutospacing="0"/>
        <w:ind w:left="720"/>
        <w:textAlignment w:val="baseline"/>
        <w:rPr>
          <w:rFonts w:ascii="Segoe UI" w:hAnsi="Segoe UI" w:cs="Segoe UI"/>
          <w:i/>
        </w:rPr>
      </w:pPr>
      <w:r w:rsidRPr="00B4246B">
        <w:rPr>
          <w:rFonts w:ascii="Segoe UI" w:hAnsi="Segoe UI" w:cs="Segoe UI"/>
          <w:i/>
        </w:rPr>
        <w:t>Net Position Classification</w:t>
      </w:r>
    </w:p>
    <w:p w14:paraId="4A2D1921" w14:textId="77777777" w:rsidR="003B05B2" w:rsidRDefault="003B05B2" w:rsidP="003B05B2">
      <w:pPr>
        <w:pStyle w:val="paragraph"/>
        <w:spacing w:before="0" w:beforeAutospacing="0" w:after="0" w:afterAutospacing="0"/>
        <w:ind w:left="720"/>
        <w:textAlignment w:val="baseline"/>
        <w:rPr>
          <w:rFonts w:ascii="Segoe UI" w:hAnsi="Segoe UI" w:cs="Segoe UI"/>
        </w:rPr>
      </w:pPr>
      <w:r w:rsidRPr="00EC767B">
        <w:rPr>
          <w:rFonts w:ascii="Segoe UI" w:hAnsi="Segoe UI" w:cs="Segoe UI"/>
        </w:rPr>
        <w:t xml:space="preserve">It is the </w:t>
      </w:r>
      <w:r>
        <w:rPr>
          <w:rFonts w:ascii="Segoe UI" w:hAnsi="Segoe UI" w:cs="Segoe UI"/>
        </w:rPr>
        <w:t>D</w:t>
      </w:r>
      <w:r w:rsidRPr="00EC767B">
        <w:rPr>
          <w:rFonts w:ascii="Segoe UI" w:hAnsi="Segoe UI" w:cs="Segoe UI"/>
        </w:rPr>
        <w:t xml:space="preserve">istrict’s </w:t>
      </w:r>
      <w:r>
        <w:rPr>
          <w:rFonts w:ascii="Segoe UI" w:hAnsi="Segoe UI" w:cs="Segoe UI"/>
        </w:rPr>
        <w:t>general practice</w:t>
      </w:r>
      <w:r w:rsidRPr="00EC767B">
        <w:rPr>
          <w:rFonts w:ascii="Segoe UI" w:hAnsi="Segoe UI" w:cs="Segoe UI"/>
        </w:rPr>
        <w:t xml:space="preserve"> to first apply restricted resources when an expense is incurred for purposes for which both are available.</w:t>
      </w:r>
    </w:p>
    <w:p w14:paraId="133F6AEC" w14:textId="174E8F35" w:rsidR="00202274" w:rsidRDefault="00202274" w:rsidP="00E97772">
      <w:pPr>
        <w:rPr>
          <w:rFonts w:cs="Segoe UI"/>
          <w:szCs w:val="24"/>
        </w:rPr>
      </w:pPr>
    </w:p>
    <w:p w14:paraId="375532F5" w14:textId="77777777" w:rsidR="001C575F" w:rsidRDefault="001C575F" w:rsidP="00E97772">
      <w:pPr>
        <w:pStyle w:val="Heading2"/>
      </w:pPr>
      <w:bookmarkStart w:id="27" w:name="_Toc116988919"/>
      <w:r>
        <w:t xml:space="preserve">Operating and </w:t>
      </w:r>
      <w:proofErr w:type="spellStart"/>
      <w:r>
        <w:t>Nonoperating</w:t>
      </w:r>
      <w:proofErr w:type="spellEnd"/>
      <w:r>
        <w:t xml:space="preserve"> Revenues and Expenses</w:t>
      </w:r>
      <w:bookmarkEnd w:id="27"/>
    </w:p>
    <w:p w14:paraId="5A90B3F3" w14:textId="77777777" w:rsidR="004154CC" w:rsidRPr="00A73743" w:rsidRDefault="004154CC" w:rsidP="00A73743"/>
    <w:p w14:paraId="7C544E09" w14:textId="7C5CEC2A" w:rsidR="001C575F" w:rsidRPr="00A73743" w:rsidRDefault="002B0C2D" w:rsidP="5BD087ED">
      <w:pPr>
        <w:tabs>
          <w:tab w:val="left" w:pos="90"/>
        </w:tabs>
        <w:rPr>
          <w:rFonts w:cs="Segoe UI"/>
          <w:i/>
          <w:iCs/>
        </w:rPr>
      </w:pPr>
      <w:bookmarkStart w:id="28" w:name="_Hlk61623953"/>
      <w:r w:rsidRPr="5BD087ED">
        <w:rPr>
          <w:rFonts w:cs="Segoe UI"/>
        </w:rPr>
        <w:t xml:space="preserve">Enterprise funds distinguish operating revenues and expenses from </w:t>
      </w:r>
      <w:proofErr w:type="spellStart"/>
      <w:r w:rsidRPr="5BD087ED">
        <w:rPr>
          <w:rFonts w:cs="Segoe UI"/>
        </w:rPr>
        <w:t>nonoperating</w:t>
      </w:r>
      <w:proofErr w:type="spellEnd"/>
      <w:r w:rsidRPr="5BD087ED">
        <w:rPr>
          <w:rFonts w:cs="Segoe UI"/>
        </w:rPr>
        <w:t xml:space="preserve"> items. </w:t>
      </w:r>
      <w:r w:rsidR="007942CF" w:rsidRPr="5BD087ED">
        <w:rPr>
          <w:rFonts w:cs="Segoe UI"/>
        </w:rPr>
        <w:t>Operating revenues and expenses generally result from providing services and producing and delivering goods in connection with a</w:t>
      </w:r>
      <w:r w:rsidR="00A52878" w:rsidRPr="5BD087ED">
        <w:rPr>
          <w:rFonts w:cs="Segoe UI"/>
        </w:rPr>
        <w:t>n enterprise</w:t>
      </w:r>
      <w:r w:rsidR="007942CF" w:rsidRPr="5BD087ED">
        <w:rPr>
          <w:rFonts w:cs="Segoe UI"/>
        </w:rPr>
        <w:t xml:space="preserve"> fund’s principle ongoing operations</w:t>
      </w:r>
      <w:r w:rsidR="00F22691">
        <w:rPr>
          <w:rFonts w:cs="Segoe UI"/>
        </w:rPr>
        <w:t>,</w:t>
      </w:r>
      <w:r w:rsidR="007942CF" w:rsidRPr="5BD087ED">
        <w:rPr>
          <w:rFonts w:cs="Segoe UI"/>
        </w:rPr>
        <w:t xml:space="preserve"> </w:t>
      </w:r>
      <w:r w:rsidR="00F22691">
        <w:rPr>
          <w:rFonts w:cs="Segoe UI"/>
        </w:rPr>
        <w:t>i</w:t>
      </w:r>
      <w:r w:rsidR="00C92794" w:rsidRPr="5BD087ED">
        <w:rPr>
          <w:rFonts w:cs="Segoe UI"/>
        </w:rPr>
        <w:t>ncluding</w:t>
      </w:r>
      <w:r w:rsidR="001C575F" w:rsidRPr="5BD087ED">
        <w:rPr>
          <w:rFonts w:cs="Segoe UI"/>
        </w:rPr>
        <w:t>:</w:t>
      </w:r>
    </w:p>
    <w:p w14:paraId="4942AA87" w14:textId="77777777" w:rsidR="001C575F" w:rsidRPr="005F788B" w:rsidRDefault="001C575F" w:rsidP="00A47BE4">
      <w:pPr>
        <w:pStyle w:val="ListParagraph"/>
        <w:numPr>
          <w:ilvl w:val="0"/>
          <w:numId w:val="16"/>
        </w:numPr>
        <w:ind w:left="810"/>
        <w:rPr>
          <w:rFonts w:cs="Segoe UI"/>
        </w:rPr>
      </w:pPr>
      <w:r w:rsidRPr="005F788B">
        <w:rPr>
          <w:rFonts w:cs="Segoe UI"/>
        </w:rPr>
        <w:t>Revenue from those who purchase, use</w:t>
      </w:r>
      <w:r w:rsidR="000809A1" w:rsidRPr="005F788B">
        <w:rPr>
          <w:rFonts w:cs="Segoe UI"/>
        </w:rPr>
        <w:t>,</w:t>
      </w:r>
      <w:r w:rsidRPr="005F788B">
        <w:rPr>
          <w:rFonts w:cs="Segoe UI"/>
        </w:rPr>
        <w:t xml:space="preserve"> or directly benefit from the goods or </w:t>
      </w:r>
      <w:r w:rsidR="00110E27" w:rsidRPr="005F788B">
        <w:rPr>
          <w:rFonts w:cs="Segoe UI"/>
        </w:rPr>
        <w:t>services</w:t>
      </w:r>
      <w:r w:rsidRPr="005F788B">
        <w:rPr>
          <w:rFonts w:cs="Segoe UI"/>
        </w:rPr>
        <w:t xml:space="preserve"> of the program;</w:t>
      </w:r>
    </w:p>
    <w:p w14:paraId="1D94CF3E" w14:textId="77777777" w:rsidR="00A52878" w:rsidRDefault="001C575F" w:rsidP="00A47BE4">
      <w:pPr>
        <w:pStyle w:val="ListParagraph"/>
        <w:numPr>
          <w:ilvl w:val="0"/>
          <w:numId w:val="16"/>
        </w:numPr>
        <w:ind w:left="810"/>
        <w:rPr>
          <w:rFonts w:cs="Segoe UI"/>
        </w:rPr>
      </w:pPr>
      <w:r w:rsidRPr="005F788B">
        <w:rPr>
          <w:rFonts w:cs="Segoe UI"/>
        </w:rPr>
        <w:t>Revenue from other governments, entities</w:t>
      </w:r>
      <w:r w:rsidR="000809A1" w:rsidRPr="005F788B">
        <w:rPr>
          <w:rFonts w:cs="Segoe UI"/>
        </w:rPr>
        <w:t>,</w:t>
      </w:r>
      <w:r w:rsidRPr="005F788B">
        <w:rPr>
          <w:rFonts w:cs="Segoe UI"/>
        </w:rPr>
        <w:t xml:space="preserve"> and individuals, if such revenue is restricted to a specific program or programs; </w:t>
      </w:r>
    </w:p>
    <w:p w14:paraId="70DF3AF6" w14:textId="77777777" w:rsidR="001C575F" w:rsidRPr="005F788B" w:rsidRDefault="00A52878" w:rsidP="00A47BE4">
      <w:pPr>
        <w:pStyle w:val="ListParagraph"/>
        <w:numPr>
          <w:ilvl w:val="0"/>
          <w:numId w:val="16"/>
        </w:numPr>
        <w:ind w:left="810"/>
        <w:rPr>
          <w:rFonts w:cs="Segoe UI"/>
        </w:rPr>
      </w:pPr>
      <w:r>
        <w:rPr>
          <w:rFonts w:cs="Segoe UI"/>
        </w:rPr>
        <w:t xml:space="preserve">Interest earnings on restricted program funds if required by funding agreement; </w:t>
      </w:r>
    </w:p>
    <w:p w14:paraId="3EE5ED79" w14:textId="74170D0A" w:rsidR="00A30115" w:rsidRDefault="11EAFD5C" w:rsidP="00A47BE4">
      <w:pPr>
        <w:pStyle w:val="ListParagraph"/>
        <w:numPr>
          <w:ilvl w:val="0"/>
          <w:numId w:val="16"/>
        </w:numPr>
        <w:ind w:left="810"/>
        <w:rPr>
          <w:rFonts w:cs="Segoe UI"/>
        </w:rPr>
      </w:pPr>
      <w:r w:rsidRPr="62D9A948">
        <w:rPr>
          <w:rFonts w:cs="Segoe UI"/>
        </w:rPr>
        <w:t xml:space="preserve">Current year pension expense (see </w:t>
      </w:r>
      <w:r w:rsidRPr="62D9A948">
        <w:rPr>
          <w:rFonts w:cs="Segoe UI"/>
          <w:highlight w:val="lightGray"/>
        </w:rPr>
        <w:t xml:space="preserve">Note </w:t>
      </w:r>
      <w:r w:rsidR="0FBE713E" w:rsidRPr="62D9A948">
        <w:rPr>
          <w:rFonts w:cs="Segoe UI"/>
          <w:highlight w:val="lightGray"/>
        </w:rPr>
        <w:t>7</w:t>
      </w:r>
      <w:r w:rsidRPr="62D9A948">
        <w:rPr>
          <w:rFonts w:cs="Segoe UI"/>
        </w:rPr>
        <w:t>)</w:t>
      </w:r>
      <w:r w:rsidR="145CD277" w:rsidRPr="62D9A948">
        <w:rPr>
          <w:rFonts w:cs="Segoe UI"/>
        </w:rPr>
        <w:t>; and</w:t>
      </w:r>
    </w:p>
    <w:p w14:paraId="15D40969" w14:textId="335C33BE" w:rsidR="000809A1" w:rsidRPr="00A47BE4" w:rsidRDefault="515432B4" w:rsidP="00A47BE4">
      <w:pPr>
        <w:pStyle w:val="ListParagraph"/>
        <w:numPr>
          <w:ilvl w:val="0"/>
          <w:numId w:val="16"/>
        </w:numPr>
        <w:ind w:left="810"/>
        <w:rPr>
          <w:rFonts w:cs="Segoe UI"/>
        </w:rPr>
      </w:pPr>
      <w:r w:rsidRPr="62D9A948">
        <w:rPr>
          <w:rFonts w:cs="Segoe UI"/>
        </w:rPr>
        <w:t>C</w:t>
      </w:r>
      <w:r w:rsidR="3890C346" w:rsidRPr="62D9A948">
        <w:rPr>
          <w:rFonts w:cs="Segoe UI"/>
        </w:rPr>
        <w:t>urrent year</w:t>
      </w:r>
      <w:r w:rsidR="11EAFD5C" w:rsidRPr="62D9A948">
        <w:rPr>
          <w:rFonts w:cs="Segoe UI"/>
        </w:rPr>
        <w:t xml:space="preserve"> OPEB </w:t>
      </w:r>
      <w:r w:rsidR="3890C346" w:rsidRPr="62D9A948">
        <w:rPr>
          <w:rFonts w:cs="Segoe UI"/>
        </w:rPr>
        <w:t xml:space="preserve">expense </w:t>
      </w:r>
      <w:r w:rsidR="11EAFD5C" w:rsidRPr="62D9A948">
        <w:rPr>
          <w:rFonts w:cs="Segoe UI"/>
        </w:rPr>
        <w:t xml:space="preserve">(see </w:t>
      </w:r>
      <w:r w:rsidR="11EAFD5C" w:rsidRPr="62D9A948">
        <w:rPr>
          <w:rFonts w:cs="Segoe UI"/>
          <w:highlight w:val="lightGray"/>
        </w:rPr>
        <w:t xml:space="preserve">Note </w:t>
      </w:r>
      <w:r w:rsidR="0A2B038A" w:rsidRPr="62D9A948">
        <w:rPr>
          <w:rFonts w:cs="Segoe UI"/>
          <w:highlight w:val="lightGray"/>
        </w:rPr>
        <w:t>8</w:t>
      </w:r>
      <w:r w:rsidR="11EAFD5C" w:rsidRPr="62D9A948">
        <w:rPr>
          <w:rFonts w:cs="Segoe UI"/>
        </w:rPr>
        <w:t>).</w:t>
      </w:r>
    </w:p>
    <w:p w14:paraId="0279BB71" w14:textId="77777777" w:rsidR="001C575F" w:rsidRPr="005F788B" w:rsidRDefault="001C575F" w:rsidP="00A47BE4">
      <w:pPr>
        <w:rPr>
          <w:rFonts w:cs="Segoe UI"/>
        </w:rPr>
      </w:pPr>
      <w:r w:rsidRPr="005F788B">
        <w:rPr>
          <w:rFonts w:cs="Segoe UI"/>
        </w:rPr>
        <w:lastRenderedPageBreak/>
        <w:t>Under these guidelines, program-specific operating grants and contributions are presented as operating revenue.</w:t>
      </w:r>
    </w:p>
    <w:p w14:paraId="13189DAB" w14:textId="77777777" w:rsidR="007942CF" w:rsidRDefault="007942CF" w:rsidP="007942CF">
      <w:pPr>
        <w:tabs>
          <w:tab w:val="left" w:pos="90"/>
        </w:tabs>
        <w:rPr>
          <w:rFonts w:cs="Segoe UI"/>
        </w:rPr>
      </w:pPr>
    </w:p>
    <w:p w14:paraId="326564C4" w14:textId="77777777" w:rsidR="007942CF" w:rsidRDefault="007942CF" w:rsidP="007942CF">
      <w:pPr>
        <w:tabs>
          <w:tab w:val="left" w:pos="90"/>
        </w:tabs>
        <w:rPr>
          <w:rFonts w:cs="Segoe UI"/>
        </w:rPr>
      </w:pPr>
      <w:r w:rsidRPr="005F788B">
        <w:rPr>
          <w:rFonts w:cs="Segoe UI"/>
        </w:rPr>
        <w:t xml:space="preserve">Operating expenses include the cost of providing services, administrative expenses, </w:t>
      </w:r>
      <w:r>
        <w:rPr>
          <w:rFonts w:cs="Segoe UI"/>
        </w:rPr>
        <w:t xml:space="preserve">and </w:t>
      </w:r>
      <w:r w:rsidRPr="005F788B">
        <w:rPr>
          <w:rFonts w:cs="Segoe UI"/>
        </w:rPr>
        <w:t xml:space="preserve">depreciation on capital assets. </w:t>
      </w:r>
    </w:p>
    <w:p w14:paraId="76D79428" w14:textId="77777777" w:rsidR="001C575F" w:rsidRPr="005F788B" w:rsidRDefault="001C575F" w:rsidP="00A73743">
      <w:pPr>
        <w:rPr>
          <w:rFonts w:cs="Segoe UI"/>
        </w:rPr>
      </w:pPr>
    </w:p>
    <w:p w14:paraId="475BC462" w14:textId="226A69D3" w:rsidR="001C575F" w:rsidRPr="005F788B" w:rsidRDefault="001C575F" w:rsidP="00A47BE4">
      <w:pPr>
        <w:rPr>
          <w:rFonts w:cs="Segoe UI"/>
        </w:rPr>
      </w:pPr>
      <w:proofErr w:type="spellStart"/>
      <w:r w:rsidRPr="1C703538">
        <w:rPr>
          <w:rFonts w:cs="Segoe UI"/>
        </w:rPr>
        <w:t>Nonoperating</w:t>
      </w:r>
      <w:proofErr w:type="spellEnd"/>
      <w:r w:rsidRPr="1C703538">
        <w:rPr>
          <w:rFonts w:cs="Segoe UI"/>
        </w:rPr>
        <w:t xml:space="preserve"> revenues and </w:t>
      </w:r>
      <w:r w:rsidR="00263EAA" w:rsidRPr="1C703538">
        <w:rPr>
          <w:rFonts w:cs="Segoe UI"/>
        </w:rPr>
        <w:t>expenses</w:t>
      </w:r>
      <w:r w:rsidRPr="1C703538">
        <w:rPr>
          <w:rFonts w:cs="Segoe UI"/>
        </w:rPr>
        <w:t xml:space="preserve"> include interest earnings on investments not restricted to program benefit, interest expense on debt, other asset and financing activities</w:t>
      </w:r>
      <w:r w:rsidR="007942CF" w:rsidRPr="1C703538">
        <w:rPr>
          <w:rFonts w:cs="Segoe UI"/>
        </w:rPr>
        <w:t xml:space="preserve"> including grants used to finance operations and expenses not related to the provision of District services</w:t>
      </w:r>
      <w:r w:rsidRPr="1C703538">
        <w:rPr>
          <w:rFonts w:cs="Segoe UI"/>
        </w:rPr>
        <w:t xml:space="preserve">, </w:t>
      </w:r>
      <w:r w:rsidR="007942CF" w:rsidRPr="1C703538">
        <w:rPr>
          <w:rFonts w:cs="Segoe UI"/>
        </w:rPr>
        <w:t xml:space="preserve">gain or loss on the sale of assets, </w:t>
      </w:r>
      <w:r w:rsidRPr="1C703538">
        <w:rPr>
          <w:rFonts w:cs="Segoe UI"/>
        </w:rPr>
        <w:t>and changes from investments in joint ventures</w:t>
      </w:r>
      <w:r w:rsidR="0028089E" w:rsidRPr="1C703538">
        <w:rPr>
          <w:rFonts w:cs="Segoe UI"/>
        </w:rPr>
        <w:t>.</w:t>
      </w:r>
      <w:r w:rsidR="007942CF" w:rsidRPr="1C703538">
        <w:rPr>
          <w:rFonts w:cs="Segoe UI"/>
        </w:rPr>
        <w:t xml:space="preserve"> </w:t>
      </w:r>
      <w:bookmarkEnd w:id="28"/>
      <w:r w:rsidRPr="1C703538">
        <w:rPr>
          <w:rFonts w:cs="Segoe UI"/>
          <w:i/>
          <w:iCs/>
          <w:color w:val="1109B7"/>
          <w:highlight w:val="lightGray"/>
        </w:rPr>
        <w:t>[</w:t>
      </w:r>
      <w:proofErr w:type="gramStart"/>
      <w:r w:rsidRPr="1C703538">
        <w:rPr>
          <w:rFonts w:cs="Segoe UI"/>
          <w:i/>
          <w:iCs/>
          <w:color w:val="1109B7"/>
          <w:highlight w:val="lightGray"/>
        </w:rPr>
        <w:t>add</w:t>
      </w:r>
      <w:proofErr w:type="gramEnd"/>
      <w:r w:rsidRPr="1C703538">
        <w:rPr>
          <w:rFonts w:cs="Segoe UI"/>
          <w:i/>
          <w:iCs/>
          <w:color w:val="1109B7"/>
          <w:highlight w:val="lightGray"/>
        </w:rPr>
        <w:t xml:space="preserve"> to listing as appropriate</w:t>
      </w:r>
      <w:r w:rsidR="00A00DB1" w:rsidRPr="1C703538">
        <w:rPr>
          <w:rFonts w:cs="Segoe UI"/>
          <w:i/>
          <w:iCs/>
          <w:color w:val="1109B7"/>
          <w:highlight w:val="lightGray"/>
        </w:rPr>
        <w:t>.</w:t>
      </w:r>
      <w:r w:rsidRPr="1C703538">
        <w:rPr>
          <w:rFonts w:cs="Segoe UI"/>
          <w:i/>
          <w:iCs/>
          <w:color w:val="1109B7"/>
          <w:highlight w:val="lightGray"/>
        </w:rPr>
        <w:t>]</w:t>
      </w:r>
    </w:p>
    <w:p w14:paraId="2689B533" w14:textId="77777777" w:rsidR="001C575F" w:rsidRDefault="001C575F" w:rsidP="00101D0E">
      <w:pPr>
        <w:rPr>
          <w:rFonts w:cs="Segoe UI"/>
        </w:rPr>
      </w:pPr>
    </w:p>
    <w:p w14:paraId="0BF937F4" w14:textId="3BD4FABF" w:rsidR="007942CF" w:rsidRPr="0054693B" w:rsidRDefault="007942CF" w:rsidP="007942CF">
      <w:pPr>
        <w:tabs>
          <w:tab w:val="left" w:pos="90"/>
        </w:tabs>
        <w:rPr>
          <w:rFonts w:cs="Segoe UI"/>
          <w:i/>
        </w:rPr>
      </w:pPr>
      <w:r w:rsidRPr="0054693B">
        <w:rPr>
          <w:rFonts w:cs="Segoe UI"/>
          <w:i/>
        </w:rPr>
        <w:t>[</w:t>
      </w:r>
      <w:r w:rsidR="006B23A5" w:rsidRPr="00A73743">
        <w:rPr>
          <w:rFonts w:cs="Segoe UI"/>
          <w:i/>
          <w:color w:val="0F14F5"/>
        </w:rPr>
        <w:t>Changes in joint ventures may be recorded as operating or non-operating revenue.</w:t>
      </w:r>
      <w:r w:rsidR="006B23A5" w:rsidRPr="00A73743">
        <w:rPr>
          <w:rFonts w:cs="Segoe UI"/>
          <w:color w:val="0F14F5"/>
        </w:rPr>
        <w:t xml:space="preserve"> </w:t>
      </w:r>
      <w:r w:rsidRPr="0054693B">
        <w:rPr>
          <w:rFonts w:cs="Segoe UI"/>
          <w:i/>
          <w:color w:val="0F14F5"/>
        </w:rPr>
        <w:t>Refer to BARS GAAP Manual on SAO website for further guidance on Joint Ventures under Accounting/Assets/Joint Ventures.</w:t>
      </w:r>
      <w:r>
        <w:rPr>
          <w:rFonts w:cs="Segoe UI"/>
          <w:i/>
          <w:color w:val="0F14F5"/>
        </w:rPr>
        <w:t xml:space="preserve"> </w:t>
      </w:r>
      <w:hyperlink r:id="rId21" w:history="1">
        <w:r w:rsidRPr="0054693B">
          <w:rPr>
            <w:color w:val="FF0000"/>
            <w:u w:val="single"/>
          </w:rPr>
          <w:t>https://sao.wa.gov/bars_gaap/accounting/assets/joint-ventures/</w:t>
        </w:r>
      </w:hyperlink>
      <w:r>
        <w:t xml:space="preserve"> </w:t>
      </w:r>
      <w:r w:rsidR="00D9101E">
        <w:t>]</w:t>
      </w:r>
    </w:p>
    <w:p w14:paraId="2783E484" w14:textId="77777777" w:rsidR="00A73743" w:rsidRDefault="00A73743" w:rsidP="00101D0E">
      <w:pPr>
        <w:rPr>
          <w:rFonts w:cs="Segoe UI"/>
        </w:rPr>
      </w:pPr>
    </w:p>
    <w:p w14:paraId="09E252A8" w14:textId="77777777" w:rsidR="009C5402" w:rsidRPr="00F231D7" w:rsidRDefault="009C5402" w:rsidP="00E97772">
      <w:pPr>
        <w:pStyle w:val="Heading2"/>
      </w:pPr>
      <w:bookmarkStart w:id="29" w:name="_Toc116988920"/>
      <w:r w:rsidRPr="00F231D7">
        <w:t>Pensions</w:t>
      </w:r>
      <w:bookmarkEnd w:id="29"/>
    </w:p>
    <w:p w14:paraId="4A899B12" w14:textId="77777777" w:rsidR="00A73743" w:rsidRDefault="00A73743" w:rsidP="00101D0E">
      <w:pPr>
        <w:rPr>
          <w:rFonts w:cs="Segoe UI"/>
          <w:b/>
        </w:rPr>
      </w:pPr>
    </w:p>
    <w:p w14:paraId="1C0EE98B" w14:textId="193785BD" w:rsidR="009C5402" w:rsidRDefault="009C5402" w:rsidP="00101D0E">
      <w:pPr>
        <w:rPr>
          <w:rFonts w:cs="Segoe UI"/>
        </w:rPr>
      </w:pPr>
      <w:bookmarkStart w:id="30" w:name="_Hlk61624048"/>
      <w:r>
        <w:rPr>
          <w:rFonts w:cs="Segoe UI"/>
        </w:rPr>
        <w:t>For purposes of measuring the net pension</w:t>
      </w:r>
      <w:r w:rsidR="00F22691">
        <w:rPr>
          <w:rFonts w:cs="Segoe UI"/>
        </w:rPr>
        <w:t xml:space="preserve"> asset,</w:t>
      </w:r>
      <w:r>
        <w:rPr>
          <w:rFonts w:cs="Segoe UI"/>
        </w:rPr>
        <w:t xml:space="preserve"> liability, deferred outflows of resources and deferred inflows of resources related to pensions, and pension expense, information about the fiduciary net position of all state sponsored pension plans and additions to/deductions from those plans’ fiduciary net position have been determined on the same basis as they are reported by the Washington State Department of Retirement Systems. For this purpose, benefit payments (including refunds of employee contributions) are recognized when due and payable in accordance with the benefit terms. Investments are reported at fair value.</w:t>
      </w:r>
    </w:p>
    <w:p w14:paraId="23515660" w14:textId="43DE8DAF" w:rsidR="006C024D" w:rsidRDefault="006C024D" w:rsidP="00101D0E">
      <w:pPr>
        <w:rPr>
          <w:rFonts w:cs="Segoe UI"/>
        </w:rPr>
      </w:pPr>
    </w:p>
    <w:p w14:paraId="5E1888CD" w14:textId="77777777" w:rsidR="006C024D" w:rsidRDefault="006C024D" w:rsidP="006C024D">
      <w:pPr>
        <w:rPr>
          <w:rFonts w:cs="Segoe UI"/>
        </w:rPr>
      </w:pPr>
      <w:r w:rsidRPr="00CE6F15">
        <w:rPr>
          <w:rFonts w:cs="Segoe UI"/>
        </w:rPr>
        <w:t xml:space="preserve">For purposes of calculating the restricted net position related to the net pension asset, the </w:t>
      </w:r>
      <w:r>
        <w:rPr>
          <w:rFonts w:cs="Segoe UI"/>
        </w:rPr>
        <w:t>District</w:t>
      </w:r>
      <w:r w:rsidRPr="00CE6F15">
        <w:rPr>
          <w:rFonts w:cs="Segoe UI"/>
        </w:rPr>
        <w:t xml:space="preserve"> includes the </w:t>
      </w:r>
      <w:r>
        <w:rPr>
          <w:rFonts w:cs="Segoe UI"/>
          <w:i/>
          <w:color w:val="0033CC"/>
        </w:rPr>
        <w:t>[</w:t>
      </w:r>
      <w:r w:rsidRPr="00CE6F15">
        <w:rPr>
          <w:rFonts w:cs="Segoe UI"/>
          <w:i/>
          <w:color w:val="0033CC"/>
        </w:rPr>
        <w:t>net pension asset only/net pension asset and the related deferred outflows and deferred inflows/net pension asset and related deferred inflows</w:t>
      </w:r>
      <w:r>
        <w:rPr>
          <w:rFonts w:cs="Segoe UI"/>
          <w:i/>
          <w:color w:val="0033CC"/>
        </w:rPr>
        <w:t>]</w:t>
      </w:r>
      <w:r w:rsidRPr="00CE6F15">
        <w:rPr>
          <w:rFonts w:cs="Segoe UI"/>
        </w:rPr>
        <w:t>.</w:t>
      </w:r>
    </w:p>
    <w:p w14:paraId="6E450B05" w14:textId="77777777" w:rsidR="006C024D" w:rsidRDefault="006C024D" w:rsidP="006C024D">
      <w:pPr>
        <w:rPr>
          <w:rFonts w:cs="Segoe UI"/>
        </w:rPr>
      </w:pPr>
    </w:p>
    <w:p w14:paraId="69C4A3E4" w14:textId="0D0A4675" w:rsidR="006C024D" w:rsidRPr="004B35BB" w:rsidRDefault="2034E1D9" w:rsidP="006C024D">
      <w:pPr>
        <w:rPr>
          <w:rFonts w:cs="Segoe UI"/>
          <w:color w:val="0000FF"/>
        </w:rPr>
      </w:pPr>
      <w:r w:rsidRPr="62D9A948">
        <w:rPr>
          <w:rFonts w:cs="Segoe UI"/>
          <w:b/>
          <w:bCs/>
          <w:i/>
          <w:iCs/>
          <w:color w:val="0000FF"/>
        </w:rPr>
        <w:t>Note to the Preparer</w:t>
      </w:r>
      <w:r w:rsidRPr="62D9A948">
        <w:rPr>
          <w:rFonts w:cs="Segoe UI"/>
          <w:i/>
          <w:iCs/>
          <w:color w:val="0000FF"/>
        </w:rPr>
        <w:t>: Choose</w:t>
      </w:r>
      <w:r w:rsidR="0C9918D6" w:rsidRPr="62D9A948">
        <w:rPr>
          <w:rFonts w:cs="Segoe UI"/>
          <w:i/>
          <w:iCs/>
          <w:color w:val="0000FF"/>
        </w:rPr>
        <w:t xml:space="preserve"> (consistently)</w:t>
      </w:r>
      <w:r w:rsidRPr="62D9A948">
        <w:rPr>
          <w:rFonts w:cs="Segoe UI"/>
          <w:i/>
          <w:iCs/>
          <w:color w:val="0000FF"/>
        </w:rPr>
        <w:t xml:space="preserve"> one of the three methods of calculation if the District reports a Net Pension Asset. Please see </w:t>
      </w:r>
      <w:hyperlink r:id="rId22">
        <w:r w:rsidRPr="62D9A948">
          <w:rPr>
            <w:rStyle w:val="Hyperlink"/>
            <w:rFonts w:cs="Segoe UI"/>
            <w:i/>
            <w:iCs/>
          </w:rPr>
          <w:t>BARS Section 3.4.2.63 Pensions</w:t>
        </w:r>
      </w:hyperlink>
      <w:r w:rsidRPr="62D9A948">
        <w:rPr>
          <w:rFonts w:cs="Segoe UI"/>
          <w:i/>
          <w:iCs/>
          <w:color w:val="0000FF"/>
        </w:rPr>
        <w:t xml:space="preserve"> for instructions on how to calculate the Restricted Net Position related to the net pension assets.</w:t>
      </w:r>
    </w:p>
    <w:p w14:paraId="4BEE5E65" w14:textId="77777777" w:rsidR="006C024D" w:rsidRPr="00253D31" w:rsidRDefault="006C024D" w:rsidP="00101D0E">
      <w:pPr>
        <w:rPr>
          <w:rFonts w:cs="Segoe UI"/>
        </w:rPr>
      </w:pPr>
    </w:p>
    <w:bookmarkEnd w:id="30"/>
    <w:p w14:paraId="03223179" w14:textId="3D398DCA" w:rsidR="009C5402" w:rsidRDefault="009C5402" w:rsidP="00101D0E">
      <w:pPr>
        <w:rPr>
          <w:rFonts w:cs="Segoe UI"/>
        </w:rPr>
      </w:pPr>
    </w:p>
    <w:p w14:paraId="640141AB" w14:textId="77777777" w:rsidR="008F0E24" w:rsidRPr="005F788B" w:rsidRDefault="008F0E24" w:rsidP="00101D0E">
      <w:pPr>
        <w:rPr>
          <w:rFonts w:cs="Segoe UI"/>
        </w:rPr>
      </w:pPr>
    </w:p>
    <w:p w14:paraId="51D0965E" w14:textId="27FAEC06" w:rsidR="00CC593D" w:rsidRPr="00F231D7" w:rsidRDefault="00020C61" w:rsidP="00E97772">
      <w:pPr>
        <w:pStyle w:val="Heading2"/>
      </w:pPr>
      <w:bookmarkStart w:id="31" w:name="_Toc116988921"/>
      <w:r>
        <w:lastRenderedPageBreak/>
        <w:t xml:space="preserve">Accounting </w:t>
      </w:r>
      <w:r w:rsidR="00F13CB0">
        <w:t>and Reporting Changes</w:t>
      </w:r>
      <w:bookmarkEnd w:id="31"/>
    </w:p>
    <w:p w14:paraId="4A2582D2" w14:textId="77777777" w:rsidR="00305706" w:rsidRPr="00305706" w:rsidRDefault="00305706" w:rsidP="00305706">
      <w:pPr>
        <w:rPr>
          <w:highlight w:val="lightGray"/>
        </w:rPr>
      </w:pPr>
    </w:p>
    <w:p w14:paraId="1C1887A3" w14:textId="6373BD0D" w:rsidR="00020C61" w:rsidRDefault="007964BD">
      <w:pPr>
        <w:rPr>
          <w:rFonts w:cs="Segoe UI"/>
          <w:color w:val="0F14F5"/>
        </w:rPr>
      </w:pPr>
      <w:r w:rsidRPr="00DE3711">
        <w:rPr>
          <w:rFonts w:cs="Segoe UI"/>
          <w:b/>
          <w:i/>
          <w:iCs/>
          <w:color w:val="0F14F5"/>
        </w:rPr>
        <w:t>Note to the Preparer</w:t>
      </w:r>
      <w:r w:rsidRPr="00DE3711">
        <w:rPr>
          <w:rFonts w:cs="Segoe UI"/>
          <w:i/>
          <w:iCs/>
          <w:color w:val="0F14F5"/>
        </w:rPr>
        <w:t xml:space="preserve">: </w:t>
      </w:r>
      <w:r w:rsidRPr="00DE3711">
        <w:rPr>
          <w:rFonts w:cs="Segoe UI"/>
          <w:i/>
          <w:color w:val="0F14F5"/>
        </w:rPr>
        <w:t xml:space="preserve">If there have been any changes in accounting policies or reporting, briefly describe here and reference notes where further </w:t>
      </w:r>
      <w:r w:rsidR="00CC593D" w:rsidRPr="00DE3711">
        <w:rPr>
          <w:rFonts w:cs="Segoe UI"/>
          <w:i/>
          <w:color w:val="0F14F5"/>
        </w:rPr>
        <w:t xml:space="preserve">detail </w:t>
      </w:r>
      <w:r w:rsidRPr="00DE3711">
        <w:rPr>
          <w:rFonts w:cs="Segoe UI"/>
          <w:i/>
          <w:color w:val="0F14F5"/>
        </w:rPr>
        <w:t>disclosures are made</w:t>
      </w:r>
      <w:r w:rsidR="00B46F0A" w:rsidRPr="00DE3711">
        <w:rPr>
          <w:rFonts w:cs="Segoe UI"/>
          <w:i/>
          <w:color w:val="0F14F5"/>
        </w:rPr>
        <w:t xml:space="preserve"> (i.e., Note 17)</w:t>
      </w:r>
      <w:r w:rsidRPr="00DE3711">
        <w:rPr>
          <w:rFonts w:cs="Segoe UI"/>
          <w:i/>
          <w:color w:val="0F14F5"/>
        </w:rPr>
        <w:t>. Examples include, but are not limited to: implementing provisions of a GASB Statement that modifies elements of the financial statements. Delete this</w:t>
      </w:r>
      <w:r w:rsidR="002D0C52" w:rsidRPr="00DE3711">
        <w:rPr>
          <w:rFonts w:cs="Segoe UI"/>
          <w:i/>
          <w:color w:val="0F14F5"/>
        </w:rPr>
        <w:t xml:space="preserve"> section</w:t>
      </w:r>
      <w:r w:rsidRPr="00DE3711">
        <w:rPr>
          <w:rFonts w:cs="Segoe UI"/>
          <w:i/>
          <w:color w:val="0F14F5"/>
        </w:rPr>
        <w:t xml:space="preserve"> if there are none</w:t>
      </w:r>
      <w:r w:rsidRPr="00DE3711" w:rsidDel="007964BD">
        <w:rPr>
          <w:rFonts w:cs="Segoe UI"/>
          <w:color w:val="0F14F5"/>
        </w:rPr>
        <w:t xml:space="preserve"> </w:t>
      </w:r>
    </w:p>
    <w:p w14:paraId="6A289840" w14:textId="3265CB1C" w:rsidR="003B05B2" w:rsidRPr="002D7A99" w:rsidRDefault="003B05B2">
      <w:pPr>
        <w:rPr>
          <w:rFonts w:cs="Segoe UI"/>
          <w:b/>
          <w:color w:val="0F14F5"/>
        </w:rPr>
      </w:pPr>
    </w:p>
    <w:p w14:paraId="062DAE51" w14:textId="5455558C" w:rsidR="003B05B2" w:rsidRPr="002D7A99" w:rsidRDefault="003B05B2">
      <w:pPr>
        <w:rPr>
          <w:rFonts w:cs="Segoe UI"/>
          <w:i/>
          <w:color w:val="0000FF"/>
        </w:rPr>
      </w:pPr>
      <w:r w:rsidRPr="002D7A99">
        <w:rPr>
          <w:rFonts w:cs="Segoe UI"/>
          <w:b/>
          <w:i/>
          <w:color w:val="0000FF"/>
        </w:rPr>
        <w:t xml:space="preserve">Note to the Preparer </w:t>
      </w:r>
      <w:r w:rsidR="00F22691" w:rsidRPr="002D7A99">
        <w:rPr>
          <w:rFonts w:cs="Segoe UI"/>
          <w:b/>
          <w:i/>
          <w:color w:val="0000FF"/>
        </w:rPr>
        <w:t>FY2</w:t>
      </w:r>
      <w:r w:rsidR="00F22691">
        <w:rPr>
          <w:rFonts w:cs="Segoe UI"/>
          <w:b/>
          <w:i/>
          <w:color w:val="0000FF"/>
        </w:rPr>
        <w:t>2</w:t>
      </w:r>
      <w:r w:rsidRPr="002D7A99">
        <w:rPr>
          <w:rFonts w:cs="Segoe UI"/>
          <w:b/>
          <w:i/>
          <w:color w:val="0000FF"/>
        </w:rPr>
        <w:t>:</w:t>
      </w:r>
      <w:r w:rsidRPr="002D7A99">
        <w:rPr>
          <w:rFonts w:cs="Segoe UI"/>
          <w:i/>
          <w:color w:val="0000FF"/>
        </w:rPr>
        <w:t xml:space="preserve">  </w:t>
      </w:r>
      <w:r w:rsidR="002D7B82" w:rsidRPr="002D7A99">
        <w:rPr>
          <w:rFonts w:cs="Segoe UI"/>
          <w:i/>
          <w:color w:val="0000FF"/>
        </w:rPr>
        <w:t>If i</w:t>
      </w:r>
      <w:r w:rsidRPr="002D7A99">
        <w:rPr>
          <w:rFonts w:cs="Segoe UI"/>
          <w:i/>
          <w:color w:val="0000FF"/>
        </w:rPr>
        <w:t xml:space="preserve">mplementation of </w:t>
      </w:r>
      <w:r w:rsidR="00F22691">
        <w:rPr>
          <w:rFonts w:cs="Segoe UI"/>
          <w:i/>
          <w:color w:val="0000FF"/>
        </w:rPr>
        <w:t>GASB87 Leases</w:t>
      </w:r>
      <w:r w:rsidR="0003127C" w:rsidRPr="002D7A99">
        <w:rPr>
          <w:rFonts w:cs="Segoe UI"/>
          <w:i/>
          <w:color w:val="0000FF"/>
        </w:rPr>
        <w:t xml:space="preserve"> resulted in a significant change in reporting for the </w:t>
      </w:r>
      <w:r w:rsidR="008741CA" w:rsidRPr="002D7A99">
        <w:rPr>
          <w:rFonts w:cs="Segoe UI"/>
          <w:i/>
          <w:color w:val="0000FF"/>
        </w:rPr>
        <w:t>District, which</w:t>
      </w:r>
      <w:r w:rsidR="0003127C" w:rsidRPr="002D7A99">
        <w:rPr>
          <w:rFonts w:cs="Segoe UI"/>
          <w:i/>
          <w:color w:val="0000FF"/>
        </w:rPr>
        <w:t xml:space="preserve"> should be addressed here.  If not can omit from discussion OR add comment such as “The District implemented GASB Statement No. </w:t>
      </w:r>
      <w:r w:rsidR="00F22691" w:rsidRPr="002D7A99">
        <w:rPr>
          <w:rFonts w:cs="Segoe UI"/>
          <w:i/>
          <w:color w:val="0000FF"/>
        </w:rPr>
        <w:t>8</w:t>
      </w:r>
      <w:r w:rsidR="00F22691">
        <w:rPr>
          <w:rFonts w:cs="Segoe UI"/>
          <w:i/>
          <w:color w:val="0000FF"/>
        </w:rPr>
        <w:t>7 Leases</w:t>
      </w:r>
      <w:r w:rsidR="0003127C" w:rsidRPr="002D7A99">
        <w:rPr>
          <w:rFonts w:cs="Segoe UI"/>
          <w:i/>
          <w:color w:val="0000FF"/>
        </w:rPr>
        <w:t xml:space="preserve"> for the fiscal year ended August 31, </w:t>
      </w:r>
      <w:r w:rsidR="00F22691" w:rsidRPr="002D7A99">
        <w:rPr>
          <w:rFonts w:cs="Segoe UI"/>
          <w:i/>
          <w:color w:val="0000FF"/>
        </w:rPr>
        <w:t>202</w:t>
      </w:r>
      <w:r w:rsidR="00F22691">
        <w:rPr>
          <w:rFonts w:cs="Segoe UI"/>
          <w:i/>
          <w:color w:val="0000FF"/>
        </w:rPr>
        <w:t>2</w:t>
      </w:r>
      <w:r w:rsidR="00F22691" w:rsidRPr="002D7A99">
        <w:rPr>
          <w:rFonts w:cs="Segoe UI"/>
          <w:i/>
          <w:color w:val="0000FF"/>
        </w:rPr>
        <w:t xml:space="preserve"> </w:t>
      </w:r>
      <w:r w:rsidR="0003127C" w:rsidRPr="002D7A99">
        <w:rPr>
          <w:rFonts w:cs="Segoe UI"/>
          <w:i/>
          <w:color w:val="0000FF"/>
        </w:rPr>
        <w:t>with no significant impact on financial position or reporting.</w:t>
      </w:r>
    </w:p>
    <w:p w14:paraId="5DAD1E58" w14:textId="77777777" w:rsidR="00B46F0A" w:rsidRPr="00A47BE4" w:rsidRDefault="00B46F0A" w:rsidP="00A47BE4">
      <w:pPr>
        <w:rPr>
          <w:rFonts w:cs="Segoe UI"/>
          <w:color w:val="1109B7"/>
        </w:rPr>
      </w:pPr>
    </w:p>
    <w:p w14:paraId="5571F427" w14:textId="77777777" w:rsidR="00C9143A" w:rsidRPr="005F788B" w:rsidRDefault="0011602B" w:rsidP="00E97772">
      <w:pPr>
        <w:pStyle w:val="Heading1"/>
      </w:pPr>
      <w:bookmarkStart w:id="32" w:name="_Toc116988922"/>
      <w:r>
        <w:t xml:space="preserve">Note 2: </w:t>
      </w:r>
      <w:r w:rsidR="00B71693">
        <w:t>CASH, CASH EQUIVALENTS</w:t>
      </w:r>
      <w:r w:rsidR="000809A1">
        <w:t>,</w:t>
      </w:r>
      <w:r w:rsidR="00B71693">
        <w:t xml:space="preserve"> </w:t>
      </w:r>
      <w:r w:rsidR="00C9143A">
        <w:t>AND INVESTMENTS</w:t>
      </w:r>
      <w:bookmarkEnd w:id="32"/>
    </w:p>
    <w:p w14:paraId="0FB06260" w14:textId="77777777" w:rsidR="0011602B" w:rsidRPr="005F788B" w:rsidRDefault="0011602B" w:rsidP="0011602B">
      <w:pPr>
        <w:rPr>
          <w:rFonts w:cs="Segoe UI"/>
        </w:rPr>
      </w:pPr>
    </w:p>
    <w:p w14:paraId="7CBAA70E" w14:textId="77777777" w:rsidR="00C9143A" w:rsidRPr="005F788B" w:rsidRDefault="00C9143A" w:rsidP="00CB3819">
      <w:pPr>
        <w:rPr>
          <w:rFonts w:cs="Segoe UI"/>
        </w:rPr>
      </w:pPr>
      <w:r w:rsidRPr="005F788B">
        <w:rPr>
          <w:rFonts w:cs="Segoe UI"/>
        </w:rPr>
        <w:t>All of the District’s bank balances are insured by the Federal Depository Insurance Corporation (FDIC) or by collateral held in a multiple financial institution collateral pool administered by the Washington Public Deposit Protection Commission (PDPC).</w:t>
      </w:r>
    </w:p>
    <w:p w14:paraId="1FA7CE68" w14:textId="77777777" w:rsidR="00C9143A" w:rsidRPr="005F788B" w:rsidRDefault="00C9143A" w:rsidP="00CB3819">
      <w:pPr>
        <w:rPr>
          <w:rFonts w:cs="Segoe UI"/>
        </w:rPr>
      </w:pPr>
    </w:p>
    <w:p w14:paraId="03A62B40" w14:textId="66987632" w:rsidR="00C60DA4" w:rsidRDefault="00C9143A" w:rsidP="00CB3819">
      <w:pPr>
        <w:rPr>
          <w:rFonts w:cs="Segoe UI"/>
        </w:rPr>
      </w:pPr>
      <w:bookmarkStart w:id="33" w:name="_Hlk61624159"/>
      <w:r w:rsidRPr="005F788B">
        <w:rPr>
          <w:rFonts w:cs="Segoe UI"/>
        </w:rPr>
        <w:t>Statutes authorize the District to invest in (1) securities, certificates, notes, bonds, short</w:t>
      </w:r>
      <w:r w:rsidR="007A7FFA" w:rsidRPr="005F788B">
        <w:rPr>
          <w:rFonts w:cs="Segoe UI"/>
        </w:rPr>
        <w:t>-</w:t>
      </w:r>
      <w:r w:rsidRPr="005F788B">
        <w:rPr>
          <w:rFonts w:cs="Segoe UI"/>
        </w:rPr>
        <w:t xml:space="preserve">term securities, or other obligations of the United States, and (2) deposits in any state bank or trust company, national banking association, stock savings bank, mutual savings bank, savings and loan association, and any branch bank engaged in banking in the state in accordance with RCW 30.04.300 if the institution has been approved by the </w:t>
      </w:r>
      <w:r w:rsidR="001F5AB3">
        <w:rPr>
          <w:rFonts w:cs="Segoe UI"/>
        </w:rPr>
        <w:t>PDPC</w:t>
      </w:r>
      <w:r w:rsidRPr="005F788B">
        <w:rPr>
          <w:rFonts w:cs="Segoe UI"/>
        </w:rPr>
        <w:t xml:space="preserve"> to hold public deposits and has segregated eligible collateral having a value of not less than its maximum liability.</w:t>
      </w:r>
      <w:r w:rsidR="00B915BB" w:rsidRPr="005F788B">
        <w:rPr>
          <w:rFonts w:cs="Segoe UI"/>
        </w:rPr>
        <w:t xml:space="preserve"> </w:t>
      </w:r>
    </w:p>
    <w:p w14:paraId="18D5E3F5" w14:textId="77777777" w:rsidR="00DE7D4D" w:rsidRDefault="00DE7D4D" w:rsidP="00CB3819">
      <w:pPr>
        <w:rPr>
          <w:rFonts w:cs="Segoe UI"/>
        </w:rPr>
      </w:pPr>
    </w:p>
    <w:bookmarkEnd w:id="33"/>
    <w:p w14:paraId="4C10F8DC" w14:textId="67437218" w:rsidR="00F22691" w:rsidRPr="000B6521" w:rsidRDefault="00F22691" w:rsidP="63FEF35C">
      <w:pPr>
        <w:rPr>
          <w:rFonts w:cs="Segoe UI"/>
          <w:bCs/>
          <w:i/>
          <w:iCs/>
          <w:color w:val="0F14F5"/>
        </w:rPr>
      </w:pPr>
      <w:r w:rsidRPr="000B6521">
        <w:rPr>
          <w:rFonts w:cs="Segoe UI"/>
          <w:bCs/>
          <w:i/>
          <w:iCs/>
          <w:color w:val="0F14F5"/>
        </w:rPr>
        <w:t>[</w:t>
      </w:r>
      <w:r w:rsidRPr="00340721">
        <w:rPr>
          <w:rFonts w:cs="Segoe UI"/>
          <w:b/>
          <w:bCs/>
          <w:i/>
          <w:iCs/>
          <w:color w:val="0F14F5"/>
        </w:rPr>
        <w:t>NOTE</w:t>
      </w:r>
      <w:r>
        <w:rPr>
          <w:rFonts w:cs="Segoe UI"/>
          <w:bCs/>
          <w:i/>
          <w:iCs/>
          <w:color w:val="0F14F5"/>
        </w:rPr>
        <w:t>: some ESD’s participate in the LGIP through their County Investment Pool. No ESD’s participate directly in the LGIP.</w:t>
      </w:r>
      <w:r w:rsidR="00340721">
        <w:rPr>
          <w:rFonts w:cs="Segoe UI"/>
          <w:bCs/>
          <w:i/>
          <w:iCs/>
          <w:color w:val="0F14F5"/>
        </w:rPr>
        <w:t xml:space="preserve"> Do not include disclosure regarding LGIP investments carried over from old notes.  Use the wording provided below.]</w:t>
      </w:r>
      <w:r w:rsidRPr="000B6521">
        <w:rPr>
          <w:rFonts w:cs="Segoe UI"/>
          <w:bCs/>
          <w:i/>
          <w:iCs/>
          <w:color w:val="0F14F5"/>
        </w:rPr>
        <w:t xml:space="preserve"> </w:t>
      </w:r>
    </w:p>
    <w:p w14:paraId="33B247B4" w14:textId="77777777" w:rsidR="00F22691" w:rsidRDefault="00F22691" w:rsidP="63FEF35C">
      <w:pPr>
        <w:rPr>
          <w:rFonts w:cs="Segoe UI"/>
          <w:b/>
          <w:bCs/>
          <w:i/>
          <w:iCs/>
          <w:color w:val="0F14F5"/>
        </w:rPr>
      </w:pPr>
    </w:p>
    <w:p w14:paraId="32790B46" w14:textId="49C77F64" w:rsidR="001F5AB3" w:rsidRPr="00DE3711" w:rsidRDefault="19399DB1" w:rsidP="62D9A948">
      <w:pPr>
        <w:rPr>
          <w:rFonts w:cs="Segoe UI"/>
          <w:b/>
          <w:bCs/>
          <w:i/>
          <w:iCs/>
          <w:color w:val="0F14F5"/>
        </w:rPr>
      </w:pPr>
      <w:r w:rsidRPr="62D9A948">
        <w:rPr>
          <w:rFonts w:cs="Segoe UI"/>
          <w:b/>
          <w:bCs/>
          <w:i/>
          <w:iCs/>
          <w:color w:val="0F14F5"/>
        </w:rPr>
        <w:t xml:space="preserve"> </w:t>
      </w:r>
      <w:r w:rsidR="210399DB" w:rsidRPr="62D9A948">
        <w:rPr>
          <w:rFonts w:cs="Segoe UI"/>
          <w:b/>
          <w:bCs/>
          <w:i/>
          <w:iCs/>
          <w:color w:val="0F14F5"/>
        </w:rPr>
        <w:t>[</w:t>
      </w:r>
      <w:r w:rsidR="210399DB" w:rsidRPr="62D9A948">
        <w:rPr>
          <w:rFonts w:cs="Segoe UI"/>
          <w:i/>
          <w:iCs/>
          <w:color w:val="0F14F5"/>
        </w:rPr>
        <w:t>Drafting suggestion</w:t>
      </w:r>
      <w:r w:rsidR="210399DB" w:rsidRPr="62D9A948">
        <w:rPr>
          <w:rFonts w:cs="Segoe UI"/>
          <w:b/>
          <w:bCs/>
          <w:i/>
          <w:iCs/>
          <w:color w:val="0F14F5"/>
        </w:rPr>
        <w:t xml:space="preserve">:  </w:t>
      </w:r>
      <w:r w:rsidR="1F6F6012" w:rsidRPr="62D9A948">
        <w:rPr>
          <w:rFonts w:cs="Segoe UI"/>
          <w:i/>
          <w:iCs/>
          <w:color w:val="0F14F5"/>
        </w:rPr>
        <w:t>C</w:t>
      </w:r>
      <w:r w:rsidR="210399DB" w:rsidRPr="62D9A948">
        <w:rPr>
          <w:rFonts w:cs="Segoe UI"/>
          <w:i/>
          <w:iCs/>
          <w:color w:val="0F14F5"/>
        </w:rPr>
        <w:t>onsider using acronym for the ______________County Investment Pool and then replace throughout</w:t>
      </w:r>
      <w:r w:rsidR="17AA8088" w:rsidRPr="62D9A948">
        <w:rPr>
          <w:rFonts w:cs="Segoe UI"/>
          <w:i/>
          <w:iCs/>
          <w:color w:val="0F14F5"/>
        </w:rPr>
        <w:t xml:space="preserve"> in place of the Pool</w:t>
      </w:r>
      <w:r w:rsidR="210399DB" w:rsidRPr="62D9A948">
        <w:rPr>
          <w:rFonts w:cs="Segoe UI"/>
          <w:i/>
          <w:iCs/>
          <w:color w:val="0F14F5"/>
        </w:rPr>
        <w:t>; shortens the notes in this section and is a more efficient presentation.</w:t>
      </w:r>
      <w:r w:rsidR="5FA7762B" w:rsidRPr="62D9A948">
        <w:rPr>
          <w:rFonts w:cs="Segoe UI"/>
          <w:i/>
          <w:iCs/>
          <w:color w:val="0F14F5"/>
        </w:rPr>
        <w:t xml:space="preserve">  For example, Clark County Treasurer</w:t>
      </w:r>
      <w:r w:rsidR="08EF2840" w:rsidRPr="62D9A948">
        <w:rPr>
          <w:rFonts w:cs="Segoe UI"/>
          <w:i/>
          <w:iCs/>
          <w:color w:val="0F14F5"/>
        </w:rPr>
        <w:t xml:space="preserve"> Investment Pool</w:t>
      </w:r>
      <w:r w:rsidR="5FA7762B" w:rsidRPr="62D9A948">
        <w:rPr>
          <w:rFonts w:cs="Segoe UI"/>
          <w:i/>
          <w:iCs/>
          <w:color w:val="0F14F5"/>
        </w:rPr>
        <w:t xml:space="preserve"> (CCT</w:t>
      </w:r>
      <w:r w:rsidR="7099D40E" w:rsidRPr="62D9A948">
        <w:rPr>
          <w:rFonts w:cs="Segoe UI"/>
          <w:i/>
          <w:iCs/>
          <w:color w:val="0F14F5"/>
        </w:rPr>
        <w:t>IP</w:t>
      </w:r>
      <w:r w:rsidR="5FA7762B" w:rsidRPr="62D9A948">
        <w:rPr>
          <w:rFonts w:cs="Segoe UI"/>
          <w:i/>
          <w:iCs/>
          <w:color w:val="0F14F5"/>
        </w:rPr>
        <w:t>).</w:t>
      </w:r>
      <w:r w:rsidR="210399DB" w:rsidRPr="62D9A948">
        <w:rPr>
          <w:rFonts w:cs="Segoe UI"/>
          <w:b/>
          <w:bCs/>
          <w:i/>
          <w:iCs/>
          <w:color w:val="0F14F5"/>
        </w:rPr>
        <w:t>]</w:t>
      </w:r>
    </w:p>
    <w:p w14:paraId="655D27E9" w14:textId="77777777" w:rsidR="001F5AB3" w:rsidRPr="00A73743" w:rsidRDefault="001F5AB3" w:rsidP="00CB3819">
      <w:pPr>
        <w:rPr>
          <w:rFonts w:cs="Segoe UI"/>
          <w:b/>
          <w:i/>
        </w:rPr>
      </w:pPr>
    </w:p>
    <w:p w14:paraId="1BEF8856" w14:textId="6DD1E06D" w:rsidR="00D16D50" w:rsidRDefault="00DE7D4D" w:rsidP="00DE7D4D">
      <w:pPr>
        <w:rPr>
          <w:rFonts w:cs="Segoe UI"/>
        </w:rPr>
      </w:pPr>
      <w:r w:rsidRPr="1C703538">
        <w:rPr>
          <w:rFonts w:cs="Segoe UI"/>
        </w:rPr>
        <w:t xml:space="preserve">The </w:t>
      </w:r>
      <w:r w:rsidR="008008C7" w:rsidRPr="1C703538">
        <w:rPr>
          <w:rFonts w:cs="Segoe UI"/>
        </w:rPr>
        <w:t xml:space="preserve">office of the </w:t>
      </w:r>
      <w:r w:rsidRPr="1C703538">
        <w:rPr>
          <w:rFonts w:cs="Segoe UI"/>
          <w:i/>
          <w:iCs/>
          <w:highlight w:val="lightGray"/>
        </w:rPr>
        <w:t>[name]</w:t>
      </w:r>
      <w:r w:rsidRPr="1C703538">
        <w:rPr>
          <w:rFonts w:cs="Segoe UI"/>
        </w:rPr>
        <w:t xml:space="preserve"> County Treasurer is the ex-officio treasurer for the District. The District is a participant in the [</w:t>
      </w:r>
      <w:r w:rsidRPr="1C703538">
        <w:rPr>
          <w:rFonts w:cs="Segoe UI"/>
          <w:i/>
          <w:iCs/>
          <w:highlight w:val="lightGray"/>
        </w:rPr>
        <w:t>county name</w:t>
      </w:r>
      <w:r w:rsidRPr="1C703538">
        <w:rPr>
          <w:rFonts w:cs="Segoe UI"/>
          <w:i/>
          <w:iCs/>
        </w:rPr>
        <w:t>]</w:t>
      </w:r>
      <w:r w:rsidRPr="1C703538">
        <w:rPr>
          <w:rFonts w:cs="Segoe UI"/>
        </w:rPr>
        <w:t xml:space="preserve"> Investment Pool, an external investment </w:t>
      </w:r>
      <w:r w:rsidRPr="1C703538">
        <w:rPr>
          <w:rFonts w:cs="Segoe UI"/>
        </w:rPr>
        <w:lastRenderedPageBreak/>
        <w:t xml:space="preserve">pool managed and operated by the Office of the </w:t>
      </w:r>
      <w:r w:rsidRPr="1C703538">
        <w:rPr>
          <w:rFonts w:cs="Segoe UI"/>
          <w:i/>
          <w:iCs/>
          <w:highlight w:val="lightGray"/>
        </w:rPr>
        <w:t>[</w:t>
      </w:r>
      <w:r w:rsidR="00DE5DC8" w:rsidRPr="1C703538">
        <w:rPr>
          <w:rFonts w:cs="Segoe UI"/>
          <w:i/>
          <w:iCs/>
          <w:highlight w:val="lightGray"/>
        </w:rPr>
        <w:t>name</w:t>
      </w:r>
      <w:r w:rsidRPr="1C703538">
        <w:rPr>
          <w:rFonts w:cs="Segoe UI"/>
        </w:rPr>
        <w:t xml:space="preserve">] </w:t>
      </w:r>
      <w:r w:rsidR="00DE5DC8" w:rsidRPr="1C703538">
        <w:rPr>
          <w:rFonts w:cs="Segoe UI"/>
        </w:rPr>
        <w:t xml:space="preserve">County </w:t>
      </w:r>
      <w:r w:rsidRPr="1C703538">
        <w:rPr>
          <w:rFonts w:cs="Segoe UI"/>
        </w:rPr>
        <w:t>Treasurer under authority of RCW 36.29</w:t>
      </w:r>
      <w:r w:rsidR="007724B1" w:rsidRPr="1C703538">
        <w:rPr>
          <w:rFonts w:cs="Segoe UI"/>
        </w:rPr>
        <w:t>,</w:t>
      </w:r>
      <w:r w:rsidRPr="1C703538">
        <w:rPr>
          <w:rFonts w:cs="Segoe UI"/>
        </w:rPr>
        <w:t xml:space="preserve"> which authorizes county treasurers to invest funds of participants. In this capacity, the</w:t>
      </w:r>
      <w:r w:rsidRPr="1C703538">
        <w:rPr>
          <w:rFonts w:cs="Segoe UI"/>
          <w:i/>
          <w:iCs/>
        </w:rPr>
        <w:t xml:space="preserve"> [</w:t>
      </w:r>
      <w:r w:rsidRPr="1C703538">
        <w:rPr>
          <w:rFonts w:cs="Segoe UI"/>
          <w:i/>
          <w:iCs/>
          <w:highlight w:val="lightGray"/>
        </w:rPr>
        <w:t>name</w:t>
      </w:r>
      <w:r w:rsidRPr="1C703538">
        <w:rPr>
          <w:rFonts w:cs="Segoe UI"/>
        </w:rPr>
        <w:t xml:space="preserve">] County Treasurer receives </w:t>
      </w:r>
      <w:r w:rsidRPr="000B6521">
        <w:rPr>
          <w:rFonts w:cs="Segoe UI"/>
          <w:highlight w:val="lightGray"/>
        </w:rPr>
        <w:t>daily</w:t>
      </w:r>
      <w:r w:rsidR="00340721" w:rsidRPr="000B6521">
        <w:rPr>
          <w:rFonts w:cs="Segoe UI"/>
          <w:highlight w:val="lightGray"/>
        </w:rPr>
        <w:t>/weekly</w:t>
      </w:r>
      <w:r w:rsidRPr="1C703538">
        <w:rPr>
          <w:rFonts w:cs="Segoe UI"/>
        </w:rPr>
        <w:t xml:space="preserve"> deposits and transacts investments on behalf of the District</w:t>
      </w:r>
      <w:r w:rsidR="008008C7" w:rsidRPr="1C703538">
        <w:rPr>
          <w:rFonts w:cs="Segoe UI"/>
        </w:rPr>
        <w:t xml:space="preserve"> and invests all temporary cash surpluses. Interest on these investments is prorated to various funds by the </w:t>
      </w:r>
      <w:r w:rsidR="008008C7" w:rsidRPr="1C703538">
        <w:rPr>
          <w:rFonts w:cs="Segoe UI"/>
          <w:i/>
          <w:iCs/>
          <w:highlight w:val="lightGray"/>
        </w:rPr>
        <w:t>[name]</w:t>
      </w:r>
      <w:r w:rsidR="008008C7" w:rsidRPr="1C703538">
        <w:rPr>
          <w:rFonts w:cs="Segoe UI"/>
        </w:rPr>
        <w:t xml:space="preserve"> County Treasurer based on segregated balance records.</w:t>
      </w:r>
      <w:r w:rsidR="00D16D50" w:rsidRPr="1C703538">
        <w:rPr>
          <w:rFonts w:cs="Segoe UI"/>
        </w:rPr>
        <w:t xml:space="preserve"> </w:t>
      </w:r>
    </w:p>
    <w:p w14:paraId="4F4DFC9F" w14:textId="77777777" w:rsidR="00D16D50" w:rsidRDefault="00D16D50" w:rsidP="00DE7D4D">
      <w:pPr>
        <w:rPr>
          <w:rFonts w:cs="Segoe UI"/>
        </w:rPr>
      </w:pPr>
    </w:p>
    <w:p w14:paraId="7DE12E22" w14:textId="28BE624F" w:rsidR="00FE2DB9" w:rsidRPr="005F788B" w:rsidRDefault="00D16D50" w:rsidP="00FE2DB9">
      <w:pPr>
        <w:rPr>
          <w:rFonts w:cs="Segoe UI"/>
        </w:rPr>
      </w:pPr>
      <w:bookmarkStart w:id="34" w:name="_Hlk61624287"/>
      <w:r w:rsidRPr="5BD087ED">
        <w:rPr>
          <w:rFonts w:cs="Segoe UI"/>
        </w:rPr>
        <w:t>The [</w:t>
      </w:r>
      <w:r w:rsidRPr="5BD087ED">
        <w:rPr>
          <w:rFonts w:cs="Segoe UI"/>
          <w:i/>
          <w:iCs/>
          <w:highlight w:val="lightGray"/>
        </w:rPr>
        <w:t>county name</w:t>
      </w:r>
      <w:r w:rsidRPr="5BD087ED">
        <w:rPr>
          <w:rFonts w:cs="Segoe UI"/>
          <w:i/>
          <w:iCs/>
        </w:rPr>
        <w:t>]</w:t>
      </w:r>
      <w:r w:rsidRPr="5BD087ED">
        <w:rPr>
          <w:rFonts w:cs="Segoe UI"/>
        </w:rPr>
        <w:t xml:space="preserve"> Investment Pool’s investment policy is established </w:t>
      </w:r>
      <w:r w:rsidR="58938488" w:rsidRPr="5BD087ED">
        <w:rPr>
          <w:rFonts w:cs="Segoe UI"/>
        </w:rPr>
        <w:t>in accordance with RCW 36.48.070.</w:t>
      </w:r>
      <w:r w:rsidRPr="5BD087ED">
        <w:rPr>
          <w:rFonts w:cs="Segoe UI"/>
        </w:rPr>
        <w:t xml:space="preserve"> </w:t>
      </w:r>
      <w:r w:rsidR="00FE2DB9" w:rsidRPr="5BD087ED">
        <w:rPr>
          <w:rFonts w:cs="Segoe UI"/>
        </w:rPr>
        <w:t>The [</w:t>
      </w:r>
      <w:r w:rsidR="00FE2DB9" w:rsidRPr="5BD087ED">
        <w:rPr>
          <w:rFonts w:cs="Segoe UI"/>
          <w:i/>
          <w:iCs/>
          <w:highlight w:val="lightGray"/>
        </w:rPr>
        <w:t>name</w:t>
      </w:r>
      <w:r w:rsidR="00FE2DB9" w:rsidRPr="5BD087ED">
        <w:rPr>
          <w:rFonts w:cs="Segoe UI"/>
          <w:highlight w:val="lightGray"/>
        </w:rPr>
        <w:t>]</w:t>
      </w:r>
      <w:r w:rsidR="00FE2DB9" w:rsidRPr="5BD087ED">
        <w:rPr>
          <w:rFonts w:cs="Segoe UI"/>
        </w:rPr>
        <w:t xml:space="preserve"> County Treasurer</w:t>
      </w:r>
      <w:r w:rsidR="2963C8A2" w:rsidRPr="5BD087ED">
        <w:rPr>
          <w:rFonts w:cs="Segoe UI"/>
        </w:rPr>
        <w:t>’s</w:t>
      </w:r>
      <w:r w:rsidR="4141E9A3" w:rsidRPr="5BD087ED">
        <w:rPr>
          <w:rFonts w:cs="Segoe UI"/>
        </w:rPr>
        <w:t xml:space="preserve"> investment policy and</w:t>
      </w:r>
      <w:r w:rsidR="00FE2DB9" w:rsidRPr="5BD087ED">
        <w:rPr>
          <w:rFonts w:cs="Segoe UI"/>
        </w:rPr>
        <w:t xml:space="preserve"> annual report</w:t>
      </w:r>
      <w:r w:rsidR="4676FE03" w:rsidRPr="5BD087ED">
        <w:rPr>
          <w:rFonts w:cs="Segoe UI"/>
        </w:rPr>
        <w:t xml:space="preserve"> are</w:t>
      </w:r>
      <w:r w:rsidR="00D010F9">
        <w:rPr>
          <w:rFonts w:cs="Segoe UI"/>
        </w:rPr>
        <w:t xml:space="preserve"> </w:t>
      </w:r>
      <w:r w:rsidR="00FE2DB9" w:rsidRPr="5BD087ED">
        <w:rPr>
          <w:rFonts w:cs="Segoe UI"/>
        </w:rPr>
        <w:t xml:space="preserve">available at </w:t>
      </w:r>
      <w:r w:rsidR="00FE2DB9" w:rsidRPr="002D7A99">
        <w:rPr>
          <w:rFonts w:cs="Segoe UI"/>
          <w:highlight w:val="yellow"/>
        </w:rPr>
        <w:t>http://xxxxxx</w:t>
      </w:r>
      <w:r w:rsidR="00FE2DB9" w:rsidRPr="5BD087ED">
        <w:rPr>
          <w:rFonts w:cs="Segoe UI"/>
        </w:rPr>
        <w:t xml:space="preserve">. </w:t>
      </w:r>
    </w:p>
    <w:bookmarkEnd w:id="34"/>
    <w:p w14:paraId="42B3CE67" w14:textId="536066AF" w:rsidR="00D16D50" w:rsidRDefault="00D16D50" w:rsidP="00CB3819">
      <w:pPr>
        <w:rPr>
          <w:rFonts w:cs="Segoe UI"/>
        </w:rPr>
      </w:pPr>
    </w:p>
    <w:p w14:paraId="34502BAE" w14:textId="22C16B82" w:rsidR="007724B1" w:rsidRPr="00DE3711" w:rsidRDefault="007724B1" w:rsidP="63FEF35C">
      <w:pPr>
        <w:rPr>
          <w:rFonts w:cs="Segoe UI"/>
          <w:i/>
          <w:iCs/>
          <w:color w:val="0F14F5"/>
        </w:rPr>
      </w:pPr>
      <w:r w:rsidRPr="00DE3711">
        <w:rPr>
          <w:rFonts w:cs="Segoe UI"/>
          <w:i/>
          <w:iCs/>
          <w:color w:val="0F14F5"/>
        </w:rPr>
        <w:t>[If there are special conditions or circumstances associated with the County Investment Pool, those may be disclosed here or in the risk paragraphs later in this note, as appropriate.]</w:t>
      </w:r>
    </w:p>
    <w:p w14:paraId="623CBEE0" w14:textId="5F77A923" w:rsidR="007724B1" w:rsidRDefault="007724B1" w:rsidP="00CB3819">
      <w:pPr>
        <w:rPr>
          <w:rFonts w:cs="Segoe UI"/>
        </w:rPr>
      </w:pPr>
    </w:p>
    <w:p w14:paraId="2AF61175" w14:textId="63E773D6" w:rsidR="00B00AB2" w:rsidRDefault="005A4AEB" w:rsidP="00CB3819">
      <w:pPr>
        <w:rPr>
          <w:rFonts w:cs="Segoe UI"/>
        </w:rPr>
      </w:pPr>
      <w:bookmarkStart w:id="35" w:name="_Hlk61624432"/>
      <w:r>
        <w:rPr>
          <w:rFonts w:cs="Segoe UI"/>
        </w:rPr>
        <w:t xml:space="preserve">The </w:t>
      </w:r>
      <w:r w:rsidR="00B00AB2" w:rsidRPr="00A73743">
        <w:rPr>
          <w:rFonts w:cs="Segoe UI"/>
          <w:i/>
          <w:highlight w:val="lightGray"/>
        </w:rPr>
        <w:t>County</w:t>
      </w:r>
      <w:r w:rsidR="00B00AB2" w:rsidRPr="00A73743">
        <w:rPr>
          <w:rFonts w:cs="Segoe UI"/>
          <w:highlight w:val="lightGray"/>
        </w:rPr>
        <w:t xml:space="preserve"> Investment Pool</w:t>
      </w:r>
      <w:r>
        <w:rPr>
          <w:rFonts w:cs="Segoe UI"/>
        </w:rPr>
        <w:t xml:space="preserve"> is an unrated external investment pool. Investments in the </w:t>
      </w:r>
      <w:r w:rsidR="00B00AB2" w:rsidRPr="00DE3711">
        <w:rPr>
          <w:rFonts w:cs="Segoe UI"/>
          <w:highlight w:val="lightGray"/>
        </w:rPr>
        <w:t>Pool</w:t>
      </w:r>
      <w:r>
        <w:rPr>
          <w:rFonts w:cs="Segoe UI"/>
        </w:rPr>
        <w:t xml:space="preserve">, are reported at amortized cost, which approximates fair value. The </w:t>
      </w:r>
      <w:r w:rsidR="00B00AB2" w:rsidRPr="00DE3711">
        <w:rPr>
          <w:rFonts w:cs="Segoe UI"/>
          <w:highlight w:val="lightGray"/>
        </w:rPr>
        <w:t>Pool</w:t>
      </w:r>
      <w:r>
        <w:rPr>
          <w:rFonts w:cs="Segoe UI"/>
        </w:rPr>
        <w:t xml:space="preserve"> is invested in manner that meets the maturity, quality, diversification and liquidity requirements set forth by generally accepted accounting principles for external investment pools that elect to measure, for financial reporting purpose</w:t>
      </w:r>
      <w:r w:rsidR="00430151">
        <w:rPr>
          <w:rFonts w:cs="Segoe UI"/>
        </w:rPr>
        <w:t>s</w:t>
      </w:r>
      <w:r>
        <w:rPr>
          <w:rFonts w:cs="Segoe UI"/>
        </w:rPr>
        <w:t xml:space="preserve">, investments at amortized cost. The </w:t>
      </w:r>
      <w:r w:rsidR="00B00AB2" w:rsidRPr="00DE3711">
        <w:rPr>
          <w:rFonts w:cs="Segoe UI"/>
          <w:highlight w:val="lightGray"/>
        </w:rPr>
        <w:t>Pool</w:t>
      </w:r>
      <w:r>
        <w:rPr>
          <w:rFonts w:cs="Segoe UI"/>
        </w:rPr>
        <w:t xml:space="preserve"> does not have any legally binding guarantees of share values. </w:t>
      </w:r>
    </w:p>
    <w:p w14:paraId="3D0884B4" w14:textId="77777777" w:rsidR="00B00AB2" w:rsidRDefault="00B00AB2" w:rsidP="00CB3819">
      <w:pPr>
        <w:rPr>
          <w:rFonts w:cs="Segoe UI"/>
        </w:rPr>
      </w:pPr>
    </w:p>
    <w:p w14:paraId="0AD7C702" w14:textId="2BBF176E" w:rsidR="00B00AB2" w:rsidRPr="00A47BE4" w:rsidRDefault="5CBD5181" w:rsidP="62D9A948">
      <w:pPr>
        <w:tabs>
          <w:tab w:val="left" w:pos="360"/>
        </w:tabs>
        <w:rPr>
          <w:rFonts w:cs="Segoe UI"/>
        </w:rPr>
      </w:pPr>
      <w:r w:rsidRPr="62D9A948">
        <w:rPr>
          <w:rFonts w:cs="Segoe UI"/>
        </w:rPr>
        <w:t xml:space="preserve">The </w:t>
      </w:r>
      <w:r w:rsidR="05EFF1F1" w:rsidRPr="62D9A948">
        <w:rPr>
          <w:rFonts w:cs="Segoe UI"/>
          <w:highlight w:val="lightGray"/>
        </w:rPr>
        <w:t>Pool</w:t>
      </w:r>
      <w:r w:rsidRPr="62D9A948">
        <w:rPr>
          <w:rFonts w:cs="Segoe UI"/>
        </w:rPr>
        <w:t xml:space="preserve"> does not impose liquidity fees or redemption gates on participant withdrawals.</w:t>
      </w:r>
      <w:r w:rsidR="05EFF1F1" w:rsidRPr="62D9A948">
        <w:rPr>
          <w:rFonts w:cs="Segoe UI"/>
        </w:rPr>
        <w:t xml:space="preserve"> It is the policy of the Pool to permit participants to withdraw their investments on a daily basis; therefore, the District’s investment balance in the </w:t>
      </w:r>
      <w:r w:rsidR="05EFF1F1" w:rsidRPr="62D9A948">
        <w:rPr>
          <w:rFonts w:cs="Segoe UI"/>
          <w:highlight w:val="lightGray"/>
        </w:rPr>
        <w:t>Pool</w:t>
      </w:r>
      <w:r w:rsidR="05EFF1F1" w:rsidRPr="62D9A948">
        <w:rPr>
          <w:rFonts w:cs="Segoe UI"/>
        </w:rPr>
        <w:t xml:space="preserve"> is equal to fair value. Fair value is measured using quoted prices in active markets for identical assets that the </w:t>
      </w:r>
      <w:r w:rsidR="41DBE7D2" w:rsidRPr="000A550C">
        <w:rPr>
          <w:rFonts w:cs="Segoe UI"/>
          <w:highlight w:val="lightGray"/>
        </w:rPr>
        <w:t>P</w:t>
      </w:r>
      <w:r w:rsidR="05EFF1F1" w:rsidRPr="000A550C">
        <w:rPr>
          <w:rFonts w:cs="Segoe UI"/>
          <w:highlight w:val="lightGray"/>
        </w:rPr>
        <w:t>ool</w:t>
      </w:r>
      <w:r w:rsidR="05EFF1F1" w:rsidRPr="62D9A948">
        <w:rPr>
          <w:rFonts w:cs="Segoe UI"/>
        </w:rPr>
        <w:t xml:space="preserve"> can access at the measurement date (Level 1 Inputs). Observable markets include exchange markets, dealer markets, brokered markets and principal-to-principal markets.</w:t>
      </w:r>
    </w:p>
    <w:p w14:paraId="12FA547F" w14:textId="77777777" w:rsidR="00B00AB2" w:rsidRDefault="00B00AB2" w:rsidP="00CB3819">
      <w:pPr>
        <w:rPr>
          <w:rFonts w:cs="Segoe UI"/>
        </w:rPr>
      </w:pPr>
    </w:p>
    <w:bookmarkEnd w:id="35"/>
    <w:p w14:paraId="28884B87" w14:textId="627D25A5" w:rsidR="00B00AB2" w:rsidRPr="00DE3711" w:rsidRDefault="00B00AB2" w:rsidP="63FEF35C">
      <w:pPr>
        <w:rPr>
          <w:rFonts w:cs="Segoe UI"/>
          <w:i/>
          <w:iCs/>
          <w:color w:val="2A14F5"/>
        </w:rPr>
      </w:pPr>
      <w:r w:rsidRPr="00DE3711">
        <w:rPr>
          <w:rFonts w:cs="Segoe UI"/>
          <w:i/>
          <w:iCs/>
          <w:color w:val="2A14F5"/>
        </w:rPr>
        <w:t>[</w:t>
      </w:r>
      <w:r w:rsidRPr="00DE3711">
        <w:rPr>
          <w:rFonts w:cs="Segoe UI"/>
          <w:b/>
          <w:bCs/>
          <w:i/>
          <w:iCs/>
          <w:color w:val="2A14F5"/>
        </w:rPr>
        <w:t>Note to preparer</w:t>
      </w:r>
      <w:r w:rsidRPr="00DE3711">
        <w:rPr>
          <w:rFonts w:cs="Segoe UI"/>
          <w:i/>
          <w:iCs/>
          <w:color w:val="2A14F5"/>
        </w:rPr>
        <w:t>- most County Investment Pools have been identified to report at amortized cost—if your County Pool reports under a different basis, the paragraph above would need to be modified. Refer to BARS guidance for Note X Deposits and Investments for more information</w:t>
      </w:r>
      <w:r w:rsidR="00453FB3">
        <w:rPr>
          <w:rFonts w:cs="Segoe UI"/>
          <w:i/>
          <w:iCs/>
          <w:color w:val="2A14F5"/>
        </w:rPr>
        <w:t>:</w:t>
      </w:r>
      <w:r w:rsidR="00400EF2" w:rsidRPr="00400EF2">
        <w:t xml:space="preserve"> </w:t>
      </w:r>
      <w:hyperlink r:id="rId23" w:history="1">
        <w:r w:rsidR="00344F06" w:rsidRPr="00DE3711">
          <w:rPr>
            <w:color w:val="FF0000"/>
            <w:u w:val="single"/>
          </w:rPr>
          <w:t>BARS Note X Deposits and Investments</w:t>
        </w:r>
      </w:hyperlink>
      <w:r w:rsidR="00453FB3">
        <w:rPr>
          <w:rFonts w:cs="Segoe UI"/>
          <w:i/>
          <w:iCs/>
          <w:color w:val="2A14F5"/>
        </w:rPr>
        <w:t xml:space="preserve"> </w:t>
      </w:r>
      <w:r w:rsidRPr="00DE3711">
        <w:rPr>
          <w:rFonts w:cs="Segoe UI"/>
          <w:i/>
          <w:iCs/>
          <w:color w:val="2A14F5"/>
        </w:rPr>
        <w:t>.</w:t>
      </w:r>
      <w:r w:rsidR="00340721">
        <w:rPr>
          <w:rFonts w:cs="Segoe UI"/>
          <w:i/>
          <w:iCs/>
          <w:color w:val="2A14F5"/>
        </w:rPr>
        <w:t xml:space="preserve">  If your ESD participates in other investment vehicles or has issues with investment vehicles through their County Treasurer, add disclosure here.</w:t>
      </w:r>
      <w:r w:rsidRPr="00DE3711">
        <w:rPr>
          <w:rFonts w:cs="Segoe UI"/>
          <w:i/>
          <w:iCs/>
          <w:color w:val="2A14F5"/>
        </w:rPr>
        <w:t>]</w:t>
      </w:r>
    </w:p>
    <w:p w14:paraId="0FC64726" w14:textId="77777777" w:rsidR="005A4AEB" w:rsidRDefault="005A4AEB" w:rsidP="00CB3819">
      <w:pPr>
        <w:rPr>
          <w:rFonts w:cs="Segoe UI"/>
        </w:rPr>
      </w:pPr>
    </w:p>
    <w:p w14:paraId="44A42CC2" w14:textId="77777777" w:rsidR="00C9143A" w:rsidRPr="005F788B" w:rsidRDefault="00C9143A" w:rsidP="00CB3819">
      <w:pPr>
        <w:rPr>
          <w:rFonts w:cs="Segoe UI"/>
        </w:rPr>
      </w:pPr>
      <w:r w:rsidRPr="52DAB895">
        <w:rPr>
          <w:rFonts w:cs="Segoe UI"/>
        </w:rPr>
        <w:t xml:space="preserve">As of August 31, </w:t>
      </w:r>
      <w:r w:rsidR="008008C7" w:rsidRPr="52DAB895">
        <w:rPr>
          <w:rFonts w:cs="Segoe UI"/>
        </w:rPr>
        <w:t>20</w:t>
      </w:r>
      <w:r w:rsidR="0028089E" w:rsidRPr="00A47BE4">
        <w:rPr>
          <w:rFonts w:cs="Segoe UI"/>
          <w:highlight w:val="lightGray"/>
        </w:rPr>
        <w:t>CY</w:t>
      </w:r>
      <w:r w:rsidRPr="00A47BE4">
        <w:rPr>
          <w:rFonts w:cs="Segoe UI"/>
        </w:rPr>
        <w:t>,</w:t>
      </w:r>
      <w:r w:rsidRPr="52DAB895">
        <w:rPr>
          <w:rFonts w:cs="Segoe UI"/>
        </w:rPr>
        <w:t xml:space="preserve"> the</w:t>
      </w:r>
      <w:r w:rsidR="005A4AEB" w:rsidRPr="00A73743">
        <w:rPr>
          <w:rFonts w:cs="Segoe UI"/>
          <w:i/>
        </w:rPr>
        <w:t xml:space="preserve"> </w:t>
      </w:r>
      <w:r w:rsidR="008008C7" w:rsidRPr="00FE2DB9">
        <w:rPr>
          <w:rFonts w:cs="Segoe UI"/>
        </w:rPr>
        <w:t>District</w:t>
      </w:r>
      <w:r w:rsidR="005A4AEB">
        <w:rPr>
          <w:rFonts w:cs="Segoe UI"/>
        </w:rPr>
        <w:t xml:space="preserve"> had</w:t>
      </w:r>
      <w:r w:rsidR="008008C7">
        <w:rPr>
          <w:rFonts w:cs="Segoe UI"/>
        </w:rPr>
        <w:t xml:space="preserve"> </w:t>
      </w:r>
      <w:r w:rsidR="009C1DAE" w:rsidRPr="52DAB895">
        <w:rPr>
          <w:rFonts w:cs="Segoe UI"/>
        </w:rPr>
        <w:t xml:space="preserve">cash balances and </w:t>
      </w:r>
      <w:r w:rsidR="00A0306A" w:rsidRPr="52DAB895">
        <w:rPr>
          <w:rFonts w:cs="Segoe UI"/>
        </w:rPr>
        <w:t xml:space="preserve">short-term residual </w:t>
      </w:r>
      <w:r w:rsidRPr="52DAB895">
        <w:rPr>
          <w:rFonts w:cs="Segoe UI"/>
        </w:rPr>
        <w:t>investments</w:t>
      </w:r>
      <w:r w:rsidR="00A0306A" w:rsidRPr="52DAB895">
        <w:rPr>
          <w:rFonts w:cs="Segoe UI"/>
        </w:rPr>
        <w:t xml:space="preserve"> of surplus cash as follows</w:t>
      </w:r>
      <w:r w:rsidRPr="52DAB895">
        <w:rPr>
          <w:rFonts w:cs="Segoe UI"/>
        </w:rPr>
        <w:t>:</w:t>
      </w:r>
    </w:p>
    <w:tbl>
      <w:tblPr>
        <w:tblStyle w:val="TableGrid"/>
        <w:tblpPr w:leftFromText="180" w:rightFromText="180" w:vertAnchor="text" w:horzAnchor="margin" w:tblpXSpec="center" w:tblpY="229"/>
        <w:tblW w:w="0" w:type="auto"/>
        <w:tblLook w:val="04A0" w:firstRow="1" w:lastRow="0" w:firstColumn="1" w:lastColumn="0" w:noHBand="0" w:noVBand="1"/>
        <w:tblCaption w:val="Investment disclosure"/>
      </w:tblPr>
      <w:tblGrid>
        <w:gridCol w:w="4685"/>
        <w:gridCol w:w="2340"/>
      </w:tblGrid>
      <w:tr w:rsidR="004C3D44" w:rsidRPr="005F788B" w14:paraId="036FB37B" w14:textId="77777777" w:rsidTr="00A47BE4">
        <w:trPr>
          <w:tblHeader/>
        </w:trPr>
        <w:tc>
          <w:tcPr>
            <w:tcW w:w="4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5F1E7" w14:textId="77777777" w:rsidR="004C3D44" w:rsidRPr="005F788B" w:rsidRDefault="004C3D44" w:rsidP="004C3D44">
            <w:pPr>
              <w:rPr>
                <w:rFonts w:cs="Segoe UI"/>
              </w:rPr>
            </w:pPr>
            <w:r>
              <w:rPr>
                <w:rFonts w:cs="Segoe UI"/>
              </w:rPr>
              <w:lastRenderedPageBreak/>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2E2C8C" w14:textId="77777777" w:rsidR="004C3D44" w:rsidRPr="005F788B" w:rsidRDefault="004C3D44" w:rsidP="00A47BE4">
            <w:pPr>
              <w:jc w:val="center"/>
              <w:rPr>
                <w:rFonts w:cs="Segoe UI"/>
              </w:rPr>
            </w:pPr>
            <w:r w:rsidRPr="005F788B">
              <w:rPr>
                <w:rFonts w:cs="Segoe UI"/>
              </w:rPr>
              <w:t>Fair Value</w:t>
            </w:r>
          </w:p>
        </w:tc>
      </w:tr>
      <w:tr w:rsidR="004C3D44" w:rsidRPr="005F788B" w14:paraId="23AEF818" w14:textId="77777777" w:rsidTr="00A47BE4">
        <w:tc>
          <w:tcPr>
            <w:tcW w:w="4685" w:type="dxa"/>
            <w:tcBorders>
              <w:top w:val="single" w:sz="4" w:space="0" w:color="auto"/>
              <w:left w:val="single" w:sz="4" w:space="0" w:color="auto"/>
              <w:bottom w:val="single" w:sz="4" w:space="0" w:color="auto"/>
              <w:right w:val="single" w:sz="4" w:space="0" w:color="auto"/>
            </w:tcBorders>
            <w:hideMark/>
          </w:tcPr>
          <w:p w14:paraId="6F452722" w14:textId="77777777" w:rsidR="004C3D44" w:rsidRPr="005F788B" w:rsidRDefault="00E9614F" w:rsidP="004C3D44">
            <w:pPr>
              <w:rPr>
                <w:rFonts w:cs="Segoe UI"/>
              </w:rPr>
            </w:pPr>
            <w:r>
              <w:rPr>
                <w:rFonts w:cs="Segoe UI"/>
              </w:rPr>
              <w:t>Cash on Hand, Bank Deposits</w:t>
            </w:r>
          </w:p>
        </w:tc>
        <w:tc>
          <w:tcPr>
            <w:tcW w:w="2340" w:type="dxa"/>
            <w:tcBorders>
              <w:top w:val="single" w:sz="4" w:space="0" w:color="auto"/>
              <w:left w:val="single" w:sz="4" w:space="0" w:color="auto"/>
              <w:bottom w:val="single" w:sz="4" w:space="0" w:color="auto"/>
              <w:right w:val="single" w:sz="4" w:space="0" w:color="auto"/>
            </w:tcBorders>
          </w:tcPr>
          <w:p w14:paraId="4AFB3F0F" w14:textId="77777777" w:rsidR="004C3D44" w:rsidRPr="005F788B" w:rsidRDefault="004C3D44" w:rsidP="004C3D44">
            <w:pPr>
              <w:rPr>
                <w:rFonts w:cs="Segoe UI"/>
              </w:rPr>
            </w:pPr>
            <w:r>
              <w:rPr>
                <w:rFonts w:cs="Segoe UI"/>
              </w:rPr>
              <w:t>$</w:t>
            </w:r>
          </w:p>
        </w:tc>
      </w:tr>
      <w:tr w:rsidR="004C3D44" w:rsidRPr="005F788B" w14:paraId="72D0A2B1" w14:textId="77777777" w:rsidTr="00A47BE4">
        <w:tc>
          <w:tcPr>
            <w:tcW w:w="4685" w:type="dxa"/>
            <w:tcBorders>
              <w:top w:val="single" w:sz="4" w:space="0" w:color="auto"/>
              <w:left w:val="single" w:sz="4" w:space="0" w:color="auto"/>
              <w:bottom w:val="single" w:sz="4" w:space="0" w:color="auto"/>
              <w:right w:val="single" w:sz="4" w:space="0" w:color="auto"/>
            </w:tcBorders>
            <w:hideMark/>
          </w:tcPr>
          <w:p w14:paraId="54C2F072" w14:textId="77777777" w:rsidR="004C3D44" w:rsidRPr="00FE2DB9" w:rsidRDefault="004C3D44" w:rsidP="004C3D44">
            <w:pPr>
              <w:rPr>
                <w:rFonts w:cs="Segoe UI"/>
                <w:highlight w:val="lightGray"/>
              </w:rPr>
            </w:pPr>
            <w:r w:rsidRPr="00FE2DB9">
              <w:rPr>
                <w:rFonts w:cs="Segoe UI"/>
                <w:highlight w:val="lightGray"/>
              </w:rPr>
              <w:t>[name] County Investment Pool</w:t>
            </w:r>
          </w:p>
        </w:tc>
        <w:tc>
          <w:tcPr>
            <w:tcW w:w="2340" w:type="dxa"/>
            <w:tcBorders>
              <w:top w:val="single" w:sz="4" w:space="0" w:color="auto"/>
              <w:left w:val="single" w:sz="4" w:space="0" w:color="auto"/>
              <w:bottom w:val="single" w:sz="4" w:space="0" w:color="auto"/>
              <w:right w:val="single" w:sz="4" w:space="0" w:color="auto"/>
            </w:tcBorders>
          </w:tcPr>
          <w:p w14:paraId="558F3AD3" w14:textId="77777777" w:rsidR="004C3D44" w:rsidRPr="005F788B" w:rsidRDefault="004C3D44" w:rsidP="004C3D44">
            <w:pPr>
              <w:rPr>
                <w:rFonts w:cs="Segoe UI"/>
              </w:rPr>
            </w:pPr>
          </w:p>
        </w:tc>
      </w:tr>
      <w:tr w:rsidR="004C3D44" w:rsidRPr="005F788B" w14:paraId="3798716D" w14:textId="77777777" w:rsidTr="00A47BE4">
        <w:tc>
          <w:tcPr>
            <w:tcW w:w="4685" w:type="dxa"/>
            <w:tcBorders>
              <w:top w:val="single" w:sz="4" w:space="0" w:color="auto"/>
              <w:left w:val="single" w:sz="4" w:space="0" w:color="auto"/>
              <w:bottom w:val="single" w:sz="4" w:space="0" w:color="auto"/>
              <w:right w:val="single" w:sz="4" w:space="0" w:color="auto"/>
            </w:tcBorders>
          </w:tcPr>
          <w:p w14:paraId="48FE4BAC" w14:textId="77777777" w:rsidR="004C3D44" w:rsidRPr="00A73743" w:rsidRDefault="005A4AEB" w:rsidP="004C3D44">
            <w:pPr>
              <w:rPr>
                <w:rFonts w:cs="Segoe UI"/>
                <w:highlight w:val="lightGray"/>
              </w:rPr>
            </w:pPr>
            <w:r w:rsidRPr="00A73743">
              <w:rPr>
                <w:rFonts w:cs="Segoe UI"/>
                <w:highlight w:val="lightGray"/>
              </w:rPr>
              <w:t>Other investments [describe]</w:t>
            </w:r>
          </w:p>
        </w:tc>
        <w:tc>
          <w:tcPr>
            <w:tcW w:w="2340" w:type="dxa"/>
            <w:tcBorders>
              <w:top w:val="single" w:sz="4" w:space="0" w:color="auto"/>
              <w:left w:val="single" w:sz="4" w:space="0" w:color="auto"/>
              <w:bottom w:val="single" w:sz="4" w:space="0" w:color="auto"/>
              <w:right w:val="single" w:sz="4" w:space="0" w:color="auto"/>
            </w:tcBorders>
          </w:tcPr>
          <w:p w14:paraId="5EA9EA90" w14:textId="77777777" w:rsidR="004C3D44" w:rsidRPr="005F788B" w:rsidRDefault="004C3D44" w:rsidP="004C3D44">
            <w:pPr>
              <w:rPr>
                <w:rFonts w:cs="Segoe UI"/>
              </w:rPr>
            </w:pPr>
          </w:p>
        </w:tc>
      </w:tr>
      <w:tr w:rsidR="004C3D44" w:rsidRPr="005F788B" w14:paraId="7FFC37F5" w14:textId="77777777" w:rsidTr="00A47BE4">
        <w:tc>
          <w:tcPr>
            <w:tcW w:w="4685" w:type="dxa"/>
            <w:tcBorders>
              <w:top w:val="single" w:sz="4" w:space="0" w:color="auto"/>
              <w:left w:val="single" w:sz="4" w:space="0" w:color="auto"/>
              <w:bottom w:val="single" w:sz="4" w:space="0" w:color="auto"/>
              <w:right w:val="single" w:sz="4" w:space="0" w:color="auto"/>
            </w:tcBorders>
            <w:hideMark/>
          </w:tcPr>
          <w:p w14:paraId="6E4437A4" w14:textId="77777777" w:rsidR="004C3D44" w:rsidRPr="005F788B" w:rsidRDefault="004C3D44" w:rsidP="004C3D44">
            <w:pPr>
              <w:rPr>
                <w:rFonts w:cs="Segoe UI"/>
              </w:rPr>
            </w:pPr>
            <w:r w:rsidRPr="005F788B">
              <w:rPr>
                <w:rFonts w:cs="Segoe UI"/>
              </w:rPr>
              <w:t xml:space="preserve">Total </w:t>
            </w:r>
            <w:r>
              <w:rPr>
                <w:rFonts w:cs="Segoe UI"/>
              </w:rPr>
              <w:t xml:space="preserve">Cash, Cash Equivalents &amp; Short-Term </w:t>
            </w:r>
            <w:r w:rsidRPr="005F788B">
              <w:rPr>
                <w:rFonts w:cs="Segoe UI"/>
              </w:rPr>
              <w:t>Investments</w:t>
            </w:r>
          </w:p>
        </w:tc>
        <w:tc>
          <w:tcPr>
            <w:tcW w:w="2340" w:type="dxa"/>
            <w:tcBorders>
              <w:top w:val="single" w:sz="4" w:space="0" w:color="auto"/>
              <w:left w:val="single" w:sz="4" w:space="0" w:color="auto"/>
              <w:bottom w:val="single" w:sz="4" w:space="0" w:color="auto"/>
              <w:right w:val="single" w:sz="4" w:space="0" w:color="auto"/>
            </w:tcBorders>
          </w:tcPr>
          <w:p w14:paraId="4A176EA3" w14:textId="77777777" w:rsidR="004C3D44" w:rsidRPr="005F788B" w:rsidRDefault="004C3D44" w:rsidP="004C3D44">
            <w:pPr>
              <w:rPr>
                <w:rFonts w:cs="Segoe UI"/>
              </w:rPr>
            </w:pPr>
            <w:r>
              <w:rPr>
                <w:rFonts w:cs="Segoe UI"/>
              </w:rPr>
              <w:t>$</w:t>
            </w:r>
          </w:p>
        </w:tc>
      </w:tr>
    </w:tbl>
    <w:p w14:paraId="09FB9C8E" w14:textId="77777777" w:rsidR="0011602B" w:rsidRPr="00DE3711" w:rsidRDefault="0011602B" w:rsidP="63FEF35C">
      <w:pPr>
        <w:rPr>
          <w:rFonts w:cs="Segoe UI"/>
          <w:color w:val="2A14F5"/>
        </w:rPr>
      </w:pPr>
    </w:p>
    <w:p w14:paraId="204C9D76" w14:textId="77777777" w:rsidR="00340721" w:rsidRDefault="00340721" w:rsidP="63FEF35C">
      <w:pPr>
        <w:rPr>
          <w:rFonts w:cs="Segoe UI"/>
          <w:b/>
          <w:bCs/>
          <w:i/>
          <w:iCs/>
          <w:color w:val="2A14F5"/>
        </w:rPr>
      </w:pPr>
    </w:p>
    <w:p w14:paraId="1684CB44" w14:textId="77777777" w:rsidR="000A550C" w:rsidRDefault="000A550C" w:rsidP="62D9A948">
      <w:pPr>
        <w:rPr>
          <w:rFonts w:cs="Segoe UI"/>
          <w:b/>
          <w:bCs/>
          <w:i/>
          <w:iCs/>
          <w:color w:val="2A14F5"/>
        </w:rPr>
      </w:pPr>
    </w:p>
    <w:p w14:paraId="69F9B52E" w14:textId="77777777" w:rsidR="000A550C" w:rsidRDefault="000A550C" w:rsidP="62D9A948">
      <w:pPr>
        <w:rPr>
          <w:rFonts w:cs="Segoe UI"/>
          <w:b/>
          <w:bCs/>
          <w:i/>
          <w:iCs/>
          <w:color w:val="2A14F5"/>
        </w:rPr>
      </w:pPr>
    </w:p>
    <w:p w14:paraId="68DBF93D" w14:textId="77777777" w:rsidR="000A550C" w:rsidRDefault="000A550C" w:rsidP="62D9A948">
      <w:pPr>
        <w:rPr>
          <w:rFonts w:cs="Segoe UI"/>
          <w:b/>
          <w:bCs/>
          <w:i/>
          <w:iCs/>
          <w:color w:val="2A14F5"/>
        </w:rPr>
      </w:pPr>
    </w:p>
    <w:p w14:paraId="443FA1CF" w14:textId="77777777" w:rsidR="000A550C" w:rsidRDefault="000A550C" w:rsidP="62D9A948">
      <w:pPr>
        <w:rPr>
          <w:rFonts w:cs="Segoe UI"/>
          <w:b/>
          <w:bCs/>
          <w:i/>
          <w:iCs/>
          <w:color w:val="2A14F5"/>
        </w:rPr>
      </w:pPr>
    </w:p>
    <w:p w14:paraId="2E5A5898" w14:textId="77777777" w:rsidR="000A550C" w:rsidRDefault="000A550C" w:rsidP="62D9A948">
      <w:pPr>
        <w:rPr>
          <w:rFonts w:cs="Segoe UI"/>
          <w:b/>
          <w:bCs/>
          <w:i/>
          <w:iCs/>
          <w:color w:val="2A14F5"/>
        </w:rPr>
      </w:pPr>
    </w:p>
    <w:p w14:paraId="4EE6ECD3" w14:textId="0F7BA6EC" w:rsidR="004C3D44" w:rsidRPr="00DE3711" w:rsidRDefault="1F6F6012" w:rsidP="62D9A948">
      <w:pPr>
        <w:rPr>
          <w:rFonts w:cs="Segoe UI"/>
          <w:i/>
          <w:iCs/>
          <w:color w:val="2A14F5"/>
        </w:rPr>
      </w:pPr>
      <w:r w:rsidRPr="62D9A948">
        <w:rPr>
          <w:rFonts w:cs="Segoe UI"/>
          <w:b/>
          <w:bCs/>
          <w:i/>
          <w:iCs/>
          <w:color w:val="2A14F5"/>
        </w:rPr>
        <w:t>[</w:t>
      </w:r>
      <w:r w:rsidR="6B720EEB" w:rsidRPr="62D9A948">
        <w:rPr>
          <w:rFonts w:cs="Segoe UI"/>
          <w:i/>
          <w:iCs/>
          <w:color w:val="2A14F5"/>
        </w:rPr>
        <w:t>Drafting guidance</w:t>
      </w:r>
      <w:r w:rsidR="6B720EEB" w:rsidRPr="62D9A948">
        <w:rPr>
          <w:rFonts w:cs="Segoe UI"/>
          <w:b/>
          <w:bCs/>
          <w:i/>
          <w:iCs/>
          <w:color w:val="2A14F5"/>
        </w:rPr>
        <w:t xml:space="preserve">: </w:t>
      </w:r>
      <w:r w:rsidRPr="62D9A948">
        <w:rPr>
          <w:rFonts w:cs="Segoe UI"/>
          <w:i/>
          <w:iCs/>
          <w:color w:val="2A14F5"/>
        </w:rPr>
        <w:t>This table should list cash</w:t>
      </w:r>
      <w:r w:rsidR="607833C7" w:rsidRPr="62D9A948">
        <w:rPr>
          <w:rFonts w:cs="Segoe UI"/>
          <w:i/>
          <w:iCs/>
          <w:color w:val="2A14F5"/>
        </w:rPr>
        <w:t>-</w:t>
      </w:r>
      <w:r w:rsidRPr="62D9A948">
        <w:rPr>
          <w:rFonts w:cs="Segoe UI"/>
          <w:i/>
          <w:iCs/>
          <w:color w:val="2A14F5"/>
        </w:rPr>
        <w:t>on</w:t>
      </w:r>
      <w:r w:rsidR="607833C7" w:rsidRPr="62D9A948">
        <w:rPr>
          <w:rFonts w:cs="Segoe UI"/>
          <w:i/>
          <w:iCs/>
          <w:color w:val="2A14F5"/>
        </w:rPr>
        <w:t>-</w:t>
      </w:r>
      <w:r w:rsidRPr="62D9A948">
        <w:rPr>
          <w:rFonts w:cs="Segoe UI"/>
          <w:i/>
          <w:iCs/>
          <w:color w:val="2A14F5"/>
        </w:rPr>
        <w:t>hand and investments by type/pool</w:t>
      </w:r>
      <w:r w:rsidR="2CD27C78" w:rsidRPr="62D9A948">
        <w:rPr>
          <w:rFonts w:cs="Segoe UI"/>
          <w:i/>
          <w:iCs/>
          <w:color w:val="2A14F5"/>
        </w:rPr>
        <w:t xml:space="preserve"> aggregated</w:t>
      </w:r>
      <w:r w:rsidRPr="62D9A948">
        <w:rPr>
          <w:rFonts w:cs="Segoe UI"/>
          <w:i/>
          <w:iCs/>
          <w:color w:val="2A14F5"/>
        </w:rPr>
        <w:t xml:space="preserve"> for the </w:t>
      </w:r>
      <w:r w:rsidR="6B720EEB" w:rsidRPr="62D9A948">
        <w:rPr>
          <w:rFonts w:cs="Segoe UI"/>
          <w:i/>
          <w:iCs/>
          <w:color w:val="2A14F5"/>
        </w:rPr>
        <w:t>District</w:t>
      </w:r>
      <w:r w:rsidRPr="62D9A948">
        <w:rPr>
          <w:rFonts w:cs="Segoe UI"/>
          <w:i/>
          <w:iCs/>
          <w:color w:val="2A14F5"/>
        </w:rPr>
        <w:t>; by enterprise fund is already listed on the face of the financials</w:t>
      </w:r>
      <w:r w:rsidR="71E1421A" w:rsidRPr="62D9A948">
        <w:rPr>
          <w:rFonts w:cs="Segoe UI"/>
          <w:i/>
          <w:iCs/>
          <w:color w:val="2A14F5"/>
        </w:rPr>
        <w:t xml:space="preserve"> – if investments are held other than through the County Pool, you will need to consider appropriate disclosures.  Refer to SAO BARS GAAP manual guidance on Deposits and Investments</w:t>
      </w:r>
      <w:r w:rsidR="51EEDD1F" w:rsidRPr="62D9A948">
        <w:rPr>
          <w:rFonts w:cs="Segoe UI"/>
          <w:i/>
          <w:iCs/>
          <w:color w:val="2A14F5"/>
        </w:rPr>
        <w:t xml:space="preserve"> </w:t>
      </w:r>
      <w:r w:rsidR="71E1421A" w:rsidRPr="62D9A948">
        <w:rPr>
          <w:rFonts w:cs="Segoe UI"/>
          <w:i/>
          <w:iCs/>
          <w:color w:val="2A14F5"/>
        </w:rPr>
        <w:t>for further information:</w:t>
      </w:r>
      <w:r w:rsidR="51EEDD1F">
        <w:t xml:space="preserve"> </w:t>
      </w:r>
      <w:hyperlink r:id="rId24">
        <w:r w:rsidR="51EEDD1F" w:rsidRPr="62D9A948">
          <w:rPr>
            <w:color w:val="0000FF"/>
            <w:u w:val="single"/>
          </w:rPr>
          <w:t>Reporting - Office of the Washington State Auditor</w:t>
        </w:r>
      </w:hyperlink>
      <w:r w:rsidRPr="62D9A948">
        <w:rPr>
          <w:rFonts w:cs="Segoe UI"/>
          <w:i/>
          <w:iCs/>
          <w:color w:val="2A14F5"/>
        </w:rPr>
        <w:t>]</w:t>
      </w:r>
    </w:p>
    <w:p w14:paraId="02BEF2A1" w14:textId="77777777" w:rsidR="00B12226" w:rsidRPr="00DE3711" w:rsidRDefault="00B12226" w:rsidP="63FEF35C">
      <w:pPr>
        <w:tabs>
          <w:tab w:val="left" w:pos="360"/>
        </w:tabs>
        <w:ind w:left="360"/>
        <w:rPr>
          <w:rFonts w:cs="Segoe UI"/>
          <w:color w:val="2A14F5"/>
        </w:rPr>
      </w:pPr>
    </w:p>
    <w:p w14:paraId="0C18341F" w14:textId="1AA58E1F" w:rsidR="004C3D44" w:rsidRPr="00DE3711" w:rsidRDefault="004C3D44" w:rsidP="63FEF35C">
      <w:pPr>
        <w:tabs>
          <w:tab w:val="left" w:pos="360"/>
        </w:tabs>
        <w:rPr>
          <w:rFonts w:cs="Segoe UI"/>
          <w:i/>
          <w:iCs/>
          <w:color w:val="2A14F5"/>
        </w:rPr>
      </w:pPr>
      <w:r w:rsidRPr="00DE3711">
        <w:rPr>
          <w:rFonts w:cs="Segoe UI"/>
          <w:i/>
          <w:iCs/>
          <w:color w:val="2A14F5"/>
        </w:rPr>
        <w:t>[</w:t>
      </w:r>
      <w:r w:rsidR="00D30775" w:rsidRPr="00DE3711">
        <w:rPr>
          <w:rFonts w:cs="Segoe UI"/>
          <w:i/>
          <w:iCs/>
          <w:color w:val="2A14F5"/>
        </w:rPr>
        <w:t xml:space="preserve">Drafting guidance: </w:t>
      </w:r>
      <w:r w:rsidRPr="00DE3711">
        <w:rPr>
          <w:rFonts w:cs="Segoe UI"/>
          <w:i/>
          <w:iCs/>
          <w:color w:val="2A14F5"/>
        </w:rPr>
        <w:t xml:space="preserve">If </w:t>
      </w:r>
      <w:r w:rsidR="00B12226" w:rsidRPr="00DE3711">
        <w:rPr>
          <w:rFonts w:cs="Segoe UI"/>
          <w:i/>
          <w:iCs/>
          <w:color w:val="2A14F5"/>
        </w:rPr>
        <w:t xml:space="preserve">custodial </w:t>
      </w:r>
      <w:r w:rsidRPr="00DE3711">
        <w:rPr>
          <w:rFonts w:cs="Segoe UI"/>
          <w:i/>
          <w:iCs/>
          <w:color w:val="2A14F5"/>
        </w:rPr>
        <w:t>balances are held,</w:t>
      </w:r>
      <w:r w:rsidR="00D30775" w:rsidRPr="00DE3711">
        <w:rPr>
          <w:rFonts w:cs="Segoe UI"/>
          <w:i/>
          <w:iCs/>
          <w:color w:val="2A14F5"/>
        </w:rPr>
        <w:t xml:space="preserve"> they</w:t>
      </w:r>
      <w:r w:rsidRPr="00DE3711">
        <w:rPr>
          <w:rFonts w:cs="Segoe UI"/>
          <w:i/>
          <w:iCs/>
          <w:color w:val="2A14F5"/>
        </w:rPr>
        <w:t xml:space="preserve"> should be disclosed separately/specifically</w:t>
      </w:r>
      <w:r w:rsidR="5933DC03" w:rsidRPr="00DE3711">
        <w:rPr>
          <w:rFonts w:cs="Segoe UI"/>
          <w:i/>
          <w:iCs/>
          <w:color w:val="2A14F5"/>
        </w:rPr>
        <w:t>, including the District’s share in the custodial fair value of investments, if any</w:t>
      </w:r>
      <w:r w:rsidR="00B12226" w:rsidRPr="00DE3711">
        <w:rPr>
          <w:rFonts w:cs="Segoe UI"/>
          <w:i/>
          <w:iCs/>
          <w:color w:val="2A14F5"/>
        </w:rPr>
        <w:t>.</w:t>
      </w:r>
      <w:r w:rsidRPr="00DE3711">
        <w:rPr>
          <w:rFonts w:cs="Segoe UI"/>
          <w:i/>
          <w:iCs/>
          <w:color w:val="2A14F5"/>
        </w:rPr>
        <w:t>]</w:t>
      </w:r>
    </w:p>
    <w:p w14:paraId="17943818" w14:textId="77777777" w:rsidR="004C3D44" w:rsidRPr="005F788B" w:rsidRDefault="004C3D44" w:rsidP="004C3D44">
      <w:pPr>
        <w:rPr>
          <w:rFonts w:cs="Segoe UI"/>
          <w:sz w:val="20"/>
        </w:rPr>
      </w:pPr>
    </w:p>
    <w:p w14:paraId="2C38B85A" w14:textId="77777777" w:rsidR="00D16D50" w:rsidRDefault="00D16D50" w:rsidP="004C3D44">
      <w:pPr>
        <w:rPr>
          <w:rFonts w:cs="Segoe UI"/>
        </w:rPr>
      </w:pPr>
      <w:bookmarkStart w:id="36" w:name="_Hlk61624657"/>
      <w:r>
        <w:rPr>
          <w:rFonts w:cs="Segoe UI"/>
        </w:rPr>
        <w:t xml:space="preserve">The District reports its investment in the </w:t>
      </w:r>
      <w:r w:rsidRPr="00DE3711">
        <w:rPr>
          <w:rFonts w:cs="Segoe UI"/>
          <w:highlight w:val="lightGray"/>
        </w:rPr>
        <w:t>Pool</w:t>
      </w:r>
      <w:r>
        <w:rPr>
          <w:rFonts w:cs="Segoe UI"/>
        </w:rPr>
        <w:t xml:space="preserve"> at the fair value amount, which is the same as the value of the </w:t>
      </w:r>
      <w:r w:rsidRPr="00DE3711">
        <w:rPr>
          <w:rFonts w:cs="Segoe UI"/>
          <w:highlight w:val="lightGray"/>
        </w:rPr>
        <w:t>Pool</w:t>
      </w:r>
      <w:r>
        <w:rPr>
          <w:rFonts w:cs="Segoe UI"/>
        </w:rPr>
        <w:t xml:space="preserve"> per share.</w:t>
      </w:r>
    </w:p>
    <w:bookmarkEnd w:id="36"/>
    <w:p w14:paraId="1705210D" w14:textId="77777777" w:rsidR="00D16D50" w:rsidRDefault="00D16D50" w:rsidP="004C3D44">
      <w:pPr>
        <w:rPr>
          <w:rFonts w:cs="Segoe UI"/>
        </w:rPr>
      </w:pPr>
    </w:p>
    <w:p w14:paraId="3AD1A6B8" w14:textId="2C5577A8" w:rsidR="00D16D50" w:rsidRPr="005F788B" w:rsidRDefault="004C3D44" w:rsidP="004C3D44">
      <w:pPr>
        <w:rPr>
          <w:rFonts w:cs="Segoe UI"/>
        </w:rPr>
      </w:pPr>
      <w:bookmarkStart w:id="37" w:name="_Hlk61624685"/>
      <w:r w:rsidRPr="00A47BE4">
        <w:rPr>
          <w:rFonts w:cs="Segoe UI"/>
          <w:i/>
          <w:highlight w:val="lightGray"/>
        </w:rPr>
        <w:t>The [name</w:t>
      </w:r>
      <w:r w:rsidRPr="00FE2DB9">
        <w:rPr>
          <w:rFonts w:cs="Segoe UI"/>
          <w:i/>
          <w:highlight w:val="lightGray"/>
        </w:rPr>
        <w:t>]</w:t>
      </w:r>
      <w:r w:rsidRPr="00A73743">
        <w:rPr>
          <w:rFonts w:cs="Segoe UI"/>
          <w:highlight w:val="lightGray"/>
        </w:rPr>
        <w:t xml:space="preserve"> Treasurer</w:t>
      </w:r>
      <w:r w:rsidRPr="005F788B">
        <w:rPr>
          <w:rFonts w:cs="Segoe UI"/>
        </w:rPr>
        <w:t xml:space="preserve"> bears the risk of maturity in the</w:t>
      </w:r>
      <w:r>
        <w:rPr>
          <w:rFonts w:cs="Segoe UI"/>
        </w:rPr>
        <w:t xml:space="preserve"> </w:t>
      </w:r>
      <w:r w:rsidRPr="00A47BE4">
        <w:rPr>
          <w:rFonts w:cs="Segoe UI"/>
          <w:i/>
          <w:highlight w:val="lightGray"/>
        </w:rPr>
        <w:t>[name]</w:t>
      </w:r>
      <w:r>
        <w:rPr>
          <w:rFonts w:cs="Segoe UI"/>
        </w:rPr>
        <w:t xml:space="preserve"> Investment</w:t>
      </w:r>
      <w:r w:rsidRPr="005F788B">
        <w:rPr>
          <w:rFonts w:cs="Segoe UI"/>
        </w:rPr>
        <w:t xml:space="preserve"> </w:t>
      </w:r>
      <w:r>
        <w:rPr>
          <w:rFonts w:cs="Segoe UI"/>
        </w:rPr>
        <w:t>P</w:t>
      </w:r>
      <w:r w:rsidRPr="005F788B">
        <w:rPr>
          <w:rFonts w:cs="Segoe UI"/>
        </w:rPr>
        <w:t>ool.</w:t>
      </w:r>
    </w:p>
    <w:bookmarkEnd w:id="37"/>
    <w:p w14:paraId="17F5C720" w14:textId="77777777" w:rsidR="004C3D44" w:rsidRDefault="004C3D44" w:rsidP="00A47BE4">
      <w:pPr>
        <w:tabs>
          <w:tab w:val="left" w:pos="360"/>
        </w:tabs>
        <w:rPr>
          <w:rFonts w:cs="Segoe UI"/>
        </w:rPr>
      </w:pPr>
    </w:p>
    <w:p w14:paraId="4AE4C7C7" w14:textId="15BF6E20" w:rsidR="00B00AB2" w:rsidRPr="00DE3711" w:rsidRDefault="05EFF1F1" w:rsidP="62D9A948">
      <w:pPr>
        <w:tabs>
          <w:tab w:val="left" w:pos="360"/>
        </w:tabs>
        <w:rPr>
          <w:rFonts w:cs="Segoe UI"/>
          <w:i/>
          <w:iCs/>
          <w:color w:val="0F14F5"/>
        </w:rPr>
      </w:pPr>
      <w:r w:rsidRPr="62D9A948">
        <w:rPr>
          <w:rFonts w:cs="Segoe UI"/>
          <w:b/>
          <w:bCs/>
          <w:i/>
          <w:iCs/>
          <w:color w:val="0F14F5"/>
        </w:rPr>
        <w:t>Note to Preparer</w:t>
      </w:r>
      <w:r w:rsidRPr="62D9A948">
        <w:rPr>
          <w:rFonts w:cs="Segoe UI"/>
          <w:i/>
          <w:iCs/>
          <w:color w:val="0F14F5"/>
        </w:rPr>
        <w:t xml:space="preserve">:  If the District holds investments other than in the County Treasurer Investment Pool, please refer </w:t>
      </w:r>
      <w:r w:rsidR="6AB00DC5" w:rsidRPr="62D9A948">
        <w:rPr>
          <w:rFonts w:cs="Segoe UI"/>
          <w:i/>
          <w:iCs/>
          <w:color w:val="0F14F5"/>
        </w:rPr>
        <w:t xml:space="preserve">to </w:t>
      </w:r>
      <w:r w:rsidRPr="62D9A948">
        <w:rPr>
          <w:rFonts w:cs="Segoe UI"/>
          <w:i/>
          <w:iCs/>
          <w:color w:val="0F14F5"/>
        </w:rPr>
        <w:t>the BARS manual on required disclosures regarding those investments, including risk and Fair Value. Directed investments made by the County Treasurer on the District’s behalf would fall under these additional disclosure requirements.</w:t>
      </w:r>
    </w:p>
    <w:p w14:paraId="45D0FD20" w14:textId="77777777" w:rsidR="00B00AB2" w:rsidRDefault="00B00AB2" w:rsidP="00A47BE4">
      <w:pPr>
        <w:tabs>
          <w:tab w:val="left" w:pos="360"/>
        </w:tabs>
        <w:rPr>
          <w:rFonts w:cs="Segoe UI"/>
        </w:rPr>
      </w:pPr>
    </w:p>
    <w:p w14:paraId="7D8B9AAD" w14:textId="77777777" w:rsidR="00A30799" w:rsidRPr="004913D5" w:rsidRDefault="00C9143A" w:rsidP="00E97772">
      <w:pPr>
        <w:pStyle w:val="Heading2"/>
      </w:pPr>
      <w:bookmarkStart w:id="38" w:name="_Toc116988923"/>
      <w:r w:rsidRPr="001760EF">
        <w:t>Credit Risk</w:t>
      </w:r>
      <w:bookmarkEnd w:id="38"/>
    </w:p>
    <w:p w14:paraId="6FB9C7D2" w14:textId="77777777" w:rsidR="00A30799" w:rsidRPr="005F788B" w:rsidRDefault="00A30799" w:rsidP="00E97772"/>
    <w:p w14:paraId="4533AF8F" w14:textId="4AFBD86C" w:rsidR="00B915BB" w:rsidRPr="005F788B" w:rsidRDefault="00C9143A" w:rsidP="00A47BE4">
      <w:pPr>
        <w:tabs>
          <w:tab w:val="left" w:pos="360"/>
        </w:tabs>
        <w:rPr>
          <w:rFonts w:cs="Segoe UI"/>
        </w:rPr>
      </w:pPr>
      <w:r w:rsidRPr="5BD087ED">
        <w:rPr>
          <w:rFonts w:cs="Segoe UI"/>
        </w:rPr>
        <w:t xml:space="preserve">The </w:t>
      </w:r>
      <w:r w:rsidR="00B915BB" w:rsidRPr="5BD087ED">
        <w:rPr>
          <w:rFonts w:cs="Segoe UI"/>
          <w:i/>
          <w:iCs/>
          <w:highlight w:val="lightGray"/>
        </w:rPr>
        <w:t>[name</w:t>
      </w:r>
      <w:r w:rsidR="00A30799" w:rsidRPr="5BD087ED">
        <w:rPr>
          <w:rFonts w:cs="Segoe UI"/>
          <w:i/>
          <w:iCs/>
          <w:highlight w:val="lightGray"/>
        </w:rPr>
        <w:t>]</w:t>
      </w:r>
      <w:r w:rsidR="00B915BB" w:rsidRPr="5BD087ED">
        <w:rPr>
          <w:rFonts w:cs="Segoe UI"/>
          <w:highlight w:val="lightGray"/>
        </w:rPr>
        <w:t xml:space="preserve"> </w:t>
      </w:r>
      <w:r w:rsidR="00A30799" w:rsidRPr="5BD087ED">
        <w:rPr>
          <w:rFonts w:cs="Segoe UI"/>
          <w:highlight w:val="lightGray"/>
        </w:rPr>
        <w:t>County</w:t>
      </w:r>
      <w:r w:rsidR="00A30799" w:rsidRPr="5BD087ED">
        <w:rPr>
          <w:rFonts w:cs="Segoe UI"/>
        </w:rPr>
        <w:t xml:space="preserve"> Investment Pool </w:t>
      </w:r>
      <w:r w:rsidRPr="5BD087ED">
        <w:rPr>
          <w:rFonts w:cs="Segoe UI"/>
        </w:rPr>
        <w:t xml:space="preserve">is considered extremely low risk. The </w:t>
      </w:r>
      <w:r w:rsidR="00B875A6" w:rsidRPr="5BD087ED">
        <w:rPr>
          <w:rFonts w:cs="Segoe UI"/>
          <w:highlight w:val="lightGray"/>
        </w:rPr>
        <w:t>P</w:t>
      </w:r>
      <w:r w:rsidRPr="5BD087ED">
        <w:rPr>
          <w:rFonts w:cs="Segoe UI"/>
          <w:highlight w:val="lightGray"/>
        </w:rPr>
        <w:t>ool</w:t>
      </w:r>
      <w:r w:rsidRPr="5BD087ED">
        <w:rPr>
          <w:rFonts w:cs="Segoe UI"/>
        </w:rPr>
        <w:t xml:space="preserve">’s portfolio is made up of </w:t>
      </w:r>
      <w:r w:rsidR="00F7054B" w:rsidRPr="5BD087ED">
        <w:rPr>
          <w:rFonts w:cs="Segoe UI"/>
        </w:rPr>
        <w:t>high quality</w:t>
      </w:r>
      <w:r w:rsidRPr="5BD087ED">
        <w:rPr>
          <w:rFonts w:cs="Segoe UI"/>
        </w:rPr>
        <w:t xml:space="preserve">, highly liquid securities, and its relatively short average maturity reduces the </w:t>
      </w:r>
      <w:r w:rsidR="00B875A6" w:rsidRPr="5BD087ED">
        <w:rPr>
          <w:rFonts w:cs="Segoe UI"/>
          <w:highlight w:val="lightGray"/>
        </w:rPr>
        <w:t>P</w:t>
      </w:r>
      <w:r w:rsidRPr="5BD087ED">
        <w:rPr>
          <w:rFonts w:cs="Segoe UI"/>
          <w:highlight w:val="lightGray"/>
        </w:rPr>
        <w:t>ool</w:t>
      </w:r>
      <w:r w:rsidRPr="5BD087ED">
        <w:rPr>
          <w:rFonts w:cs="Segoe UI"/>
        </w:rPr>
        <w:t xml:space="preserve">’s price sensitivity to market interest rate fluctuations. </w:t>
      </w:r>
    </w:p>
    <w:p w14:paraId="43659DEA" w14:textId="28ACC1D4" w:rsidR="001C575F" w:rsidRPr="00E97772" w:rsidRDefault="001C575F" w:rsidP="00D9206C">
      <w:pPr>
        <w:tabs>
          <w:tab w:val="left" w:pos="360"/>
        </w:tabs>
        <w:ind w:left="360"/>
        <w:rPr>
          <w:rFonts w:cs="Segoe UI"/>
          <w:sz w:val="22"/>
          <w:szCs w:val="18"/>
        </w:rPr>
      </w:pPr>
    </w:p>
    <w:p w14:paraId="2C67FCB1" w14:textId="5E32B8C0" w:rsidR="00C9143A" w:rsidRPr="005F788B" w:rsidRDefault="00C9143A" w:rsidP="00A47BE4">
      <w:pPr>
        <w:rPr>
          <w:rFonts w:cs="Segoe UI"/>
        </w:rPr>
      </w:pPr>
      <w:r w:rsidRPr="1CE4C995">
        <w:rPr>
          <w:rFonts w:cs="Segoe UI"/>
        </w:rPr>
        <w:t xml:space="preserve">The </w:t>
      </w:r>
      <w:r w:rsidR="00B875A6" w:rsidRPr="1CE4C995">
        <w:rPr>
          <w:rFonts w:cs="Segoe UI"/>
          <w:highlight w:val="lightGray"/>
        </w:rPr>
        <w:t>P</w:t>
      </w:r>
      <w:r w:rsidRPr="1CE4C995">
        <w:rPr>
          <w:rFonts w:cs="Segoe UI"/>
          <w:highlight w:val="lightGray"/>
        </w:rPr>
        <w:t>ool</w:t>
      </w:r>
      <w:r w:rsidRPr="1CE4C995">
        <w:rPr>
          <w:rFonts w:cs="Segoe UI"/>
        </w:rPr>
        <w:t xml:space="preserve"> is not insured or guaranteed by any government; therefore, maintenance of principal is not fully insured</w:t>
      </w:r>
      <w:r w:rsidRPr="1CE4C995">
        <w:rPr>
          <w:rFonts w:cs="Segoe UI"/>
          <w:i/>
          <w:iCs/>
        </w:rPr>
        <w:t xml:space="preserve">. </w:t>
      </w:r>
      <w:r w:rsidRPr="1CE4C995">
        <w:rPr>
          <w:rFonts w:cs="Segoe UI"/>
        </w:rPr>
        <w:t>The</w:t>
      </w:r>
      <w:r w:rsidRPr="1CE4C995">
        <w:rPr>
          <w:rFonts w:cs="Segoe UI"/>
          <w:i/>
          <w:iCs/>
        </w:rPr>
        <w:t xml:space="preserve"> </w:t>
      </w:r>
      <w:r w:rsidR="00B915BB" w:rsidRPr="1CE4C995">
        <w:rPr>
          <w:rFonts w:cs="Segoe UI"/>
          <w:i/>
          <w:iCs/>
        </w:rPr>
        <w:t>[</w:t>
      </w:r>
      <w:r w:rsidR="00B875A6" w:rsidRPr="1CE4C995">
        <w:rPr>
          <w:rFonts w:cs="Segoe UI"/>
          <w:i/>
          <w:iCs/>
          <w:highlight w:val="lightGray"/>
        </w:rPr>
        <w:t>name</w:t>
      </w:r>
      <w:r w:rsidR="00B915BB" w:rsidRPr="1CE4C995">
        <w:rPr>
          <w:rFonts w:cs="Segoe UI"/>
          <w:highlight w:val="lightGray"/>
        </w:rPr>
        <w:t>]</w:t>
      </w:r>
      <w:r w:rsidR="00B875A6" w:rsidRPr="1CE4C995">
        <w:rPr>
          <w:rFonts w:cs="Segoe UI"/>
          <w:highlight w:val="lightGray"/>
        </w:rPr>
        <w:t xml:space="preserve"> County</w:t>
      </w:r>
      <w:r w:rsidR="00B875A6" w:rsidRPr="1CE4C995">
        <w:rPr>
          <w:rFonts w:cs="Segoe UI"/>
        </w:rPr>
        <w:t xml:space="preserve"> Investment Pool</w:t>
      </w:r>
      <w:r w:rsidR="00B915BB" w:rsidRPr="1CE4C995">
        <w:rPr>
          <w:rFonts w:cs="Segoe UI"/>
        </w:rPr>
        <w:t xml:space="preserve"> </w:t>
      </w:r>
      <w:r w:rsidRPr="1CE4C995">
        <w:rPr>
          <w:rFonts w:cs="Segoe UI"/>
        </w:rPr>
        <w:t>does not have a credit rating.</w:t>
      </w:r>
      <w:r w:rsidR="00B915BB" w:rsidRPr="1CE4C995">
        <w:rPr>
          <w:rFonts w:cs="Segoe UI"/>
        </w:rPr>
        <w:t xml:space="preserve"> </w:t>
      </w:r>
    </w:p>
    <w:p w14:paraId="2C55CE3F" w14:textId="77777777" w:rsidR="00C9143A" w:rsidRPr="005F788B" w:rsidRDefault="00C9143A" w:rsidP="0011602B">
      <w:pPr>
        <w:ind w:left="360"/>
        <w:rPr>
          <w:rFonts w:cs="Segoe UI"/>
        </w:rPr>
      </w:pPr>
    </w:p>
    <w:p w14:paraId="2ADCD6D0" w14:textId="77777777" w:rsidR="008F0E24" w:rsidRDefault="008F0E24" w:rsidP="00E97772">
      <w:pPr>
        <w:pStyle w:val="Heading2"/>
      </w:pPr>
    </w:p>
    <w:p w14:paraId="72D60659" w14:textId="552C9855" w:rsidR="00C9143A" w:rsidRPr="008648EA" w:rsidRDefault="00C9143A" w:rsidP="00E97772">
      <w:pPr>
        <w:pStyle w:val="Heading2"/>
      </w:pPr>
      <w:bookmarkStart w:id="39" w:name="_Toc116988924"/>
      <w:r w:rsidRPr="008648EA">
        <w:t>Custodial Credit Risk</w:t>
      </w:r>
      <w:bookmarkEnd w:id="39"/>
      <w:r w:rsidRPr="008648EA">
        <w:t xml:space="preserve"> </w:t>
      </w:r>
    </w:p>
    <w:p w14:paraId="17BE7EC5" w14:textId="77777777" w:rsidR="0011602B" w:rsidRPr="00E97772" w:rsidRDefault="0011602B" w:rsidP="0011602B">
      <w:pPr>
        <w:rPr>
          <w:rFonts w:cs="Segoe UI"/>
          <w:sz w:val="20"/>
          <w:szCs w:val="16"/>
        </w:rPr>
      </w:pPr>
    </w:p>
    <w:p w14:paraId="0211F78E" w14:textId="23E86E04" w:rsidR="00C9143A" w:rsidRDefault="00C9143A" w:rsidP="00A47BE4">
      <w:pPr>
        <w:rPr>
          <w:rFonts w:cs="Segoe UI"/>
        </w:rPr>
      </w:pPr>
      <w:r w:rsidRPr="5BD087ED">
        <w:rPr>
          <w:rFonts w:cs="Segoe UI"/>
        </w:rPr>
        <w:t xml:space="preserve">Custodial credit risk is the risk that in </w:t>
      </w:r>
      <w:r w:rsidR="007A7FFA" w:rsidRPr="5BD087ED">
        <w:rPr>
          <w:rFonts w:cs="Segoe UI"/>
        </w:rPr>
        <w:t xml:space="preserve">the </w:t>
      </w:r>
      <w:r w:rsidRPr="5BD087ED">
        <w:rPr>
          <w:rFonts w:cs="Segoe UI"/>
        </w:rPr>
        <w:t>event of a failure of the counterparty to an investment transaction</w:t>
      </w:r>
      <w:r w:rsidR="007A7FFA" w:rsidRPr="5BD087ED">
        <w:rPr>
          <w:rFonts w:cs="Segoe UI"/>
        </w:rPr>
        <w:t>,</w:t>
      </w:r>
      <w:r w:rsidRPr="5BD087ED">
        <w:rPr>
          <w:rFonts w:cs="Segoe UI"/>
        </w:rPr>
        <w:t xml:space="preserve"> the District would not be able to recover the value of the investment or collateral securities. Of the District’s total cash and investment position of $</w:t>
      </w:r>
      <w:r w:rsidRPr="5BD087ED">
        <w:rPr>
          <w:rFonts w:cs="Segoe UI"/>
          <w:highlight w:val="lightGray"/>
        </w:rPr>
        <w:t>________________,</w:t>
      </w:r>
      <w:r w:rsidRPr="5BD087ED">
        <w:rPr>
          <w:rFonts w:cs="Segoe UI"/>
        </w:rPr>
        <w:t xml:space="preserve"> $</w:t>
      </w:r>
      <w:r w:rsidRPr="5BD087ED">
        <w:rPr>
          <w:rFonts w:cs="Segoe UI"/>
          <w:highlight w:val="lightGray"/>
        </w:rPr>
        <w:t>_________________</w:t>
      </w:r>
      <w:r w:rsidRPr="5BD087ED">
        <w:rPr>
          <w:rFonts w:cs="Segoe UI"/>
        </w:rPr>
        <w:t xml:space="preserve"> is exposed</w:t>
      </w:r>
      <w:r w:rsidR="00D105BC" w:rsidRPr="5BD087ED">
        <w:rPr>
          <w:rFonts w:cs="Segoe UI"/>
        </w:rPr>
        <w:t xml:space="preserve"> </w:t>
      </w:r>
      <w:r w:rsidR="00D105BC" w:rsidRPr="5BD087ED">
        <w:rPr>
          <w:rFonts w:cs="Segoe UI"/>
          <w:highlight w:val="lightGray"/>
        </w:rPr>
        <w:t>(or no balances are exposed</w:t>
      </w:r>
      <w:r w:rsidR="00D105BC" w:rsidRPr="5BD087ED">
        <w:rPr>
          <w:rFonts w:cs="Segoe UI"/>
        </w:rPr>
        <w:t>)</w:t>
      </w:r>
      <w:r w:rsidRPr="5BD087ED">
        <w:rPr>
          <w:rFonts w:cs="Segoe UI"/>
        </w:rPr>
        <w:t xml:space="preserve"> to custodial credit risk</w:t>
      </w:r>
      <w:r w:rsidR="00D105BC" w:rsidRPr="5BD087ED">
        <w:rPr>
          <w:rFonts w:cs="Segoe UI"/>
        </w:rPr>
        <w:t xml:space="preserve">. </w:t>
      </w:r>
      <w:r w:rsidRPr="5BD087ED">
        <w:rPr>
          <w:rFonts w:cs="Segoe UI"/>
        </w:rPr>
        <w:t>The District does not have a policy for custodial credit risk.</w:t>
      </w:r>
    </w:p>
    <w:p w14:paraId="23F375C3" w14:textId="77777777" w:rsidR="00A84519" w:rsidRDefault="00A84519" w:rsidP="00A47BE4">
      <w:pPr>
        <w:rPr>
          <w:rFonts w:cs="Segoe UI"/>
        </w:rPr>
      </w:pPr>
    </w:p>
    <w:p w14:paraId="26D1615A" w14:textId="531A8C63" w:rsidR="00A84519" w:rsidRPr="000E3A19" w:rsidRDefault="00A84519" w:rsidP="00A47BE4">
      <w:pPr>
        <w:rPr>
          <w:rFonts w:cs="Segoe UI"/>
          <w:i/>
          <w:color w:val="0000FF"/>
        </w:rPr>
      </w:pPr>
      <w:r w:rsidRPr="000E3A19">
        <w:rPr>
          <w:rFonts w:cs="Segoe UI"/>
          <w:i/>
          <w:color w:val="0000FF"/>
        </w:rPr>
        <w:t>[Note to Preparer: The first $_______ should tie to total cash &amp; investment lines on the financial statement.  The second $______ is used only for the amounts that are exposed to custodial risk (i.e., balances in investment pools)—bank deposits are not exposed.]</w:t>
      </w:r>
    </w:p>
    <w:p w14:paraId="0652A79B" w14:textId="77777777" w:rsidR="00C9143A" w:rsidRPr="005F788B" w:rsidRDefault="00C9143A" w:rsidP="00CB3819">
      <w:pPr>
        <w:rPr>
          <w:rFonts w:cs="Segoe UI"/>
        </w:rPr>
      </w:pPr>
    </w:p>
    <w:p w14:paraId="2BF48E73" w14:textId="77777777" w:rsidR="00C9143A" w:rsidRPr="008648EA" w:rsidRDefault="00F7054B" w:rsidP="00E97772">
      <w:pPr>
        <w:pStyle w:val="Heading2"/>
      </w:pPr>
      <w:bookmarkStart w:id="40" w:name="_Toc116988925"/>
      <w:r w:rsidRPr="008648EA">
        <w:t>Concentration of Credit Risk</w:t>
      </w:r>
      <w:bookmarkEnd w:id="40"/>
    </w:p>
    <w:p w14:paraId="60099188" w14:textId="77777777" w:rsidR="0011602B" w:rsidRPr="00E97772" w:rsidRDefault="0011602B" w:rsidP="0011602B">
      <w:pPr>
        <w:rPr>
          <w:rFonts w:cs="Segoe UI"/>
          <w:sz w:val="20"/>
          <w:szCs w:val="16"/>
        </w:rPr>
      </w:pPr>
    </w:p>
    <w:p w14:paraId="6A20EF19" w14:textId="77777777" w:rsidR="00C9143A" w:rsidRPr="005F788B" w:rsidRDefault="00C60DA4" w:rsidP="00A47BE4">
      <w:pPr>
        <w:rPr>
          <w:rFonts w:cs="Segoe UI"/>
        </w:rPr>
      </w:pPr>
      <w:bookmarkStart w:id="41" w:name="_Hlk61675812"/>
      <w:r>
        <w:rPr>
          <w:rFonts w:cs="Segoe UI"/>
        </w:rPr>
        <w:t>Credit risk is the risk of loss attributable to the magnitude of an investment in a single issuer. The District does not have a formal policy for concentration of credit risk.</w:t>
      </w:r>
      <w:r w:rsidR="0028089E">
        <w:rPr>
          <w:rFonts w:cs="Segoe UI"/>
        </w:rPr>
        <w:t xml:space="preserve"> </w:t>
      </w:r>
      <w:r w:rsidR="00C9143A" w:rsidRPr="005F788B">
        <w:rPr>
          <w:rFonts w:cs="Segoe UI"/>
        </w:rPr>
        <w:t xml:space="preserve">The District does not have investments in any one issuer that represents </w:t>
      </w:r>
      <w:r w:rsidR="009B0101" w:rsidRPr="005F788B">
        <w:rPr>
          <w:rFonts w:cs="Segoe UI"/>
        </w:rPr>
        <w:t>five percent</w:t>
      </w:r>
      <w:r w:rsidR="00C9143A" w:rsidRPr="005F788B">
        <w:rPr>
          <w:rFonts w:cs="Segoe UI"/>
        </w:rPr>
        <w:t xml:space="preserve"> or more of total investments.</w:t>
      </w:r>
    </w:p>
    <w:bookmarkEnd w:id="41"/>
    <w:p w14:paraId="0C818EC4" w14:textId="77777777" w:rsidR="00C9143A" w:rsidRPr="005F788B" w:rsidRDefault="00C9143A" w:rsidP="00CB3819">
      <w:pPr>
        <w:rPr>
          <w:rFonts w:cs="Segoe UI"/>
        </w:rPr>
      </w:pPr>
    </w:p>
    <w:p w14:paraId="614EB245" w14:textId="77777777" w:rsidR="00C9143A" w:rsidRPr="008648EA" w:rsidRDefault="00C9143A" w:rsidP="00E97772">
      <w:pPr>
        <w:pStyle w:val="Heading2"/>
      </w:pPr>
      <w:bookmarkStart w:id="42" w:name="_Toc116988926"/>
      <w:r w:rsidRPr="008648EA">
        <w:t>Interest Rate Risk</w:t>
      </w:r>
      <w:bookmarkEnd w:id="42"/>
    </w:p>
    <w:p w14:paraId="2319DC55" w14:textId="77777777" w:rsidR="00C60DA4" w:rsidRPr="00E97772" w:rsidRDefault="00C60DA4" w:rsidP="00C60DA4">
      <w:pPr>
        <w:rPr>
          <w:sz w:val="20"/>
          <w:szCs w:val="16"/>
        </w:rPr>
      </w:pPr>
    </w:p>
    <w:p w14:paraId="3226657F" w14:textId="77777777" w:rsidR="00C60DA4" w:rsidRPr="00D105BC" w:rsidRDefault="00C60DA4" w:rsidP="00A47BE4">
      <w:pPr>
        <w:rPr>
          <w:rFonts w:cs="Segoe UI"/>
          <w:szCs w:val="24"/>
        </w:rPr>
      </w:pPr>
      <w:bookmarkStart w:id="43" w:name="_Hlk61675845"/>
      <w:r w:rsidRPr="00A47BE4">
        <w:rPr>
          <w:rFonts w:cs="Segoe UI"/>
          <w:szCs w:val="24"/>
        </w:rPr>
        <w:t>Interest rate risk is the risk the District may face should interest rate variances affect the fair value of investments. The District does not have a formal policy that addresses interest rate risk.</w:t>
      </w:r>
    </w:p>
    <w:p w14:paraId="061090F5" w14:textId="77777777" w:rsidR="0011602B" w:rsidRPr="00E97772" w:rsidRDefault="0011602B" w:rsidP="0011602B">
      <w:pPr>
        <w:rPr>
          <w:rFonts w:cs="Segoe UI"/>
          <w:sz w:val="14"/>
          <w:szCs w:val="10"/>
        </w:rPr>
      </w:pPr>
    </w:p>
    <w:bookmarkEnd w:id="43"/>
    <w:p w14:paraId="4495B5FC" w14:textId="5AE6774A" w:rsidR="00C9143A" w:rsidRPr="005F788B" w:rsidRDefault="00C9143A" w:rsidP="00A47BE4">
      <w:pPr>
        <w:rPr>
          <w:rFonts w:cs="Segoe UI"/>
        </w:rPr>
      </w:pPr>
      <w:r w:rsidRPr="005F788B">
        <w:rPr>
          <w:rFonts w:cs="Segoe UI"/>
        </w:rPr>
        <w:t xml:space="preserve">As of August 31, </w:t>
      </w:r>
      <w:r w:rsidR="00D105BC" w:rsidRPr="00D105BC">
        <w:rPr>
          <w:rFonts w:cs="Segoe UI"/>
        </w:rPr>
        <w:t>20</w:t>
      </w:r>
      <w:r w:rsidR="0028089E" w:rsidRPr="00A47BE4">
        <w:rPr>
          <w:rFonts w:cs="Segoe UI"/>
          <w:highlight w:val="lightGray"/>
        </w:rPr>
        <w:t>CY</w:t>
      </w:r>
      <w:r w:rsidRPr="00A47BE4">
        <w:rPr>
          <w:rFonts w:cs="Segoe UI"/>
        </w:rPr>
        <w:t>,</w:t>
      </w:r>
      <w:r w:rsidRPr="005F788B">
        <w:rPr>
          <w:rFonts w:cs="Segoe UI"/>
        </w:rPr>
        <w:t xml:space="preserve"> the </w:t>
      </w:r>
      <w:r w:rsidR="00B71693" w:rsidRPr="005F788B">
        <w:rPr>
          <w:rFonts w:cs="Segoe UI"/>
          <w:highlight w:val="lightGray"/>
        </w:rPr>
        <w:t>[</w:t>
      </w:r>
      <w:r w:rsidR="00D105BC" w:rsidRPr="00FE2DB9">
        <w:rPr>
          <w:rFonts w:cs="Segoe UI"/>
          <w:i/>
          <w:highlight w:val="lightGray"/>
        </w:rPr>
        <w:t>name</w:t>
      </w:r>
      <w:r w:rsidR="00B71693" w:rsidRPr="00A73743">
        <w:rPr>
          <w:rFonts w:cs="Segoe UI"/>
          <w:i/>
          <w:highlight w:val="lightGray"/>
        </w:rPr>
        <w:t>]</w:t>
      </w:r>
      <w:r w:rsidR="00D105BC" w:rsidRPr="00A73743">
        <w:rPr>
          <w:rFonts w:cs="Segoe UI"/>
          <w:highlight w:val="lightGray"/>
        </w:rPr>
        <w:t xml:space="preserve"> County</w:t>
      </w:r>
      <w:r w:rsidR="00FE2DB9" w:rsidRPr="00A73743">
        <w:rPr>
          <w:rFonts w:cs="Segoe UI"/>
          <w:highlight w:val="lightGray"/>
        </w:rPr>
        <w:t>/LGIP</w:t>
      </w:r>
      <w:r w:rsidR="00D105BC">
        <w:rPr>
          <w:rFonts w:cs="Segoe UI"/>
        </w:rPr>
        <w:t xml:space="preserve"> Investment Pool’s</w:t>
      </w:r>
      <w:r w:rsidR="00B71693" w:rsidRPr="005F788B">
        <w:rPr>
          <w:rFonts w:cs="Segoe UI"/>
        </w:rPr>
        <w:t xml:space="preserve"> </w:t>
      </w:r>
      <w:r w:rsidRPr="005F788B">
        <w:rPr>
          <w:rFonts w:cs="Segoe UI"/>
        </w:rPr>
        <w:t xml:space="preserve">average </w:t>
      </w:r>
      <w:r w:rsidR="00B71693" w:rsidRPr="005F788B">
        <w:rPr>
          <w:rFonts w:cs="Segoe UI"/>
        </w:rPr>
        <w:t xml:space="preserve">maturity </w:t>
      </w:r>
      <w:r w:rsidRPr="005F788B">
        <w:rPr>
          <w:rFonts w:cs="Segoe UI"/>
        </w:rPr>
        <w:t xml:space="preserve">was </w:t>
      </w:r>
      <w:r w:rsidRPr="005F788B">
        <w:rPr>
          <w:rFonts w:cs="Segoe UI"/>
          <w:highlight w:val="lightGray"/>
        </w:rPr>
        <w:t>____</w:t>
      </w:r>
      <w:r w:rsidRPr="005F788B">
        <w:rPr>
          <w:rFonts w:cs="Segoe UI"/>
        </w:rPr>
        <w:t xml:space="preserve"> </w:t>
      </w:r>
      <w:r w:rsidR="00D105BC" w:rsidRPr="00A47BE4">
        <w:rPr>
          <w:rFonts w:cs="Segoe UI"/>
          <w:highlight w:val="lightGray"/>
        </w:rPr>
        <w:t>days/</w:t>
      </w:r>
      <w:r w:rsidR="00B71693" w:rsidRPr="00D105BC">
        <w:rPr>
          <w:rFonts w:cs="Segoe UI"/>
          <w:highlight w:val="lightGray"/>
        </w:rPr>
        <w:t>months</w:t>
      </w:r>
      <w:r w:rsidR="00D105BC">
        <w:rPr>
          <w:rFonts w:cs="Segoe UI"/>
          <w:highlight w:val="lightGray"/>
        </w:rPr>
        <w:t>/years</w:t>
      </w:r>
      <w:r w:rsidRPr="005F788B">
        <w:rPr>
          <w:rFonts w:cs="Segoe UI"/>
        </w:rPr>
        <w:t xml:space="preserve">. </w:t>
      </w:r>
      <w:bookmarkStart w:id="44" w:name="_Hlk61675949"/>
      <w:r w:rsidR="00D105BC" w:rsidRPr="008D4B39">
        <w:rPr>
          <w:rFonts w:cs="Segoe UI"/>
          <w:highlight w:val="lightGray"/>
        </w:rPr>
        <w:t>[</w:t>
      </w:r>
      <w:r w:rsidR="00D105BC" w:rsidRPr="00A47BE4">
        <w:rPr>
          <w:rFonts w:cs="Segoe UI"/>
          <w:i/>
          <w:color w:val="1109B7"/>
          <w:highlight w:val="lightGray"/>
        </w:rPr>
        <w:t>Alternate wording if maturities swung widely during year and/or average as of year</w:t>
      </w:r>
      <w:r w:rsidR="00635E10">
        <w:rPr>
          <w:rFonts w:cs="Segoe UI"/>
          <w:i/>
          <w:color w:val="1109B7"/>
          <w:highlight w:val="lightGray"/>
        </w:rPr>
        <w:t>-</w:t>
      </w:r>
      <w:r w:rsidR="00D105BC" w:rsidRPr="00A47BE4">
        <w:rPr>
          <w:rFonts w:cs="Segoe UI"/>
          <w:i/>
          <w:color w:val="1109B7"/>
          <w:highlight w:val="lightGray"/>
        </w:rPr>
        <w:t>end does not tell a full story</w:t>
      </w:r>
      <w:r w:rsidR="00D105BC" w:rsidRPr="00A47BE4">
        <w:rPr>
          <w:rFonts w:cs="Segoe UI"/>
          <w:color w:val="1109B7"/>
          <w:highlight w:val="lightGray"/>
        </w:rPr>
        <w:t xml:space="preserve"> </w:t>
      </w:r>
      <w:r w:rsidR="00D105BC" w:rsidRPr="00A47BE4">
        <w:rPr>
          <w:rFonts w:cs="Segoe UI"/>
          <w:i/>
          <w:color w:val="1109B7"/>
          <w:highlight w:val="lightGray"/>
        </w:rPr>
        <w:t>add</w:t>
      </w:r>
      <w:r w:rsidR="00D105BC">
        <w:rPr>
          <w:rFonts w:cs="Segoe UI"/>
          <w:highlight w:val="lightGray"/>
        </w:rPr>
        <w:t xml:space="preserve">: </w:t>
      </w:r>
      <w:r w:rsidR="00D105BC" w:rsidRPr="008D4B39">
        <w:rPr>
          <w:rFonts w:cs="Segoe UI"/>
          <w:highlight w:val="lightGray"/>
        </w:rPr>
        <w:t>Average maturity for the year ending August 31, 20</w:t>
      </w:r>
      <w:r w:rsidR="00042AAB">
        <w:rPr>
          <w:rFonts w:cs="Segoe UI"/>
          <w:highlight w:val="lightGray"/>
        </w:rPr>
        <w:t>CY</w:t>
      </w:r>
      <w:r w:rsidR="00D105BC" w:rsidRPr="008D4B39">
        <w:rPr>
          <w:rFonts w:cs="Segoe UI"/>
          <w:highlight w:val="lightGray"/>
        </w:rPr>
        <w:t xml:space="preserve"> ranged from [xx] months to [xx] months, with an annual average of [xx] months.</w:t>
      </w:r>
      <w:r w:rsidR="00D105BC">
        <w:rPr>
          <w:rFonts w:cs="Segoe UI"/>
          <w:highlight w:val="lightGray"/>
        </w:rPr>
        <w:t>]</w:t>
      </w:r>
      <w:r w:rsidR="00D105BC">
        <w:rPr>
          <w:rFonts w:cs="Segoe UI"/>
        </w:rPr>
        <w:t xml:space="preserve"> </w:t>
      </w:r>
      <w:bookmarkEnd w:id="44"/>
      <w:r w:rsidRPr="005F788B">
        <w:rPr>
          <w:rFonts w:cs="Segoe UI"/>
        </w:rPr>
        <w:t xml:space="preserve">As a means of limiting its exposure to rising interest rates, securities purchased in the </w:t>
      </w:r>
      <w:r w:rsidR="00D105BC" w:rsidRPr="00F7679B">
        <w:rPr>
          <w:rFonts w:cs="Segoe UI"/>
          <w:highlight w:val="lightGray"/>
        </w:rPr>
        <w:t>P</w:t>
      </w:r>
      <w:r w:rsidRPr="00F7679B">
        <w:rPr>
          <w:rFonts w:cs="Segoe UI"/>
          <w:highlight w:val="lightGray"/>
        </w:rPr>
        <w:t>ool</w:t>
      </w:r>
      <w:r w:rsidRPr="005F788B">
        <w:rPr>
          <w:rFonts w:cs="Segoe UI"/>
        </w:rPr>
        <w:t xml:space="preserve"> must have a final maturity, or weighted average life, no longer than five years. While the </w:t>
      </w:r>
      <w:r w:rsidR="00D105BC" w:rsidRPr="00F7679B">
        <w:rPr>
          <w:rFonts w:cs="Segoe UI"/>
          <w:highlight w:val="lightGray"/>
        </w:rPr>
        <w:t>P</w:t>
      </w:r>
      <w:r w:rsidRPr="00F7679B">
        <w:rPr>
          <w:rFonts w:cs="Segoe UI"/>
          <w:highlight w:val="lightGray"/>
        </w:rPr>
        <w:t>ool</w:t>
      </w:r>
      <w:r w:rsidRPr="005F788B">
        <w:rPr>
          <w:rFonts w:cs="Segoe UI"/>
        </w:rPr>
        <w:t xml:space="preserve">’s market value is calculated on a monthly basis, unrealized gains and losses are not distributed to participants. The </w:t>
      </w:r>
      <w:r w:rsidR="00D105BC" w:rsidRPr="00F7679B">
        <w:rPr>
          <w:rFonts w:cs="Segoe UI"/>
          <w:highlight w:val="lightGray"/>
        </w:rPr>
        <w:t>P</w:t>
      </w:r>
      <w:r w:rsidRPr="00F7679B">
        <w:rPr>
          <w:rFonts w:cs="Segoe UI"/>
          <w:highlight w:val="lightGray"/>
        </w:rPr>
        <w:t>ool</w:t>
      </w:r>
      <w:r w:rsidRPr="005F788B">
        <w:rPr>
          <w:rFonts w:cs="Segoe UI"/>
        </w:rPr>
        <w:t xml:space="preserve"> distributes earnings monthly using an amortized cost methodology.</w:t>
      </w:r>
    </w:p>
    <w:p w14:paraId="6A54F502" w14:textId="77777777" w:rsidR="004913D5" w:rsidRDefault="004913D5" w:rsidP="00E97772"/>
    <w:p w14:paraId="58482BD6" w14:textId="77777777" w:rsidR="00C9143A" w:rsidRPr="005F788B" w:rsidRDefault="0011602B" w:rsidP="00E97772">
      <w:pPr>
        <w:pStyle w:val="Heading1"/>
      </w:pPr>
      <w:bookmarkStart w:id="45" w:name="_Toc116988927"/>
      <w:r w:rsidRPr="005F788B">
        <w:t xml:space="preserve">Note 3: </w:t>
      </w:r>
      <w:r w:rsidR="00C9143A" w:rsidRPr="005F788B">
        <w:t>CAPITAL ASSETS</w:t>
      </w:r>
      <w:bookmarkEnd w:id="45"/>
    </w:p>
    <w:p w14:paraId="63C68FF9" w14:textId="77777777" w:rsidR="0011602B" w:rsidRPr="005F788B" w:rsidRDefault="0011602B" w:rsidP="0011602B">
      <w:pPr>
        <w:rPr>
          <w:rFonts w:cs="Segoe UI"/>
        </w:rPr>
      </w:pPr>
    </w:p>
    <w:p w14:paraId="01A0E716" w14:textId="77777777" w:rsidR="00C9143A" w:rsidRDefault="00C9143A" w:rsidP="00CB3819">
      <w:pPr>
        <w:rPr>
          <w:rFonts w:cs="Segoe UI"/>
        </w:rPr>
      </w:pPr>
      <w:r w:rsidRPr="005F788B">
        <w:rPr>
          <w:rFonts w:cs="Segoe UI"/>
        </w:rPr>
        <w:t xml:space="preserve">Capital assets activity for the fiscal year ended August 31, </w:t>
      </w:r>
      <w:r w:rsidR="00F466EB" w:rsidRPr="005F788B">
        <w:rPr>
          <w:rFonts w:cs="Segoe UI"/>
        </w:rPr>
        <w:t>20</w:t>
      </w:r>
      <w:r w:rsidR="00042AAB" w:rsidRPr="00A47BE4">
        <w:rPr>
          <w:rFonts w:cs="Segoe UI"/>
          <w:highlight w:val="lightGray"/>
        </w:rPr>
        <w:t>CY</w:t>
      </w:r>
      <w:r w:rsidR="009B0101" w:rsidRPr="005F788B">
        <w:rPr>
          <w:rFonts w:cs="Segoe UI"/>
          <w:i/>
        </w:rPr>
        <w:t>,</w:t>
      </w:r>
      <w:r w:rsidRPr="005F788B">
        <w:rPr>
          <w:rFonts w:cs="Segoe UI"/>
        </w:rPr>
        <w:t xml:space="preserve"> was as follows:</w:t>
      </w:r>
    </w:p>
    <w:p w14:paraId="14CDEF0B" w14:textId="55298758" w:rsidR="0015700E" w:rsidRPr="00F7679B" w:rsidRDefault="1A2968E9" w:rsidP="319258C2">
      <w:pPr>
        <w:rPr>
          <w:rFonts w:cs="Segoe UI"/>
          <w:i/>
          <w:iCs/>
          <w:color w:val="0F14F5"/>
        </w:rPr>
      </w:pPr>
      <w:r w:rsidRPr="319258C2">
        <w:rPr>
          <w:rFonts w:cs="Segoe UI"/>
          <w:i/>
          <w:iCs/>
          <w:color w:val="0F14F5"/>
        </w:rPr>
        <w:t>[</w:t>
      </w:r>
      <w:r w:rsidR="13B090B7" w:rsidRPr="319258C2">
        <w:rPr>
          <w:rFonts w:cs="Segoe UI"/>
          <w:i/>
          <w:iCs/>
          <w:color w:val="0F14F5"/>
        </w:rPr>
        <w:t>Be</w:t>
      </w:r>
      <w:r w:rsidRPr="319258C2">
        <w:rPr>
          <w:rFonts w:cs="Segoe UI"/>
          <w:i/>
          <w:iCs/>
          <w:color w:val="0F14F5"/>
        </w:rPr>
        <w:t xml:space="preserve"> sure your asset t</w:t>
      </w:r>
      <w:r w:rsidR="1FA216DB" w:rsidRPr="319258C2">
        <w:rPr>
          <w:rFonts w:cs="Segoe UI"/>
          <w:i/>
          <w:iCs/>
          <w:color w:val="0F14F5"/>
        </w:rPr>
        <w:t>o</w:t>
      </w:r>
      <w:r w:rsidRPr="319258C2">
        <w:rPr>
          <w:rFonts w:cs="Segoe UI"/>
          <w:i/>
          <w:iCs/>
          <w:color w:val="0F14F5"/>
        </w:rPr>
        <w:t>t</w:t>
      </w:r>
      <w:r w:rsidR="172CFF16" w:rsidRPr="319258C2">
        <w:rPr>
          <w:rFonts w:cs="Segoe UI"/>
          <w:i/>
          <w:iCs/>
          <w:color w:val="0F14F5"/>
        </w:rPr>
        <w:t>a</w:t>
      </w:r>
      <w:r w:rsidRPr="319258C2">
        <w:rPr>
          <w:rFonts w:cs="Segoe UI"/>
          <w:i/>
          <w:iCs/>
          <w:color w:val="0F14F5"/>
        </w:rPr>
        <w:t xml:space="preserve">ls agree with what is used on the </w:t>
      </w:r>
      <w:r w:rsidR="2BD4D9CC" w:rsidRPr="319258C2">
        <w:rPr>
          <w:rFonts w:cs="Segoe UI"/>
          <w:i/>
          <w:iCs/>
          <w:color w:val="0F14F5"/>
        </w:rPr>
        <w:t>Statement of Net Position</w:t>
      </w:r>
      <w:r w:rsidRPr="319258C2">
        <w:rPr>
          <w:rFonts w:cs="Segoe UI"/>
          <w:i/>
          <w:iCs/>
          <w:color w:val="0F14F5"/>
        </w:rPr>
        <w:t>]</w:t>
      </w:r>
    </w:p>
    <w:p w14:paraId="3B582761" w14:textId="77777777" w:rsidR="001723E9" w:rsidRPr="005F788B" w:rsidRDefault="001723E9" w:rsidP="00CB3819">
      <w:pPr>
        <w:rPr>
          <w:rFonts w:cs="Segoe UI"/>
        </w:rPr>
      </w:pPr>
    </w:p>
    <w:tbl>
      <w:tblPr>
        <w:tblStyle w:val="TableGrid"/>
        <w:tblW w:w="9720" w:type="dxa"/>
        <w:jc w:val="center"/>
        <w:tblLayout w:type="fixed"/>
        <w:tblLook w:val="04A0" w:firstRow="1" w:lastRow="0" w:firstColumn="1" w:lastColumn="0" w:noHBand="0" w:noVBand="1"/>
        <w:tblCaption w:val="Capital Asset activity"/>
      </w:tblPr>
      <w:tblGrid>
        <w:gridCol w:w="2340"/>
        <w:gridCol w:w="1890"/>
        <w:gridCol w:w="1765"/>
        <w:gridCol w:w="1835"/>
        <w:gridCol w:w="1890"/>
      </w:tblGrid>
      <w:tr w:rsidR="006D2E5E" w:rsidRPr="005F788B" w14:paraId="6624EFC4" w14:textId="77777777" w:rsidTr="3076B5DE">
        <w:trPr>
          <w:tblHeader/>
          <w:jc w:val="center"/>
        </w:trPr>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EB83ED"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30E86C" w14:textId="3FC5DF27" w:rsidR="00C9143A" w:rsidRPr="005F788B" w:rsidRDefault="00C9143A" w:rsidP="00F31A09">
            <w:pPr>
              <w:jc w:val="center"/>
              <w:rPr>
                <w:rFonts w:cs="Segoe UI"/>
              </w:rPr>
            </w:pPr>
            <w:r w:rsidRPr="16F1A670">
              <w:rPr>
                <w:rFonts w:cs="Segoe UI"/>
              </w:rPr>
              <w:t>Beginning Balance 9/1/</w:t>
            </w:r>
            <w:r w:rsidR="00042AAB" w:rsidRPr="16F1A670">
              <w:rPr>
                <w:rFonts w:cs="Segoe UI"/>
                <w:highlight w:val="lightGray"/>
              </w:rPr>
              <w:t>PY</w:t>
            </w:r>
          </w:p>
        </w:tc>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16274" w14:textId="77777777" w:rsidR="00C9143A" w:rsidRPr="005F788B" w:rsidRDefault="00C9143A" w:rsidP="00D8363F">
            <w:pPr>
              <w:jc w:val="center"/>
              <w:rPr>
                <w:rFonts w:cs="Segoe UI"/>
              </w:rPr>
            </w:pPr>
          </w:p>
          <w:p w14:paraId="713AF991" w14:textId="77777777" w:rsidR="00C9143A" w:rsidRPr="005F788B" w:rsidRDefault="00F466EB" w:rsidP="00505A09">
            <w:pPr>
              <w:jc w:val="center"/>
              <w:rPr>
                <w:rFonts w:cs="Segoe UI"/>
              </w:rPr>
            </w:pPr>
            <w:r>
              <w:rPr>
                <w:rFonts w:cs="Segoe UI"/>
              </w:rPr>
              <w:t>Additions</w:t>
            </w: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53292" w14:textId="77777777" w:rsidR="00C9143A" w:rsidRPr="005F788B" w:rsidRDefault="00C9143A">
            <w:pPr>
              <w:jc w:val="center"/>
              <w:rPr>
                <w:rFonts w:cs="Segoe UI"/>
              </w:rPr>
            </w:pPr>
          </w:p>
          <w:p w14:paraId="56F217D4" w14:textId="569F655F" w:rsidR="00C9143A" w:rsidRPr="005F788B" w:rsidRDefault="10964DBB">
            <w:pPr>
              <w:jc w:val="center"/>
              <w:rPr>
                <w:rFonts w:cs="Segoe UI"/>
              </w:rPr>
            </w:pPr>
            <w:r w:rsidRPr="1CE4C995">
              <w:rPr>
                <w:rFonts w:cs="Segoe UI"/>
              </w:rPr>
              <w:t>Deductions</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89058C" w14:textId="77777777" w:rsidR="00C9143A" w:rsidRPr="005F788B" w:rsidRDefault="00C9143A">
            <w:pPr>
              <w:jc w:val="center"/>
              <w:rPr>
                <w:rFonts w:cs="Segoe UI"/>
              </w:rPr>
            </w:pPr>
            <w:r w:rsidRPr="005F788B">
              <w:rPr>
                <w:rFonts w:cs="Segoe UI"/>
              </w:rPr>
              <w:t>Ending Balance</w:t>
            </w:r>
          </w:p>
          <w:p w14:paraId="43A6840E" w14:textId="250EA221" w:rsidR="00C9143A" w:rsidRPr="005F788B" w:rsidRDefault="00C9143A" w:rsidP="00F31A09">
            <w:pPr>
              <w:jc w:val="center"/>
              <w:rPr>
                <w:rFonts w:cs="Segoe UI"/>
              </w:rPr>
            </w:pPr>
            <w:r w:rsidRPr="16F1A670">
              <w:rPr>
                <w:rFonts w:cs="Segoe UI"/>
              </w:rPr>
              <w:t>8/31/</w:t>
            </w:r>
            <w:r w:rsidR="00042AAB" w:rsidRPr="16F1A670">
              <w:rPr>
                <w:rFonts w:cs="Segoe UI"/>
              </w:rPr>
              <w:t>CY</w:t>
            </w:r>
          </w:p>
        </w:tc>
      </w:tr>
      <w:tr w:rsidR="006D2E5E" w:rsidRPr="005F788B" w14:paraId="31BFB79E" w14:textId="77777777" w:rsidTr="3076B5DE">
        <w:trPr>
          <w:jc w:val="center"/>
        </w:trPr>
        <w:tc>
          <w:tcPr>
            <w:tcW w:w="2340" w:type="dxa"/>
            <w:tcBorders>
              <w:top w:val="single" w:sz="4" w:space="0" w:color="auto"/>
              <w:left w:val="single" w:sz="4" w:space="0" w:color="auto"/>
              <w:bottom w:val="single" w:sz="4" w:space="0" w:color="auto"/>
              <w:right w:val="single" w:sz="4" w:space="0" w:color="auto"/>
            </w:tcBorders>
            <w:hideMark/>
          </w:tcPr>
          <w:p w14:paraId="320F1483" w14:textId="77777777" w:rsidR="00C9143A" w:rsidRPr="005F788B" w:rsidRDefault="00C9143A" w:rsidP="00CB3819">
            <w:pPr>
              <w:rPr>
                <w:rFonts w:cs="Segoe UI"/>
              </w:rPr>
            </w:pPr>
            <w:r w:rsidRPr="005F788B">
              <w:rPr>
                <w:rFonts w:cs="Segoe UI"/>
              </w:rPr>
              <w:t>Capital assets not</w:t>
            </w:r>
            <w:r w:rsidR="00AB65E0" w:rsidRPr="005F788B">
              <w:rPr>
                <w:rFonts w:cs="Segoe UI"/>
              </w:rPr>
              <w:t xml:space="preserve"> </w:t>
            </w:r>
            <w:r w:rsidRPr="008648EA">
              <w:rPr>
                <w:rFonts w:cs="Segoe UI"/>
              </w:rPr>
              <w:t>depreciated</w:t>
            </w:r>
            <w:r w:rsidRPr="005F788B">
              <w:rPr>
                <w:rFonts w:cs="Segoe UI"/>
              </w:rPr>
              <w:t>:</w:t>
            </w:r>
          </w:p>
        </w:tc>
        <w:tc>
          <w:tcPr>
            <w:tcW w:w="1890" w:type="dxa"/>
            <w:tcBorders>
              <w:top w:val="single" w:sz="4" w:space="0" w:color="auto"/>
              <w:left w:val="single" w:sz="4" w:space="0" w:color="auto"/>
              <w:bottom w:val="single" w:sz="4" w:space="0" w:color="auto"/>
              <w:right w:val="single" w:sz="4" w:space="0" w:color="auto"/>
            </w:tcBorders>
          </w:tcPr>
          <w:p w14:paraId="0792A50F"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1FD2DE28"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77A176B9"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0854A161" w14:textId="77777777" w:rsidR="00C9143A" w:rsidRPr="005F788B" w:rsidRDefault="00C9143A" w:rsidP="00CB3819">
            <w:pPr>
              <w:rPr>
                <w:rFonts w:cs="Segoe UI"/>
              </w:rPr>
            </w:pPr>
          </w:p>
        </w:tc>
      </w:tr>
      <w:tr w:rsidR="006D2E5E" w:rsidRPr="005F788B" w14:paraId="283ED6CB" w14:textId="77777777" w:rsidTr="3076B5DE">
        <w:trPr>
          <w:jc w:val="center"/>
        </w:trPr>
        <w:tc>
          <w:tcPr>
            <w:tcW w:w="2340" w:type="dxa"/>
            <w:tcBorders>
              <w:top w:val="single" w:sz="4" w:space="0" w:color="auto"/>
              <w:left w:val="single" w:sz="4" w:space="0" w:color="auto"/>
              <w:bottom w:val="single" w:sz="4" w:space="0" w:color="auto"/>
              <w:right w:val="single" w:sz="4" w:space="0" w:color="auto"/>
            </w:tcBorders>
            <w:hideMark/>
          </w:tcPr>
          <w:p w14:paraId="22F3F6C7" w14:textId="77777777" w:rsidR="00C9143A" w:rsidRPr="005F788B" w:rsidRDefault="0015700E" w:rsidP="00CB3819">
            <w:pPr>
              <w:rPr>
                <w:rFonts w:cs="Segoe UI"/>
              </w:rPr>
            </w:pPr>
            <w:r>
              <w:rPr>
                <w:rFonts w:cs="Segoe UI"/>
              </w:rPr>
              <w:t xml:space="preserve">   </w:t>
            </w:r>
            <w:r w:rsidR="00C9143A" w:rsidRPr="005F788B">
              <w:rPr>
                <w:rFonts w:cs="Segoe UI"/>
              </w:rPr>
              <w:t>Land</w:t>
            </w:r>
          </w:p>
        </w:tc>
        <w:tc>
          <w:tcPr>
            <w:tcW w:w="1890" w:type="dxa"/>
            <w:tcBorders>
              <w:top w:val="single" w:sz="4" w:space="0" w:color="auto"/>
              <w:left w:val="single" w:sz="4" w:space="0" w:color="auto"/>
              <w:bottom w:val="single" w:sz="4" w:space="0" w:color="auto"/>
              <w:right w:val="single" w:sz="4" w:space="0" w:color="auto"/>
            </w:tcBorders>
            <w:hideMark/>
          </w:tcPr>
          <w:p w14:paraId="044EE39F" w14:textId="77777777" w:rsidR="00C9143A" w:rsidRPr="005F788B" w:rsidRDefault="00C9143A" w:rsidP="00CB3819">
            <w:pPr>
              <w:rPr>
                <w:rFonts w:cs="Segoe UI"/>
              </w:rPr>
            </w:pPr>
            <w:r w:rsidRPr="005F788B">
              <w:rPr>
                <w:rFonts w:cs="Segoe UI"/>
              </w:rPr>
              <w:t>$</w:t>
            </w:r>
          </w:p>
        </w:tc>
        <w:tc>
          <w:tcPr>
            <w:tcW w:w="1765" w:type="dxa"/>
            <w:tcBorders>
              <w:top w:val="single" w:sz="4" w:space="0" w:color="auto"/>
              <w:left w:val="single" w:sz="4" w:space="0" w:color="auto"/>
              <w:bottom w:val="single" w:sz="4" w:space="0" w:color="auto"/>
              <w:right w:val="single" w:sz="4" w:space="0" w:color="auto"/>
            </w:tcBorders>
            <w:hideMark/>
          </w:tcPr>
          <w:p w14:paraId="617F0E7F" w14:textId="77777777" w:rsidR="00C9143A" w:rsidRPr="005F788B" w:rsidRDefault="00C9143A" w:rsidP="00CB3819">
            <w:pPr>
              <w:rPr>
                <w:rFonts w:cs="Segoe UI"/>
              </w:rPr>
            </w:pPr>
            <w:r w:rsidRPr="005F788B">
              <w:rPr>
                <w:rFonts w:cs="Segoe UI"/>
              </w:rPr>
              <w:t>$</w:t>
            </w:r>
          </w:p>
        </w:tc>
        <w:tc>
          <w:tcPr>
            <w:tcW w:w="1835" w:type="dxa"/>
            <w:tcBorders>
              <w:top w:val="single" w:sz="4" w:space="0" w:color="auto"/>
              <w:left w:val="single" w:sz="4" w:space="0" w:color="auto"/>
              <w:bottom w:val="single" w:sz="4" w:space="0" w:color="auto"/>
              <w:right w:val="single" w:sz="4" w:space="0" w:color="auto"/>
            </w:tcBorders>
            <w:hideMark/>
          </w:tcPr>
          <w:p w14:paraId="625BFFC4" w14:textId="77777777" w:rsidR="00C9143A" w:rsidRPr="005F788B" w:rsidRDefault="00C9143A" w:rsidP="00CB3819">
            <w:pPr>
              <w:rPr>
                <w:rFonts w:cs="Segoe UI"/>
              </w:rPr>
            </w:pPr>
            <w:r w:rsidRPr="005F788B">
              <w:rPr>
                <w:rFonts w:cs="Segoe UI"/>
              </w:rPr>
              <w:t>$</w:t>
            </w:r>
          </w:p>
        </w:tc>
        <w:tc>
          <w:tcPr>
            <w:tcW w:w="1890" w:type="dxa"/>
            <w:tcBorders>
              <w:top w:val="single" w:sz="4" w:space="0" w:color="auto"/>
              <w:left w:val="single" w:sz="4" w:space="0" w:color="auto"/>
              <w:bottom w:val="single" w:sz="4" w:space="0" w:color="auto"/>
              <w:right w:val="single" w:sz="4" w:space="0" w:color="auto"/>
            </w:tcBorders>
            <w:hideMark/>
          </w:tcPr>
          <w:p w14:paraId="7E6FF60A" w14:textId="77777777" w:rsidR="00C9143A" w:rsidRPr="005F788B" w:rsidRDefault="00C9143A" w:rsidP="00CB3819">
            <w:pPr>
              <w:rPr>
                <w:rFonts w:cs="Segoe UI"/>
              </w:rPr>
            </w:pPr>
            <w:r w:rsidRPr="005F788B">
              <w:rPr>
                <w:rFonts w:cs="Segoe UI"/>
              </w:rPr>
              <w:t>$</w:t>
            </w:r>
          </w:p>
        </w:tc>
      </w:tr>
      <w:tr w:rsidR="006D2E5E" w:rsidRPr="005F788B" w14:paraId="0D2A4689" w14:textId="77777777" w:rsidTr="3076B5DE">
        <w:trPr>
          <w:jc w:val="center"/>
        </w:trPr>
        <w:tc>
          <w:tcPr>
            <w:tcW w:w="2340" w:type="dxa"/>
            <w:tcBorders>
              <w:top w:val="single" w:sz="4" w:space="0" w:color="auto"/>
              <w:left w:val="single" w:sz="4" w:space="0" w:color="auto"/>
              <w:bottom w:val="single" w:sz="12" w:space="0" w:color="auto"/>
              <w:right w:val="single" w:sz="4" w:space="0" w:color="auto"/>
            </w:tcBorders>
            <w:hideMark/>
          </w:tcPr>
          <w:p w14:paraId="0DC2F8A6" w14:textId="77777777" w:rsidR="00C9143A" w:rsidRPr="005F788B" w:rsidRDefault="0015700E" w:rsidP="00A47BE4">
            <w:pPr>
              <w:ind w:left="240" w:hanging="240"/>
              <w:rPr>
                <w:rFonts w:cs="Segoe UI"/>
              </w:rPr>
            </w:pPr>
            <w:r>
              <w:rPr>
                <w:rFonts w:cs="Segoe UI"/>
              </w:rPr>
              <w:t xml:space="preserve">   </w:t>
            </w:r>
            <w:r w:rsidR="00C9143A" w:rsidRPr="005F788B">
              <w:rPr>
                <w:rFonts w:cs="Segoe UI"/>
              </w:rPr>
              <w:t>Construction in Progress</w:t>
            </w:r>
          </w:p>
        </w:tc>
        <w:tc>
          <w:tcPr>
            <w:tcW w:w="1890" w:type="dxa"/>
            <w:tcBorders>
              <w:top w:val="single" w:sz="4" w:space="0" w:color="auto"/>
              <w:left w:val="single" w:sz="4" w:space="0" w:color="auto"/>
              <w:bottom w:val="single" w:sz="12" w:space="0" w:color="auto"/>
              <w:right w:val="single" w:sz="4" w:space="0" w:color="auto"/>
            </w:tcBorders>
          </w:tcPr>
          <w:p w14:paraId="0BC9B60D"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12" w:space="0" w:color="auto"/>
              <w:right w:val="single" w:sz="4" w:space="0" w:color="auto"/>
            </w:tcBorders>
          </w:tcPr>
          <w:p w14:paraId="5459B79C"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12" w:space="0" w:color="auto"/>
              <w:right w:val="single" w:sz="4" w:space="0" w:color="auto"/>
            </w:tcBorders>
          </w:tcPr>
          <w:p w14:paraId="10E5BFEE"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12" w:space="0" w:color="auto"/>
              <w:right w:val="single" w:sz="4" w:space="0" w:color="auto"/>
            </w:tcBorders>
          </w:tcPr>
          <w:p w14:paraId="5900C249" w14:textId="77777777" w:rsidR="00C9143A" w:rsidRPr="005F788B" w:rsidRDefault="00C9143A" w:rsidP="00CB3819">
            <w:pPr>
              <w:rPr>
                <w:rFonts w:cs="Segoe UI"/>
              </w:rPr>
            </w:pPr>
          </w:p>
        </w:tc>
      </w:tr>
      <w:tr w:rsidR="006D2E5E" w:rsidRPr="005F788B" w14:paraId="11A439CA" w14:textId="77777777" w:rsidTr="3076B5DE">
        <w:trPr>
          <w:jc w:val="center"/>
        </w:trPr>
        <w:tc>
          <w:tcPr>
            <w:tcW w:w="2340" w:type="dxa"/>
            <w:tcBorders>
              <w:top w:val="single" w:sz="12" w:space="0" w:color="auto"/>
              <w:left w:val="single" w:sz="4" w:space="0" w:color="auto"/>
              <w:bottom w:val="single" w:sz="12" w:space="0" w:color="auto"/>
              <w:right w:val="single" w:sz="4" w:space="0" w:color="auto"/>
            </w:tcBorders>
            <w:hideMark/>
          </w:tcPr>
          <w:p w14:paraId="29E0AB58" w14:textId="77777777" w:rsidR="00C9143A" w:rsidRPr="005F788B" w:rsidRDefault="00C9143A" w:rsidP="00CB3819">
            <w:pPr>
              <w:rPr>
                <w:rFonts w:cs="Segoe UI"/>
              </w:rPr>
            </w:pPr>
            <w:r w:rsidRPr="005F788B">
              <w:rPr>
                <w:rFonts w:cs="Segoe UI"/>
              </w:rPr>
              <w:t>Total capital assets not depreciated</w:t>
            </w:r>
          </w:p>
        </w:tc>
        <w:tc>
          <w:tcPr>
            <w:tcW w:w="1890" w:type="dxa"/>
            <w:tcBorders>
              <w:top w:val="single" w:sz="12" w:space="0" w:color="auto"/>
              <w:left w:val="single" w:sz="4" w:space="0" w:color="auto"/>
              <w:bottom w:val="single" w:sz="12" w:space="0" w:color="auto"/>
              <w:right w:val="single" w:sz="4" w:space="0" w:color="auto"/>
            </w:tcBorders>
          </w:tcPr>
          <w:p w14:paraId="2B1A23F0" w14:textId="77777777" w:rsidR="00C9143A" w:rsidRPr="005F788B" w:rsidRDefault="00C9143A" w:rsidP="00CB3819">
            <w:pPr>
              <w:rPr>
                <w:rFonts w:cs="Segoe UI"/>
              </w:rPr>
            </w:pPr>
          </w:p>
        </w:tc>
        <w:tc>
          <w:tcPr>
            <w:tcW w:w="1765" w:type="dxa"/>
            <w:tcBorders>
              <w:top w:val="single" w:sz="12" w:space="0" w:color="auto"/>
              <w:left w:val="single" w:sz="4" w:space="0" w:color="auto"/>
              <w:bottom w:val="single" w:sz="12" w:space="0" w:color="auto"/>
              <w:right w:val="single" w:sz="4" w:space="0" w:color="auto"/>
            </w:tcBorders>
          </w:tcPr>
          <w:p w14:paraId="24E18747" w14:textId="77777777" w:rsidR="00C9143A" w:rsidRPr="005F788B" w:rsidRDefault="00C9143A" w:rsidP="00CB3819">
            <w:pPr>
              <w:rPr>
                <w:rFonts w:cs="Segoe UI"/>
              </w:rPr>
            </w:pPr>
          </w:p>
        </w:tc>
        <w:tc>
          <w:tcPr>
            <w:tcW w:w="1835" w:type="dxa"/>
            <w:tcBorders>
              <w:top w:val="single" w:sz="12" w:space="0" w:color="auto"/>
              <w:left w:val="single" w:sz="4" w:space="0" w:color="auto"/>
              <w:bottom w:val="single" w:sz="12" w:space="0" w:color="auto"/>
              <w:right w:val="single" w:sz="4" w:space="0" w:color="auto"/>
            </w:tcBorders>
          </w:tcPr>
          <w:p w14:paraId="7B0F8781"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12" w:space="0" w:color="auto"/>
              <w:right w:val="single" w:sz="4" w:space="0" w:color="auto"/>
            </w:tcBorders>
          </w:tcPr>
          <w:p w14:paraId="1DCE6277" w14:textId="77777777" w:rsidR="00C9143A" w:rsidRPr="005F788B" w:rsidRDefault="00C9143A" w:rsidP="00CB3819">
            <w:pPr>
              <w:rPr>
                <w:rFonts w:cs="Segoe UI"/>
              </w:rPr>
            </w:pPr>
          </w:p>
        </w:tc>
      </w:tr>
      <w:tr w:rsidR="006D2E5E" w:rsidRPr="005F788B" w14:paraId="1A108B5E" w14:textId="77777777" w:rsidTr="3076B5DE">
        <w:trPr>
          <w:jc w:val="center"/>
        </w:trPr>
        <w:tc>
          <w:tcPr>
            <w:tcW w:w="2340" w:type="dxa"/>
            <w:tcBorders>
              <w:top w:val="single" w:sz="12" w:space="0" w:color="auto"/>
              <w:left w:val="single" w:sz="4" w:space="0" w:color="auto"/>
              <w:bottom w:val="single" w:sz="4" w:space="0" w:color="auto"/>
              <w:right w:val="single" w:sz="4" w:space="0" w:color="auto"/>
            </w:tcBorders>
          </w:tcPr>
          <w:p w14:paraId="6449A397"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4" w:space="0" w:color="auto"/>
              <w:right w:val="single" w:sz="4" w:space="0" w:color="auto"/>
            </w:tcBorders>
          </w:tcPr>
          <w:p w14:paraId="7815D44F" w14:textId="77777777" w:rsidR="00C9143A" w:rsidRPr="005F788B" w:rsidRDefault="00C9143A" w:rsidP="00CB3819">
            <w:pPr>
              <w:rPr>
                <w:rFonts w:cs="Segoe UI"/>
              </w:rPr>
            </w:pPr>
          </w:p>
        </w:tc>
        <w:tc>
          <w:tcPr>
            <w:tcW w:w="1765" w:type="dxa"/>
            <w:tcBorders>
              <w:top w:val="single" w:sz="12" w:space="0" w:color="auto"/>
              <w:left w:val="single" w:sz="4" w:space="0" w:color="auto"/>
              <w:bottom w:val="single" w:sz="4" w:space="0" w:color="auto"/>
              <w:right w:val="single" w:sz="4" w:space="0" w:color="auto"/>
            </w:tcBorders>
          </w:tcPr>
          <w:p w14:paraId="787ECF96" w14:textId="77777777" w:rsidR="00C9143A" w:rsidRPr="005F788B" w:rsidRDefault="00C9143A" w:rsidP="00CB3819">
            <w:pPr>
              <w:rPr>
                <w:rFonts w:cs="Segoe UI"/>
              </w:rPr>
            </w:pPr>
          </w:p>
        </w:tc>
        <w:tc>
          <w:tcPr>
            <w:tcW w:w="1835" w:type="dxa"/>
            <w:tcBorders>
              <w:top w:val="single" w:sz="12" w:space="0" w:color="auto"/>
              <w:left w:val="single" w:sz="4" w:space="0" w:color="auto"/>
              <w:bottom w:val="single" w:sz="4" w:space="0" w:color="auto"/>
              <w:right w:val="single" w:sz="4" w:space="0" w:color="auto"/>
            </w:tcBorders>
          </w:tcPr>
          <w:p w14:paraId="33EE951E"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4" w:space="0" w:color="auto"/>
              <w:right w:val="single" w:sz="4" w:space="0" w:color="auto"/>
            </w:tcBorders>
          </w:tcPr>
          <w:p w14:paraId="62DB81D4" w14:textId="77777777" w:rsidR="00C9143A" w:rsidRPr="005F788B" w:rsidRDefault="00C9143A" w:rsidP="00CB3819">
            <w:pPr>
              <w:rPr>
                <w:rFonts w:cs="Segoe UI"/>
              </w:rPr>
            </w:pPr>
          </w:p>
        </w:tc>
      </w:tr>
      <w:tr w:rsidR="006D2E5E" w:rsidRPr="005F788B" w14:paraId="7E9F709A" w14:textId="77777777" w:rsidTr="3076B5DE">
        <w:trPr>
          <w:jc w:val="center"/>
        </w:trPr>
        <w:tc>
          <w:tcPr>
            <w:tcW w:w="2340" w:type="dxa"/>
            <w:tcBorders>
              <w:top w:val="single" w:sz="4" w:space="0" w:color="auto"/>
              <w:left w:val="single" w:sz="4" w:space="0" w:color="auto"/>
              <w:bottom w:val="single" w:sz="4" w:space="0" w:color="auto"/>
              <w:right w:val="single" w:sz="4" w:space="0" w:color="auto"/>
            </w:tcBorders>
            <w:hideMark/>
          </w:tcPr>
          <w:p w14:paraId="07BF5777" w14:textId="77777777" w:rsidR="00C9143A" w:rsidRPr="005F788B" w:rsidRDefault="00C9143A" w:rsidP="00CB3819">
            <w:pPr>
              <w:rPr>
                <w:rFonts w:cs="Segoe UI"/>
              </w:rPr>
            </w:pPr>
            <w:r w:rsidRPr="005F788B">
              <w:rPr>
                <w:rFonts w:cs="Segoe UI"/>
              </w:rPr>
              <w:t>Depreciable capital assets:</w:t>
            </w:r>
          </w:p>
        </w:tc>
        <w:tc>
          <w:tcPr>
            <w:tcW w:w="1890" w:type="dxa"/>
            <w:tcBorders>
              <w:top w:val="single" w:sz="4" w:space="0" w:color="auto"/>
              <w:left w:val="single" w:sz="4" w:space="0" w:color="auto"/>
              <w:bottom w:val="single" w:sz="4" w:space="0" w:color="auto"/>
              <w:right w:val="single" w:sz="4" w:space="0" w:color="auto"/>
            </w:tcBorders>
          </w:tcPr>
          <w:p w14:paraId="528B1A31"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3D7898DA"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568CAEDF"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6E1D8C62" w14:textId="77777777" w:rsidR="00C9143A" w:rsidRPr="005F788B" w:rsidRDefault="00C9143A" w:rsidP="00CB3819">
            <w:pPr>
              <w:rPr>
                <w:rFonts w:cs="Segoe UI"/>
              </w:rPr>
            </w:pPr>
          </w:p>
        </w:tc>
      </w:tr>
      <w:tr w:rsidR="006D2E5E" w:rsidRPr="005F788B" w14:paraId="78ABE708" w14:textId="77777777" w:rsidTr="3076B5DE">
        <w:trPr>
          <w:jc w:val="center"/>
        </w:trPr>
        <w:tc>
          <w:tcPr>
            <w:tcW w:w="2340" w:type="dxa"/>
            <w:tcBorders>
              <w:top w:val="single" w:sz="4" w:space="0" w:color="auto"/>
              <w:left w:val="single" w:sz="4" w:space="0" w:color="auto"/>
              <w:bottom w:val="single" w:sz="4" w:space="0" w:color="auto"/>
              <w:right w:val="single" w:sz="4" w:space="0" w:color="auto"/>
            </w:tcBorders>
            <w:hideMark/>
          </w:tcPr>
          <w:p w14:paraId="45AFBE74" w14:textId="77777777" w:rsidR="00C9143A" w:rsidRPr="005F788B" w:rsidRDefault="0015700E" w:rsidP="00A47BE4">
            <w:pPr>
              <w:ind w:left="240" w:hanging="240"/>
              <w:rPr>
                <w:rFonts w:cs="Segoe UI"/>
              </w:rPr>
            </w:pPr>
            <w:r>
              <w:rPr>
                <w:rFonts w:cs="Segoe UI"/>
              </w:rPr>
              <w:t xml:space="preserve">   </w:t>
            </w:r>
            <w:r w:rsidR="00C9143A" w:rsidRPr="005F788B">
              <w:rPr>
                <w:rFonts w:cs="Segoe UI"/>
              </w:rPr>
              <w:t>Buildings</w:t>
            </w:r>
            <w:r w:rsidR="00791E4B" w:rsidRPr="005F788B">
              <w:rPr>
                <w:rFonts w:cs="Segoe UI"/>
              </w:rPr>
              <w:t xml:space="preserve"> &amp; Improvements</w:t>
            </w:r>
          </w:p>
        </w:tc>
        <w:tc>
          <w:tcPr>
            <w:tcW w:w="1890" w:type="dxa"/>
            <w:tcBorders>
              <w:top w:val="single" w:sz="4" w:space="0" w:color="auto"/>
              <w:left w:val="single" w:sz="4" w:space="0" w:color="auto"/>
              <w:bottom w:val="single" w:sz="4" w:space="0" w:color="auto"/>
              <w:right w:val="single" w:sz="4" w:space="0" w:color="auto"/>
            </w:tcBorders>
          </w:tcPr>
          <w:p w14:paraId="022A4162"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2A1B0CE4"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6ACA5AD3"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700B32E1" w14:textId="77777777" w:rsidR="00C9143A" w:rsidRPr="005F788B" w:rsidRDefault="00C9143A" w:rsidP="00CB3819">
            <w:pPr>
              <w:rPr>
                <w:rFonts w:cs="Segoe UI"/>
              </w:rPr>
            </w:pPr>
          </w:p>
        </w:tc>
      </w:tr>
      <w:tr w:rsidR="006D2E5E" w:rsidRPr="005F788B" w14:paraId="0E3B5DC4" w14:textId="77777777" w:rsidTr="3076B5DE">
        <w:trPr>
          <w:jc w:val="center"/>
        </w:trPr>
        <w:tc>
          <w:tcPr>
            <w:tcW w:w="2340" w:type="dxa"/>
            <w:tcBorders>
              <w:top w:val="single" w:sz="4" w:space="0" w:color="auto"/>
              <w:left w:val="single" w:sz="4" w:space="0" w:color="auto"/>
              <w:bottom w:val="single" w:sz="4" w:space="0" w:color="auto"/>
              <w:right w:val="single" w:sz="4" w:space="0" w:color="auto"/>
            </w:tcBorders>
            <w:hideMark/>
          </w:tcPr>
          <w:p w14:paraId="75CB2380" w14:textId="77777777" w:rsidR="00C9143A" w:rsidRPr="005F788B" w:rsidRDefault="0015700E" w:rsidP="00A47BE4">
            <w:pPr>
              <w:ind w:left="240" w:hanging="330"/>
              <w:rPr>
                <w:rFonts w:cs="Segoe UI"/>
              </w:rPr>
            </w:pPr>
            <w:r>
              <w:rPr>
                <w:rFonts w:cs="Segoe UI"/>
              </w:rPr>
              <w:t xml:space="preserve">     </w:t>
            </w:r>
            <w:r w:rsidR="00C9143A" w:rsidRPr="005F788B">
              <w:rPr>
                <w:rFonts w:cs="Segoe UI"/>
              </w:rPr>
              <w:t>Improvements</w:t>
            </w:r>
            <w:r>
              <w:rPr>
                <w:rFonts w:cs="Segoe UI"/>
              </w:rPr>
              <w:t xml:space="preserve"> </w:t>
            </w:r>
            <w:r w:rsidR="00C9143A" w:rsidRPr="005F788B">
              <w:rPr>
                <w:rFonts w:cs="Segoe UI"/>
              </w:rPr>
              <w:t>other than buildings</w:t>
            </w:r>
          </w:p>
        </w:tc>
        <w:tc>
          <w:tcPr>
            <w:tcW w:w="1890" w:type="dxa"/>
            <w:tcBorders>
              <w:top w:val="single" w:sz="4" w:space="0" w:color="auto"/>
              <w:left w:val="single" w:sz="4" w:space="0" w:color="auto"/>
              <w:bottom w:val="single" w:sz="4" w:space="0" w:color="auto"/>
              <w:right w:val="single" w:sz="4" w:space="0" w:color="auto"/>
            </w:tcBorders>
          </w:tcPr>
          <w:p w14:paraId="0D1DE09C"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4E3E84EE"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4F7E8A82"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44947438" w14:textId="77777777" w:rsidR="00C9143A" w:rsidRPr="005F788B" w:rsidRDefault="00C9143A" w:rsidP="00CB3819">
            <w:pPr>
              <w:rPr>
                <w:rFonts w:cs="Segoe UI"/>
              </w:rPr>
            </w:pPr>
          </w:p>
        </w:tc>
      </w:tr>
      <w:tr w:rsidR="006D2E5E" w:rsidRPr="005F788B" w14:paraId="680885B8" w14:textId="77777777" w:rsidTr="3076B5DE">
        <w:trPr>
          <w:jc w:val="center"/>
        </w:trPr>
        <w:tc>
          <w:tcPr>
            <w:tcW w:w="2340" w:type="dxa"/>
            <w:tcBorders>
              <w:top w:val="single" w:sz="4" w:space="0" w:color="auto"/>
              <w:left w:val="single" w:sz="4" w:space="0" w:color="auto"/>
              <w:bottom w:val="single" w:sz="4" w:space="0" w:color="auto"/>
              <w:right w:val="single" w:sz="4" w:space="0" w:color="auto"/>
            </w:tcBorders>
            <w:hideMark/>
          </w:tcPr>
          <w:p w14:paraId="1688DE61" w14:textId="77777777" w:rsidR="00C9143A" w:rsidRPr="005F788B" w:rsidRDefault="0015700E" w:rsidP="00CB3819">
            <w:pPr>
              <w:rPr>
                <w:rFonts w:cs="Segoe UI"/>
              </w:rPr>
            </w:pPr>
            <w:r>
              <w:rPr>
                <w:rFonts w:cs="Segoe UI"/>
              </w:rPr>
              <w:t xml:space="preserve">   </w:t>
            </w:r>
            <w:r w:rsidR="00C9143A" w:rsidRPr="005F788B">
              <w:rPr>
                <w:rFonts w:cs="Segoe UI"/>
              </w:rPr>
              <w:t>Equipment</w:t>
            </w:r>
          </w:p>
        </w:tc>
        <w:tc>
          <w:tcPr>
            <w:tcW w:w="1890" w:type="dxa"/>
            <w:tcBorders>
              <w:top w:val="single" w:sz="4" w:space="0" w:color="auto"/>
              <w:left w:val="single" w:sz="4" w:space="0" w:color="auto"/>
              <w:bottom w:val="single" w:sz="4" w:space="0" w:color="auto"/>
              <w:right w:val="single" w:sz="4" w:space="0" w:color="auto"/>
            </w:tcBorders>
          </w:tcPr>
          <w:p w14:paraId="1BC7EF3B"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6031628E"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619EBD4C"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21D0F30A" w14:textId="77777777" w:rsidR="00C9143A" w:rsidRPr="005F788B" w:rsidRDefault="00C9143A" w:rsidP="00CB3819">
            <w:pPr>
              <w:rPr>
                <w:rFonts w:cs="Segoe UI"/>
              </w:rPr>
            </w:pPr>
          </w:p>
        </w:tc>
      </w:tr>
      <w:tr w:rsidR="006D2E5E" w:rsidRPr="005F788B" w14:paraId="7DFFCCBC" w14:textId="77777777" w:rsidTr="3076B5DE">
        <w:trPr>
          <w:jc w:val="center"/>
        </w:trPr>
        <w:tc>
          <w:tcPr>
            <w:tcW w:w="2340" w:type="dxa"/>
            <w:tcBorders>
              <w:top w:val="single" w:sz="4" w:space="0" w:color="auto"/>
              <w:left w:val="single" w:sz="4" w:space="0" w:color="auto"/>
              <w:bottom w:val="single" w:sz="12" w:space="0" w:color="auto"/>
              <w:right w:val="single" w:sz="4" w:space="0" w:color="auto"/>
            </w:tcBorders>
            <w:hideMark/>
          </w:tcPr>
          <w:p w14:paraId="29FEE1CD" w14:textId="77777777" w:rsidR="00C9143A" w:rsidRPr="005F788B" w:rsidRDefault="0015700E" w:rsidP="00CB3819">
            <w:pPr>
              <w:rPr>
                <w:rFonts w:cs="Segoe UI"/>
              </w:rPr>
            </w:pPr>
            <w:r>
              <w:rPr>
                <w:rFonts w:cs="Segoe UI"/>
              </w:rPr>
              <w:t xml:space="preserve">   </w:t>
            </w:r>
            <w:r w:rsidR="00C9143A" w:rsidRPr="005F788B">
              <w:rPr>
                <w:rFonts w:cs="Segoe UI"/>
              </w:rPr>
              <w:t>Other</w:t>
            </w:r>
          </w:p>
        </w:tc>
        <w:tc>
          <w:tcPr>
            <w:tcW w:w="1890" w:type="dxa"/>
            <w:tcBorders>
              <w:top w:val="single" w:sz="4" w:space="0" w:color="auto"/>
              <w:left w:val="single" w:sz="4" w:space="0" w:color="auto"/>
              <w:bottom w:val="single" w:sz="12" w:space="0" w:color="auto"/>
              <w:right w:val="single" w:sz="4" w:space="0" w:color="auto"/>
            </w:tcBorders>
          </w:tcPr>
          <w:p w14:paraId="322935EA"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12" w:space="0" w:color="auto"/>
              <w:right w:val="single" w:sz="4" w:space="0" w:color="auto"/>
            </w:tcBorders>
          </w:tcPr>
          <w:p w14:paraId="72060D93"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12" w:space="0" w:color="auto"/>
              <w:right w:val="single" w:sz="4" w:space="0" w:color="auto"/>
            </w:tcBorders>
          </w:tcPr>
          <w:p w14:paraId="6D43A9C0"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12" w:space="0" w:color="auto"/>
              <w:right w:val="single" w:sz="4" w:space="0" w:color="auto"/>
            </w:tcBorders>
          </w:tcPr>
          <w:p w14:paraId="57D41393" w14:textId="77777777" w:rsidR="00C9143A" w:rsidRPr="005F788B" w:rsidRDefault="00C9143A" w:rsidP="00CB3819">
            <w:pPr>
              <w:rPr>
                <w:rFonts w:cs="Segoe UI"/>
              </w:rPr>
            </w:pPr>
          </w:p>
        </w:tc>
      </w:tr>
      <w:tr w:rsidR="006D2E5E" w:rsidRPr="005F788B" w14:paraId="22D4AE4F" w14:textId="77777777" w:rsidTr="3076B5DE">
        <w:trPr>
          <w:jc w:val="center"/>
        </w:trPr>
        <w:tc>
          <w:tcPr>
            <w:tcW w:w="2340" w:type="dxa"/>
            <w:tcBorders>
              <w:top w:val="single" w:sz="12" w:space="0" w:color="auto"/>
              <w:left w:val="single" w:sz="4" w:space="0" w:color="auto"/>
              <w:bottom w:val="single" w:sz="12" w:space="0" w:color="auto"/>
              <w:right w:val="single" w:sz="4" w:space="0" w:color="auto"/>
            </w:tcBorders>
            <w:hideMark/>
          </w:tcPr>
          <w:p w14:paraId="595E3C6F" w14:textId="77777777" w:rsidR="00C9143A" w:rsidRPr="005F788B" w:rsidRDefault="00C9143A" w:rsidP="00CB3819">
            <w:pPr>
              <w:rPr>
                <w:rFonts w:cs="Segoe UI"/>
              </w:rPr>
            </w:pPr>
            <w:r w:rsidRPr="005F788B">
              <w:rPr>
                <w:rFonts w:cs="Segoe UI"/>
              </w:rPr>
              <w:t>Total depreciable capital assets</w:t>
            </w:r>
          </w:p>
        </w:tc>
        <w:tc>
          <w:tcPr>
            <w:tcW w:w="1890" w:type="dxa"/>
            <w:tcBorders>
              <w:top w:val="single" w:sz="12" w:space="0" w:color="auto"/>
              <w:left w:val="single" w:sz="4" w:space="0" w:color="auto"/>
              <w:bottom w:val="single" w:sz="12" w:space="0" w:color="auto"/>
              <w:right w:val="single" w:sz="4" w:space="0" w:color="auto"/>
            </w:tcBorders>
          </w:tcPr>
          <w:p w14:paraId="0F415D25" w14:textId="77777777" w:rsidR="00C9143A" w:rsidRPr="005F788B" w:rsidRDefault="00C9143A" w:rsidP="00CB3819">
            <w:pPr>
              <w:rPr>
                <w:rFonts w:cs="Segoe UI"/>
              </w:rPr>
            </w:pPr>
          </w:p>
        </w:tc>
        <w:tc>
          <w:tcPr>
            <w:tcW w:w="1765" w:type="dxa"/>
            <w:tcBorders>
              <w:top w:val="single" w:sz="12" w:space="0" w:color="auto"/>
              <w:left w:val="single" w:sz="4" w:space="0" w:color="auto"/>
              <w:bottom w:val="single" w:sz="12" w:space="0" w:color="auto"/>
              <w:right w:val="single" w:sz="4" w:space="0" w:color="auto"/>
            </w:tcBorders>
          </w:tcPr>
          <w:p w14:paraId="599F20B8" w14:textId="77777777" w:rsidR="00C9143A" w:rsidRPr="005F788B" w:rsidRDefault="00C9143A" w:rsidP="00CB3819">
            <w:pPr>
              <w:rPr>
                <w:rFonts w:cs="Segoe UI"/>
              </w:rPr>
            </w:pPr>
          </w:p>
        </w:tc>
        <w:tc>
          <w:tcPr>
            <w:tcW w:w="1835" w:type="dxa"/>
            <w:tcBorders>
              <w:top w:val="single" w:sz="12" w:space="0" w:color="auto"/>
              <w:left w:val="single" w:sz="4" w:space="0" w:color="auto"/>
              <w:bottom w:val="single" w:sz="12" w:space="0" w:color="auto"/>
              <w:right w:val="single" w:sz="4" w:space="0" w:color="auto"/>
            </w:tcBorders>
          </w:tcPr>
          <w:p w14:paraId="48B7093C"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12" w:space="0" w:color="auto"/>
              <w:right w:val="single" w:sz="4" w:space="0" w:color="auto"/>
            </w:tcBorders>
          </w:tcPr>
          <w:p w14:paraId="30EA2D32" w14:textId="77777777" w:rsidR="00C9143A" w:rsidRPr="005F788B" w:rsidRDefault="00C9143A" w:rsidP="00CB3819">
            <w:pPr>
              <w:rPr>
                <w:rFonts w:cs="Segoe UI"/>
              </w:rPr>
            </w:pPr>
          </w:p>
        </w:tc>
      </w:tr>
      <w:tr w:rsidR="006D2E5E" w:rsidRPr="005F788B" w14:paraId="55031BEF" w14:textId="77777777" w:rsidTr="3076B5DE">
        <w:trPr>
          <w:jc w:val="center"/>
        </w:trPr>
        <w:tc>
          <w:tcPr>
            <w:tcW w:w="2340" w:type="dxa"/>
            <w:tcBorders>
              <w:top w:val="single" w:sz="4" w:space="0" w:color="auto"/>
              <w:left w:val="single" w:sz="4" w:space="0" w:color="auto"/>
              <w:bottom w:val="single" w:sz="4" w:space="0" w:color="auto"/>
              <w:right w:val="single" w:sz="4" w:space="0" w:color="auto"/>
            </w:tcBorders>
            <w:hideMark/>
          </w:tcPr>
          <w:p w14:paraId="542FC9B1" w14:textId="77777777" w:rsidR="00C9143A" w:rsidRPr="005F788B" w:rsidRDefault="00C9143A" w:rsidP="00CB3819">
            <w:pPr>
              <w:rPr>
                <w:rFonts w:cs="Segoe UI"/>
              </w:rPr>
            </w:pPr>
            <w:r w:rsidRPr="005F788B">
              <w:rPr>
                <w:rFonts w:cs="Segoe UI"/>
              </w:rPr>
              <w:t>Less accumulated depreciation for:</w:t>
            </w:r>
          </w:p>
        </w:tc>
        <w:tc>
          <w:tcPr>
            <w:tcW w:w="1890" w:type="dxa"/>
            <w:tcBorders>
              <w:top w:val="single" w:sz="4" w:space="0" w:color="auto"/>
              <w:left w:val="single" w:sz="4" w:space="0" w:color="auto"/>
              <w:bottom w:val="single" w:sz="4" w:space="0" w:color="auto"/>
              <w:right w:val="single" w:sz="4" w:space="0" w:color="auto"/>
            </w:tcBorders>
          </w:tcPr>
          <w:p w14:paraId="48595F98"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27B53152"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6D31EE3A"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2F8D264D" w14:textId="77777777" w:rsidR="00C9143A" w:rsidRPr="005F788B" w:rsidRDefault="00C9143A" w:rsidP="00CB3819">
            <w:pPr>
              <w:rPr>
                <w:rFonts w:cs="Segoe UI"/>
              </w:rPr>
            </w:pPr>
          </w:p>
        </w:tc>
      </w:tr>
      <w:tr w:rsidR="006D2E5E" w:rsidRPr="005F788B" w14:paraId="524D08A9" w14:textId="77777777" w:rsidTr="3076B5DE">
        <w:trPr>
          <w:jc w:val="center"/>
        </w:trPr>
        <w:tc>
          <w:tcPr>
            <w:tcW w:w="2340" w:type="dxa"/>
            <w:tcBorders>
              <w:top w:val="single" w:sz="4" w:space="0" w:color="auto"/>
              <w:left w:val="single" w:sz="4" w:space="0" w:color="auto"/>
              <w:bottom w:val="single" w:sz="4" w:space="0" w:color="auto"/>
              <w:right w:val="single" w:sz="4" w:space="0" w:color="auto"/>
            </w:tcBorders>
            <w:hideMark/>
          </w:tcPr>
          <w:p w14:paraId="73536FFF" w14:textId="77777777" w:rsidR="00C9143A" w:rsidRPr="005F788B" w:rsidRDefault="0015700E" w:rsidP="00A47BE4">
            <w:pPr>
              <w:ind w:left="150" w:hanging="150"/>
              <w:rPr>
                <w:rFonts w:cs="Segoe UI"/>
              </w:rPr>
            </w:pPr>
            <w:r>
              <w:rPr>
                <w:rFonts w:cs="Segoe UI"/>
              </w:rPr>
              <w:t xml:space="preserve">   </w:t>
            </w:r>
            <w:r w:rsidR="00C9143A" w:rsidRPr="005F788B">
              <w:rPr>
                <w:rFonts w:cs="Segoe UI"/>
              </w:rPr>
              <w:t>Buildings</w:t>
            </w:r>
            <w:r w:rsidR="00791E4B" w:rsidRPr="005F788B">
              <w:rPr>
                <w:rFonts w:cs="Segoe UI"/>
              </w:rPr>
              <w:t xml:space="preserve"> &amp; Improvements</w:t>
            </w:r>
          </w:p>
        </w:tc>
        <w:tc>
          <w:tcPr>
            <w:tcW w:w="1890" w:type="dxa"/>
            <w:tcBorders>
              <w:top w:val="single" w:sz="4" w:space="0" w:color="auto"/>
              <w:left w:val="single" w:sz="4" w:space="0" w:color="auto"/>
              <w:bottom w:val="single" w:sz="4" w:space="0" w:color="auto"/>
              <w:right w:val="single" w:sz="4" w:space="0" w:color="auto"/>
            </w:tcBorders>
          </w:tcPr>
          <w:p w14:paraId="62FC711C"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098C3989"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6387E1A2"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6EE7EBC6" w14:textId="77777777" w:rsidR="00C9143A" w:rsidRPr="005F788B" w:rsidRDefault="00C9143A" w:rsidP="00CB3819">
            <w:pPr>
              <w:rPr>
                <w:rFonts w:cs="Segoe UI"/>
              </w:rPr>
            </w:pPr>
          </w:p>
        </w:tc>
      </w:tr>
      <w:tr w:rsidR="006D2E5E" w:rsidRPr="005F788B" w14:paraId="68C71FAF" w14:textId="77777777" w:rsidTr="3076B5DE">
        <w:trPr>
          <w:jc w:val="center"/>
        </w:trPr>
        <w:tc>
          <w:tcPr>
            <w:tcW w:w="2340" w:type="dxa"/>
            <w:tcBorders>
              <w:top w:val="single" w:sz="4" w:space="0" w:color="auto"/>
              <w:left w:val="single" w:sz="4" w:space="0" w:color="auto"/>
              <w:bottom w:val="single" w:sz="4" w:space="0" w:color="auto"/>
              <w:right w:val="single" w:sz="4" w:space="0" w:color="auto"/>
            </w:tcBorders>
            <w:hideMark/>
          </w:tcPr>
          <w:p w14:paraId="70520D70" w14:textId="77777777" w:rsidR="00C9143A" w:rsidRPr="005F788B" w:rsidRDefault="0015700E" w:rsidP="00A47BE4">
            <w:pPr>
              <w:ind w:left="150" w:hanging="150"/>
              <w:rPr>
                <w:rFonts w:cs="Segoe UI"/>
              </w:rPr>
            </w:pPr>
            <w:r>
              <w:rPr>
                <w:rFonts w:cs="Segoe UI"/>
              </w:rPr>
              <w:t xml:space="preserve">   </w:t>
            </w:r>
            <w:r w:rsidR="00C9143A" w:rsidRPr="005F788B">
              <w:rPr>
                <w:rFonts w:cs="Segoe UI"/>
              </w:rPr>
              <w:t>Improvements other than buildings</w:t>
            </w:r>
          </w:p>
        </w:tc>
        <w:tc>
          <w:tcPr>
            <w:tcW w:w="1890" w:type="dxa"/>
            <w:tcBorders>
              <w:top w:val="single" w:sz="4" w:space="0" w:color="auto"/>
              <w:left w:val="single" w:sz="4" w:space="0" w:color="auto"/>
              <w:bottom w:val="single" w:sz="4" w:space="0" w:color="auto"/>
              <w:right w:val="single" w:sz="4" w:space="0" w:color="auto"/>
            </w:tcBorders>
          </w:tcPr>
          <w:p w14:paraId="16DA7DEC"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571D8081"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21D7B06E"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6A981E16" w14:textId="77777777" w:rsidR="00C9143A" w:rsidRPr="005F788B" w:rsidRDefault="00C9143A" w:rsidP="00CB3819">
            <w:pPr>
              <w:rPr>
                <w:rFonts w:cs="Segoe UI"/>
              </w:rPr>
            </w:pPr>
          </w:p>
        </w:tc>
      </w:tr>
      <w:tr w:rsidR="006D2E5E" w:rsidRPr="005F788B" w14:paraId="6B04290D" w14:textId="77777777" w:rsidTr="3076B5DE">
        <w:trPr>
          <w:jc w:val="center"/>
        </w:trPr>
        <w:tc>
          <w:tcPr>
            <w:tcW w:w="2340" w:type="dxa"/>
            <w:tcBorders>
              <w:top w:val="single" w:sz="4" w:space="0" w:color="auto"/>
              <w:left w:val="single" w:sz="4" w:space="0" w:color="auto"/>
              <w:bottom w:val="single" w:sz="4" w:space="0" w:color="auto"/>
              <w:right w:val="single" w:sz="4" w:space="0" w:color="auto"/>
            </w:tcBorders>
            <w:hideMark/>
          </w:tcPr>
          <w:p w14:paraId="3A1779C8" w14:textId="77777777" w:rsidR="00C9143A" w:rsidRPr="005F788B" w:rsidRDefault="0015700E" w:rsidP="00CB3819">
            <w:pPr>
              <w:rPr>
                <w:rFonts w:cs="Segoe UI"/>
              </w:rPr>
            </w:pPr>
            <w:r>
              <w:rPr>
                <w:rFonts w:cs="Segoe UI"/>
              </w:rPr>
              <w:t xml:space="preserve">   </w:t>
            </w:r>
            <w:r w:rsidR="00C9143A" w:rsidRPr="005F788B">
              <w:rPr>
                <w:rFonts w:cs="Segoe UI"/>
              </w:rPr>
              <w:t>Equipment</w:t>
            </w:r>
          </w:p>
        </w:tc>
        <w:tc>
          <w:tcPr>
            <w:tcW w:w="1890" w:type="dxa"/>
            <w:tcBorders>
              <w:top w:val="single" w:sz="4" w:space="0" w:color="auto"/>
              <w:left w:val="single" w:sz="4" w:space="0" w:color="auto"/>
              <w:bottom w:val="single" w:sz="4" w:space="0" w:color="auto"/>
              <w:right w:val="single" w:sz="4" w:space="0" w:color="auto"/>
            </w:tcBorders>
          </w:tcPr>
          <w:p w14:paraId="31A7B524"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09DCE47F"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7A369B5F"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1BF39768" w14:textId="77777777" w:rsidR="00C9143A" w:rsidRPr="005F788B" w:rsidRDefault="00C9143A" w:rsidP="00CB3819">
            <w:pPr>
              <w:rPr>
                <w:rFonts w:cs="Segoe UI"/>
              </w:rPr>
            </w:pPr>
          </w:p>
        </w:tc>
      </w:tr>
      <w:tr w:rsidR="006D2E5E" w:rsidRPr="005F788B" w14:paraId="3D6ECB2F" w14:textId="77777777" w:rsidTr="3076B5DE">
        <w:trPr>
          <w:jc w:val="center"/>
        </w:trPr>
        <w:tc>
          <w:tcPr>
            <w:tcW w:w="2340" w:type="dxa"/>
            <w:tcBorders>
              <w:top w:val="single" w:sz="4" w:space="0" w:color="auto"/>
              <w:left w:val="single" w:sz="4" w:space="0" w:color="auto"/>
              <w:bottom w:val="single" w:sz="12" w:space="0" w:color="auto"/>
              <w:right w:val="single" w:sz="4" w:space="0" w:color="auto"/>
            </w:tcBorders>
            <w:hideMark/>
          </w:tcPr>
          <w:p w14:paraId="19A7C160" w14:textId="77777777" w:rsidR="00C9143A" w:rsidRPr="005F788B" w:rsidRDefault="0015700E" w:rsidP="00CB3819">
            <w:pPr>
              <w:rPr>
                <w:rFonts w:cs="Segoe UI"/>
              </w:rPr>
            </w:pPr>
            <w:r>
              <w:rPr>
                <w:rFonts w:cs="Segoe UI"/>
              </w:rPr>
              <w:t xml:space="preserve">   </w:t>
            </w:r>
            <w:r w:rsidR="00C9143A" w:rsidRPr="005F788B">
              <w:rPr>
                <w:rFonts w:cs="Segoe UI"/>
              </w:rPr>
              <w:t>Other</w:t>
            </w:r>
          </w:p>
        </w:tc>
        <w:tc>
          <w:tcPr>
            <w:tcW w:w="1890" w:type="dxa"/>
            <w:tcBorders>
              <w:top w:val="single" w:sz="4" w:space="0" w:color="auto"/>
              <w:left w:val="single" w:sz="4" w:space="0" w:color="auto"/>
              <w:bottom w:val="single" w:sz="12" w:space="0" w:color="auto"/>
              <w:right w:val="single" w:sz="4" w:space="0" w:color="auto"/>
            </w:tcBorders>
          </w:tcPr>
          <w:p w14:paraId="53B237D8"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12" w:space="0" w:color="auto"/>
              <w:right w:val="single" w:sz="4" w:space="0" w:color="auto"/>
            </w:tcBorders>
          </w:tcPr>
          <w:p w14:paraId="77154D9B"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12" w:space="0" w:color="auto"/>
              <w:right w:val="single" w:sz="4" w:space="0" w:color="auto"/>
            </w:tcBorders>
          </w:tcPr>
          <w:p w14:paraId="074F21FB"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12" w:space="0" w:color="auto"/>
              <w:right w:val="single" w:sz="4" w:space="0" w:color="auto"/>
            </w:tcBorders>
          </w:tcPr>
          <w:p w14:paraId="01D7589A" w14:textId="77777777" w:rsidR="00C9143A" w:rsidRPr="005F788B" w:rsidRDefault="00C9143A" w:rsidP="00CB3819">
            <w:pPr>
              <w:rPr>
                <w:rFonts w:cs="Segoe UI"/>
              </w:rPr>
            </w:pPr>
          </w:p>
        </w:tc>
      </w:tr>
      <w:tr w:rsidR="006D2E5E" w:rsidRPr="005F788B" w14:paraId="18E67833" w14:textId="77777777" w:rsidTr="3076B5DE">
        <w:trPr>
          <w:jc w:val="center"/>
        </w:trPr>
        <w:tc>
          <w:tcPr>
            <w:tcW w:w="2340" w:type="dxa"/>
            <w:tcBorders>
              <w:top w:val="single" w:sz="12" w:space="0" w:color="auto"/>
              <w:left w:val="single" w:sz="4" w:space="0" w:color="auto"/>
              <w:bottom w:val="single" w:sz="12" w:space="0" w:color="auto"/>
              <w:right w:val="single" w:sz="4" w:space="0" w:color="auto"/>
            </w:tcBorders>
            <w:hideMark/>
          </w:tcPr>
          <w:p w14:paraId="5E75AF9A" w14:textId="4B3F3F60" w:rsidR="00C9143A" w:rsidRPr="005F788B" w:rsidRDefault="6EE93C37" w:rsidP="00CB3819">
            <w:pPr>
              <w:rPr>
                <w:rFonts w:cs="Segoe UI"/>
              </w:rPr>
            </w:pPr>
            <w:r w:rsidRPr="3076B5DE">
              <w:rPr>
                <w:rFonts w:cs="Segoe UI"/>
              </w:rPr>
              <w:t>Total accumulated depreciation</w:t>
            </w:r>
            <w:r w:rsidR="244B31E6" w:rsidRPr="3076B5DE">
              <w:rPr>
                <w:rFonts w:cs="Segoe UI"/>
              </w:rPr>
              <w:t xml:space="preserve"> and amortization</w:t>
            </w:r>
          </w:p>
        </w:tc>
        <w:tc>
          <w:tcPr>
            <w:tcW w:w="1890" w:type="dxa"/>
            <w:tcBorders>
              <w:top w:val="single" w:sz="12" w:space="0" w:color="auto"/>
              <w:left w:val="single" w:sz="4" w:space="0" w:color="auto"/>
              <w:bottom w:val="single" w:sz="12" w:space="0" w:color="auto"/>
              <w:right w:val="single" w:sz="4" w:space="0" w:color="auto"/>
            </w:tcBorders>
          </w:tcPr>
          <w:p w14:paraId="63DE9C82" w14:textId="77777777" w:rsidR="00C9143A" w:rsidRPr="005F788B" w:rsidRDefault="00C9143A" w:rsidP="00CB3819">
            <w:pPr>
              <w:rPr>
                <w:rFonts w:cs="Segoe UI"/>
              </w:rPr>
            </w:pPr>
          </w:p>
        </w:tc>
        <w:tc>
          <w:tcPr>
            <w:tcW w:w="1765" w:type="dxa"/>
            <w:tcBorders>
              <w:top w:val="single" w:sz="12" w:space="0" w:color="auto"/>
              <w:left w:val="single" w:sz="4" w:space="0" w:color="auto"/>
              <w:bottom w:val="single" w:sz="12" w:space="0" w:color="auto"/>
              <w:right w:val="single" w:sz="4" w:space="0" w:color="auto"/>
            </w:tcBorders>
          </w:tcPr>
          <w:p w14:paraId="6E2700D7" w14:textId="77777777" w:rsidR="00C9143A" w:rsidRPr="005F788B" w:rsidRDefault="00C9143A" w:rsidP="00CB3819">
            <w:pPr>
              <w:rPr>
                <w:rFonts w:cs="Segoe UI"/>
              </w:rPr>
            </w:pPr>
          </w:p>
        </w:tc>
        <w:tc>
          <w:tcPr>
            <w:tcW w:w="1835" w:type="dxa"/>
            <w:tcBorders>
              <w:top w:val="single" w:sz="12" w:space="0" w:color="auto"/>
              <w:left w:val="single" w:sz="4" w:space="0" w:color="auto"/>
              <w:bottom w:val="single" w:sz="12" w:space="0" w:color="auto"/>
              <w:right w:val="single" w:sz="4" w:space="0" w:color="auto"/>
            </w:tcBorders>
          </w:tcPr>
          <w:p w14:paraId="69581B3C"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12" w:space="0" w:color="auto"/>
              <w:right w:val="single" w:sz="4" w:space="0" w:color="auto"/>
            </w:tcBorders>
          </w:tcPr>
          <w:p w14:paraId="7419B29F" w14:textId="77777777" w:rsidR="00C9143A" w:rsidRPr="005F788B" w:rsidRDefault="00C9143A" w:rsidP="00CB3819">
            <w:pPr>
              <w:rPr>
                <w:rFonts w:cs="Segoe UI"/>
              </w:rPr>
            </w:pPr>
          </w:p>
        </w:tc>
      </w:tr>
      <w:tr w:rsidR="006D2E5E" w:rsidRPr="005F788B" w14:paraId="318FBF4A" w14:textId="77777777" w:rsidTr="3076B5DE">
        <w:trPr>
          <w:jc w:val="center"/>
        </w:trPr>
        <w:tc>
          <w:tcPr>
            <w:tcW w:w="2340" w:type="dxa"/>
            <w:tcBorders>
              <w:top w:val="single" w:sz="12" w:space="0" w:color="auto"/>
              <w:left w:val="single" w:sz="4" w:space="0" w:color="auto"/>
              <w:bottom w:val="single" w:sz="12" w:space="0" w:color="auto"/>
              <w:right w:val="single" w:sz="4" w:space="0" w:color="auto"/>
            </w:tcBorders>
          </w:tcPr>
          <w:p w14:paraId="5C9DE882"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12" w:space="0" w:color="auto"/>
              <w:right w:val="single" w:sz="4" w:space="0" w:color="auto"/>
            </w:tcBorders>
          </w:tcPr>
          <w:p w14:paraId="30EDB4F8" w14:textId="77777777" w:rsidR="00C9143A" w:rsidRPr="005F788B" w:rsidRDefault="00C9143A" w:rsidP="00CB3819">
            <w:pPr>
              <w:rPr>
                <w:rFonts w:cs="Segoe UI"/>
              </w:rPr>
            </w:pPr>
          </w:p>
        </w:tc>
        <w:tc>
          <w:tcPr>
            <w:tcW w:w="1765" w:type="dxa"/>
            <w:tcBorders>
              <w:top w:val="single" w:sz="12" w:space="0" w:color="auto"/>
              <w:left w:val="single" w:sz="4" w:space="0" w:color="auto"/>
              <w:bottom w:val="single" w:sz="12" w:space="0" w:color="auto"/>
              <w:right w:val="single" w:sz="4" w:space="0" w:color="auto"/>
            </w:tcBorders>
          </w:tcPr>
          <w:p w14:paraId="2A445D98" w14:textId="77777777" w:rsidR="00C9143A" w:rsidRPr="005F788B" w:rsidRDefault="00C9143A" w:rsidP="00CB3819">
            <w:pPr>
              <w:rPr>
                <w:rFonts w:cs="Segoe UI"/>
              </w:rPr>
            </w:pPr>
          </w:p>
        </w:tc>
        <w:tc>
          <w:tcPr>
            <w:tcW w:w="1835" w:type="dxa"/>
            <w:tcBorders>
              <w:top w:val="single" w:sz="12" w:space="0" w:color="auto"/>
              <w:left w:val="single" w:sz="4" w:space="0" w:color="auto"/>
              <w:bottom w:val="single" w:sz="12" w:space="0" w:color="auto"/>
              <w:right w:val="single" w:sz="4" w:space="0" w:color="auto"/>
            </w:tcBorders>
          </w:tcPr>
          <w:p w14:paraId="1BC75F58"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12" w:space="0" w:color="auto"/>
              <w:right w:val="single" w:sz="4" w:space="0" w:color="auto"/>
            </w:tcBorders>
          </w:tcPr>
          <w:p w14:paraId="4AA1859D" w14:textId="77777777" w:rsidR="00C9143A" w:rsidRPr="005F788B" w:rsidRDefault="00C9143A" w:rsidP="00CB3819">
            <w:pPr>
              <w:rPr>
                <w:rFonts w:cs="Segoe UI"/>
              </w:rPr>
            </w:pPr>
          </w:p>
        </w:tc>
      </w:tr>
      <w:tr w:rsidR="006D2E5E" w:rsidRPr="005F788B" w14:paraId="3C498283" w14:textId="77777777" w:rsidTr="3076B5DE">
        <w:trPr>
          <w:jc w:val="center"/>
        </w:trPr>
        <w:tc>
          <w:tcPr>
            <w:tcW w:w="2340" w:type="dxa"/>
            <w:tcBorders>
              <w:top w:val="single" w:sz="12" w:space="0" w:color="auto"/>
              <w:left w:val="single" w:sz="4" w:space="0" w:color="auto"/>
              <w:bottom w:val="single" w:sz="12" w:space="0" w:color="auto"/>
              <w:right w:val="single" w:sz="4" w:space="0" w:color="auto"/>
            </w:tcBorders>
            <w:hideMark/>
          </w:tcPr>
          <w:p w14:paraId="72AA38E5" w14:textId="38605B1F" w:rsidR="00C9143A" w:rsidRPr="005F788B" w:rsidRDefault="6EE93C37" w:rsidP="00CB3819">
            <w:pPr>
              <w:rPr>
                <w:rFonts w:cs="Segoe UI"/>
              </w:rPr>
            </w:pPr>
            <w:r w:rsidRPr="3076B5DE">
              <w:rPr>
                <w:rFonts w:cs="Segoe UI"/>
              </w:rPr>
              <w:t>Total depreciable</w:t>
            </w:r>
            <w:r w:rsidR="7D17A217" w:rsidRPr="3076B5DE">
              <w:rPr>
                <w:rFonts w:cs="Segoe UI"/>
              </w:rPr>
              <w:t xml:space="preserve"> capital</w:t>
            </w:r>
            <w:r w:rsidRPr="3076B5DE">
              <w:rPr>
                <w:rFonts w:cs="Segoe UI"/>
              </w:rPr>
              <w:t xml:space="preserve"> assets, net</w:t>
            </w:r>
          </w:p>
        </w:tc>
        <w:tc>
          <w:tcPr>
            <w:tcW w:w="1890" w:type="dxa"/>
            <w:tcBorders>
              <w:top w:val="single" w:sz="12" w:space="0" w:color="auto"/>
              <w:left w:val="single" w:sz="4" w:space="0" w:color="auto"/>
              <w:bottom w:val="single" w:sz="12" w:space="0" w:color="auto"/>
              <w:right w:val="single" w:sz="4" w:space="0" w:color="auto"/>
            </w:tcBorders>
          </w:tcPr>
          <w:p w14:paraId="0755A02E" w14:textId="77777777" w:rsidR="00C9143A" w:rsidRPr="005F788B" w:rsidRDefault="00C9143A" w:rsidP="00CB3819">
            <w:pPr>
              <w:rPr>
                <w:rFonts w:cs="Segoe UI"/>
              </w:rPr>
            </w:pPr>
          </w:p>
        </w:tc>
        <w:tc>
          <w:tcPr>
            <w:tcW w:w="1765" w:type="dxa"/>
            <w:tcBorders>
              <w:top w:val="single" w:sz="12" w:space="0" w:color="auto"/>
              <w:left w:val="single" w:sz="4" w:space="0" w:color="auto"/>
              <w:bottom w:val="single" w:sz="12" w:space="0" w:color="auto"/>
              <w:right w:val="single" w:sz="4" w:space="0" w:color="auto"/>
            </w:tcBorders>
          </w:tcPr>
          <w:p w14:paraId="7AEEC944" w14:textId="77777777" w:rsidR="00C9143A" w:rsidRPr="005F788B" w:rsidRDefault="00C9143A" w:rsidP="00CB3819">
            <w:pPr>
              <w:rPr>
                <w:rFonts w:cs="Segoe UI"/>
              </w:rPr>
            </w:pPr>
          </w:p>
        </w:tc>
        <w:tc>
          <w:tcPr>
            <w:tcW w:w="1835" w:type="dxa"/>
            <w:tcBorders>
              <w:top w:val="single" w:sz="12" w:space="0" w:color="auto"/>
              <w:left w:val="single" w:sz="4" w:space="0" w:color="auto"/>
              <w:bottom w:val="single" w:sz="12" w:space="0" w:color="auto"/>
              <w:right w:val="single" w:sz="4" w:space="0" w:color="auto"/>
            </w:tcBorders>
          </w:tcPr>
          <w:p w14:paraId="35AC3DA0"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12" w:space="0" w:color="auto"/>
              <w:right w:val="single" w:sz="4" w:space="0" w:color="auto"/>
            </w:tcBorders>
          </w:tcPr>
          <w:p w14:paraId="2BC4E9C9" w14:textId="77777777" w:rsidR="00C9143A" w:rsidRPr="005F788B" w:rsidRDefault="00C9143A" w:rsidP="00CB3819">
            <w:pPr>
              <w:rPr>
                <w:rFonts w:cs="Segoe UI"/>
              </w:rPr>
            </w:pPr>
          </w:p>
        </w:tc>
      </w:tr>
      <w:tr w:rsidR="006D2E5E" w:rsidRPr="005F788B" w14:paraId="35FC3A5B" w14:textId="77777777" w:rsidTr="3076B5DE">
        <w:trPr>
          <w:jc w:val="center"/>
        </w:trPr>
        <w:tc>
          <w:tcPr>
            <w:tcW w:w="2340" w:type="dxa"/>
            <w:tcBorders>
              <w:top w:val="single" w:sz="12" w:space="0" w:color="auto"/>
              <w:left w:val="single" w:sz="4" w:space="0" w:color="auto"/>
              <w:bottom w:val="single" w:sz="4" w:space="0" w:color="auto"/>
              <w:right w:val="single" w:sz="4" w:space="0" w:color="auto"/>
            </w:tcBorders>
            <w:hideMark/>
          </w:tcPr>
          <w:p w14:paraId="6B20A1CC" w14:textId="406CA3D8" w:rsidR="00C9143A" w:rsidRPr="005F788B" w:rsidRDefault="6EE93C37" w:rsidP="00CB3819">
            <w:pPr>
              <w:rPr>
                <w:rFonts w:cs="Segoe UI"/>
              </w:rPr>
            </w:pPr>
            <w:r w:rsidRPr="3076B5DE">
              <w:rPr>
                <w:rFonts w:cs="Segoe UI"/>
              </w:rPr>
              <w:t xml:space="preserve">Total </w:t>
            </w:r>
            <w:r w:rsidR="687E4094" w:rsidRPr="3076B5DE">
              <w:rPr>
                <w:rFonts w:cs="Segoe UI"/>
              </w:rPr>
              <w:t xml:space="preserve">capital </w:t>
            </w:r>
            <w:r w:rsidRPr="3076B5DE">
              <w:rPr>
                <w:rFonts w:cs="Segoe UI"/>
              </w:rPr>
              <w:t>assets, net</w:t>
            </w:r>
          </w:p>
        </w:tc>
        <w:tc>
          <w:tcPr>
            <w:tcW w:w="1890" w:type="dxa"/>
            <w:tcBorders>
              <w:top w:val="single" w:sz="12" w:space="0" w:color="auto"/>
              <w:left w:val="single" w:sz="4" w:space="0" w:color="auto"/>
              <w:bottom w:val="single" w:sz="4" w:space="0" w:color="auto"/>
              <w:right w:val="single" w:sz="4" w:space="0" w:color="auto"/>
            </w:tcBorders>
            <w:hideMark/>
          </w:tcPr>
          <w:p w14:paraId="5DEBF084" w14:textId="77777777" w:rsidR="00C9143A" w:rsidRPr="005F788B" w:rsidRDefault="00C9143A" w:rsidP="00CB3819">
            <w:pPr>
              <w:rPr>
                <w:rFonts w:cs="Segoe UI"/>
              </w:rPr>
            </w:pPr>
            <w:r w:rsidRPr="005F788B">
              <w:rPr>
                <w:rFonts w:cs="Segoe UI"/>
              </w:rPr>
              <w:t>$</w:t>
            </w:r>
          </w:p>
        </w:tc>
        <w:tc>
          <w:tcPr>
            <w:tcW w:w="1765" w:type="dxa"/>
            <w:tcBorders>
              <w:top w:val="single" w:sz="12" w:space="0" w:color="auto"/>
              <w:left w:val="single" w:sz="4" w:space="0" w:color="auto"/>
              <w:bottom w:val="single" w:sz="4" w:space="0" w:color="auto"/>
              <w:right w:val="single" w:sz="4" w:space="0" w:color="auto"/>
            </w:tcBorders>
            <w:hideMark/>
          </w:tcPr>
          <w:p w14:paraId="3F76D6E3" w14:textId="77777777" w:rsidR="00C9143A" w:rsidRPr="005F788B" w:rsidRDefault="00C9143A" w:rsidP="00CB3819">
            <w:pPr>
              <w:rPr>
                <w:rFonts w:cs="Segoe UI"/>
              </w:rPr>
            </w:pPr>
            <w:r w:rsidRPr="005F788B">
              <w:rPr>
                <w:rFonts w:cs="Segoe UI"/>
              </w:rPr>
              <w:t>$</w:t>
            </w:r>
          </w:p>
        </w:tc>
        <w:tc>
          <w:tcPr>
            <w:tcW w:w="1835" w:type="dxa"/>
            <w:tcBorders>
              <w:top w:val="single" w:sz="12" w:space="0" w:color="auto"/>
              <w:left w:val="single" w:sz="4" w:space="0" w:color="auto"/>
              <w:bottom w:val="single" w:sz="4" w:space="0" w:color="auto"/>
              <w:right w:val="single" w:sz="4" w:space="0" w:color="auto"/>
            </w:tcBorders>
            <w:hideMark/>
          </w:tcPr>
          <w:p w14:paraId="4D1EA1A0" w14:textId="77777777" w:rsidR="00C9143A" w:rsidRPr="005F788B" w:rsidRDefault="00C9143A" w:rsidP="00CB3819">
            <w:pPr>
              <w:rPr>
                <w:rFonts w:cs="Segoe UI"/>
              </w:rPr>
            </w:pPr>
            <w:r w:rsidRPr="005F788B">
              <w:rPr>
                <w:rFonts w:cs="Segoe UI"/>
              </w:rPr>
              <w:t>$</w:t>
            </w:r>
          </w:p>
        </w:tc>
        <w:tc>
          <w:tcPr>
            <w:tcW w:w="1890" w:type="dxa"/>
            <w:tcBorders>
              <w:top w:val="single" w:sz="12" w:space="0" w:color="auto"/>
              <w:left w:val="single" w:sz="4" w:space="0" w:color="auto"/>
              <w:bottom w:val="single" w:sz="4" w:space="0" w:color="auto"/>
              <w:right w:val="single" w:sz="4" w:space="0" w:color="auto"/>
            </w:tcBorders>
            <w:hideMark/>
          </w:tcPr>
          <w:p w14:paraId="2B2B44D4" w14:textId="77777777" w:rsidR="00C9143A" w:rsidRPr="005F788B" w:rsidRDefault="00C9143A" w:rsidP="00CB3819">
            <w:pPr>
              <w:rPr>
                <w:rFonts w:cs="Segoe UI"/>
              </w:rPr>
            </w:pPr>
            <w:r w:rsidRPr="005F788B">
              <w:rPr>
                <w:rFonts w:cs="Segoe UI"/>
              </w:rPr>
              <w:t>$</w:t>
            </w:r>
          </w:p>
        </w:tc>
      </w:tr>
    </w:tbl>
    <w:p w14:paraId="28577786" w14:textId="77777777" w:rsidR="006427E6" w:rsidRPr="00F13CB0" w:rsidRDefault="006427E6" w:rsidP="00CB3819">
      <w:pPr>
        <w:rPr>
          <w:rFonts w:cs="Segoe UI"/>
          <w:sz w:val="20"/>
        </w:rPr>
      </w:pPr>
    </w:p>
    <w:p w14:paraId="0483E5CC" w14:textId="416629B9" w:rsidR="008A3F5E" w:rsidRDefault="008A3F5E" w:rsidP="00CB3819">
      <w:pPr>
        <w:rPr>
          <w:rFonts w:cs="Segoe UI"/>
          <w:i/>
          <w:color w:val="0F14F5"/>
        </w:rPr>
      </w:pPr>
      <w:r>
        <w:rPr>
          <w:rFonts w:cs="Segoe UI"/>
          <w:i/>
          <w:color w:val="0F14F5"/>
        </w:rPr>
        <w:t>[</w:t>
      </w:r>
      <w:r w:rsidRPr="000B6521">
        <w:rPr>
          <w:rFonts w:cs="Segoe UI"/>
          <w:b/>
          <w:i/>
          <w:color w:val="0F14F5"/>
        </w:rPr>
        <w:t>NOTE</w:t>
      </w:r>
      <w:r>
        <w:rPr>
          <w:rFonts w:cs="Segoe UI"/>
          <w:i/>
          <w:color w:val="0F14F5"/>
        </w:rPr>
        <w:t>:  Accumulated Depreciation balances should be presented in the table above as negative $(</w:t>
      </w:r>
      <w:proofErr w:type="spellStart"/>
      <w:r>
        <w:rPr>
          <w:rFonts w:cs="Segoe UI"/>
          <w:i/>
          <w:color w:val="0F14F5"/>
        </w:rPr>
        <w:t>xx</w:t>
      </w:r>
      <w:proofErr w:type="gramStart"/>
      <w:r>
        <w:rPr>
          <w:rFonts w:cs="Segoe UI"/>
          <w:i/>
          <w:color w:val="0F14F5"/>
        </w:rPr>
        <w:t>,xxx</w:t>
      </w:r>
      <w:proofErr w:type="spellEnd"/>
      <w:proofErr w:type="gramEnd"/>
      <w:r>
        <w:rPr>
          <w:rFonts w:cs="Segoe UI"/>
          <w:i/>
          <w:color w:val="0F14F5"/>
        </w:rPr>
        <w:t>) contra assets so that the numbers sum down and across correctly without the reader having to understand that Accumulated Depreciation is a contra asset.]</w:t>
      </w:r>
    </w:p>
    <w:p w14:paraId="075B744E" w14:textId="6858901A" w:rsidR="00F45A86" w:rsidRDefault="00F45A86" w:rsidP="00CB3819">
      <w:pPr>
        <w:rPr>
          <w:rFonts w:cs="Segoe UI"/>
          <w:i/>
          <w:color w:val="0F14F5"/>
        </w:rPr>
      </w:pPr>
    </w:p>
    <w:p w14:paraId="289D29F6" w14:textId="31FBB476" w:rsidR="00F45A86" w:rsidRPr="00B75AF3" w:rsidRDefault="20599311" w:rsidP="62D9A948">
      <w:pPr>
        <w:rPr>
          <w:rFonts w:cs="Segoe UI"/>
          <w:i/>
          <w:iCs/>
          <w:color w:val="0000FF"/>
        </w:rPr>
      </w:pPr>
      <w:r w:rsidRPr="62D9A948">
        <w:rPr>
          <w:rFonts w:cs="Segoe UI"/>
          <w:i/>
          <w:iCs/>
          <w:color w:val="0000FF"/>
        </w:rPr>
        <w:t>[</w:t>
      </w:r>
      <w:r w:rsidRPr="62D9A948">
        <w:rPr>
          <w:rFonts w:cs="Segoe UI"/>
          <w:b/>
          <w:bCs/>
          <w:i/>
          <w:iCs/>
          <w:color w:val="0000FF"/>
        </w:rPr>
        <w:t xml:space="preserve">NOTE: </w:t>
      </w:r>
      <w:r w:rsidRPr="62D9A948">
        <w:rPr>
          <w:rFonts w:cs="Segoe UI"/>
          <w:i/>
          <w:iCs/>
          <w:color w:val="0000FF"/>
        </w:rPr>
        <w:t xml:space="preserve">if the District has capital assets </w:t>
      </w:r>
      <w:r w:rsidR="2117BA87" w:rsidRPr="62D9A948">
        <w:rPr>
          <w:rFonts w:cs="Segoe UI"/>
          <w:i/>
          <w:iCs/>
          <w:color w:val="0000FF"/>
        </w:rPr>
        <w:t xml:space="preserve">and depreciation expense across </w:t>
      </w:r>
      <w:r w:rsidRPr="62D9A948">
        <w:rPr>
          <w:rFonts w:cs="Segoe UI"/>
          <w:i/>
          <w:iCs/>
          <w:color w:val="0000FF"/>
        </w:rPr>
        <w:t>multiple</w:t>
      </w:r>
      <w:r w:rsidR="3CE367DF" w:rsidRPr="62D9A948">
        <w:rPr>
          <w:rFonts w:cs="Segoe UI"/>
          <w:i/>
          <w:iCs/>
          <w:color w:val="0000FF"/>
        </w:rPr>
        <w:t xml:space="preserve"> enterprise</w:t>
      </w:r>
      <w:r w:rsidRPr="62D9A948">
        <w:rPr>
          <w:rFonts w:cs="Segoe UI"/>
          <w:i/>
          <w:iCs/>
          <w:color w:val="0000FF"/>
        </w:rPr>
        <w:t xml:space="preserve"> funds, a disclosure to report the depreciation expense for each </w:t>
      </w:r>
      <w:r w:rsidR="2117BA87" w:rsidRPr="62D9A948">
        <w:rPr>
          <w:rFonts w:cs="Segoe UI"/>
          <w:i/>
          <w:iCs/>
          <w:color w:val="0000FF"/>
        </w:rPr>
        <w:t>function or activity</w:t>
      </w:r>
      <w:r w:rsidRPr="62D9A948">
        <w:rPr>
          <w:rFonts w:cs="Segoe UI"/>
          <w:i/>
          <w:iCs/>
          <w:color w:val="0000FF"/>
        </w:rPr>
        <w:t xml:space="preserve"> is required</w:t>
      </w:r>
      <w:r w:rsidR="2117BA87" w:rsidRPr="62D9A948">
        <w:rPr>
          <w:rFonts w:cs="Segoe UI"/>
          <w:i/>
          <w:iCs/>
          <w:color w:val="0000FF"/>
        </w:rPr>
        <w:t>. For ESD’s most likely the function or activity is the Fund’s purpose</w:t>
      </w:r>
      <w:r w:rsidRPr="62D9A948">
        <w:rPr>
          <w:rFonts w:cs="Segoe UI"/>
          <w:i/>
          <w:iCs/>
          <w:color w:val="0000FF"/>
        </w:rPr>
        <w:t>:</w:t>
      </w:r>
    </w:p>
    <w:p w14:paraId="4E8292A8" w14:textId="7B751CDD" w:rsidR="00F45A86" w:rsidRPr="00D64ABF" w:rsidRDefault="00F45A86" w:rsidP="00CB3819">
      <w:pPr>
        <w:rPr>
          <w:rFonts w:cs="Segoe UI"/>
        </w:rPr>
      </w:pPr>
      <w:r w:rsidRPr="00D64ABF">
        <w:rPr>
          <w:rFonts w:cs="Segoe UI"/>
        </w:rPr>
        <w:t>Depreciation expense charge</w:t>
      </w:r>
      <w:r w:rsidR="00B75AF3">
        <w:rPr>
          <w:rFonts w:cs="Segoe UI"/>
        </w:rPr>
        <w:t>d</w:t>
      </w:r>
      <w:r w:rsidRPr="00D64ABF">
        <w:rPr>
          <w:rFonts w:cs="Segoe UI"/>
        </w:rPr>
        <w:t xml:space="preserve"> to functions as follows:</w:t>
      </w:r>
    </w:p>
    <w:p w14:paraId="67FA5060" w14:textId="3AD29F37" w:rsidR="00F45A86" w:rsidRPr="007A234C" w:rsidRDefault="00F45A86" w:rsidP="00CB3819">
      <w:pPr>
        <w:rPr>
          <w:rFonts w:cs="Segoe UI"/>
        </w:rPr>
      </w:pPr>
      <w:r w:rsidRPr="007A234C">
        <w:rPr>
          <w:rFonts w:cs="Segoe UI"/>
        </w:rPr>
        <w:tab/>
        <w:t>{BTA Fund 1</w:t>
      </w:r>
      <w:r w:rsidR="00B75AF3">
        <w:rPr>
          <w:rFonts w:cs="Segoe UI"/>
        </w:rPr>
        <w:t xml:space="preserve"> Function</w:t>
      </w:r>
      <w:r w:rsidRPr="007A234C">
        <w:rPr>
          <w:rFonts w:cs="Segoe UI"/>
        </w:rPr>
        <w:t>}:</w:t>
      </w:r>
      <w:r w:rsidRPr="007A234C">
        <w:rPr>
          <w:rFonts w:cs="Segoe UI"/>
        </w:rPr>
        <w:tab/>
      </w:r>
      <w:r w:rsidRPr="007A234C">
        <w:rPr>
          <w:rFonts w:cs="Segoe UI"/>
        </w:rPr>
        <w:tab/>
      </w:r>
      <w:r w:rsidRPr="007A234C">
        <w:rPr>
          <w:rFonts w:cs="Segoe UI"/>
        </w:rPr>
        <w:tab/>
      </w:r>
      <w:r w:rsidRPr="007A234C">
        <w:rPr>
          <w:rFonts w:cs="Segoe UI"/>
        </w:rPr>
        <w:tab/>
        <w:t xml:space="preserve">        $____________________</w:t>
      </w:r>
    </w:p>
    <w:p w14:paraId="00A82E9F" w14:textId="09B998FC" w:rsidR="00F45A86" w:rsidRPr="00D64ABF" w:rsidRDefault="00F45A86" w:rsidP="00CB3819">
      <w:pPr>
        <w:rPr>
          <w:rFonts w:cs="Segoe UI"/>
        </w:rPr>
      </w:pPr>
      <w:r w:rsidRPr="00D64ABF">
        <w:rPr>
          <w:rFonts w:cs="Segoe UI"/>
        </w:rPr>
        <w:tab/>
        <w:t>{BTA Fund 2</w:t>
      </w:r>
      <w:r w:rsidR="00B75AF3">
        <w:rPr>
          <w:rFonts w:cs="Segoe UI"/>
        </w:rPr>
        <w:t xml:space="preserve"> Function</w:t>
      </w:r>
      <w:r w:rsidRPr="00D64ABF">
        <w:rPr>
          <w:rFonts w:cs="Segoe UI"/>
        </w:rPr>
        <w:t>}</w:t>
      </w:r>
      <w:r w:rsidR="00B75AF3">
        <w:rPr>
          <w:rFonts w:cs="Segoe UI"/>
        </w:rPr>
        <w:t>:</w:t>
      </w:r>
      <w:r w:rsidRPr="00D64ABF">
        <w:rPr>
          <w:rFonts w:cs="Segoe UI"/>
        </w:rPr>
        <w:t xml:space="preserve"> </w:t>
      </w:r>
      <w:r w:rsidRPr="00D64ABF">
        <w:rPr>
          <w:rFonts w:cs="Segoe UI"/>
        </w:rPr>
        <w:tab/>
      </w:r>
      <w:r w:rsidRPr="00D64ABF">
        <w:rPr>
          <w:rFonts w:cs="Segoe UI"/>
        </w:rPr>
        <w:tab/>
      </w:r>
      <w:r w:rsidRPr="00D64ABF">
        <w:rPr>
          <w:rFonts w:cs="Segoe UI"/>
        </w:rPr>
        <w:tab/>
      </w:r>
      <w:r w:rsidRPr="00D64ABF">
        <w:rPr>
          <w:rFonts w:cs="Segoe UI"/>
        </w:rPr>
        <w:tab/>
        <w:t xml:space="preserve">        $____________________</w:t>
      </w:r>
    </w:p>
    <w:p w14:paraId="76EBE8B6" w14:textId="5657C837" w:rsidR="00F45A86" w:rsidRPr="00D64ABF" w:rsidRDefault="00F45A86" w:rsidP="00CB3819">
      <w:pPr>
        <w:rPr>
          <w:rFonts w:cs="Segoe UI"/>
        </w:rPr>
      </w:pPr>
      <w:r w:rsidRPr="00D64ABF">
        <w:rPr>
          <w:rFonts w:cs="Segoe UI"/>
        </w:rPr>
        <w:tab/>
      </w:r>
      <w:r w:rsidRPr="00D64ABF">
        <w:rPr>
          <w:rFonts w:cs="Segoe UI"/>
        </w:rPr>
        <w:tab/>
        <w:t>Total depreciation for business-type activities $____________________</w:t>
      </w:r>
    </w:p>
    <w:p w14:paraId="4E6C8467" w14:textId="77777777" w:rsidR="00F45A86" w:rsidRPr="001579E8" w:rsidRDefault="00F45A86" w:rsidP="00CB3819">
      <w:pPr>
        <w:rPr>
          <w:rFonts w:cs="Segoe UI"/>
          <w:i/>
          <w:color w:val="0F14F5"/>
        </w:rPr>
      </w:pPr>
    </w:p>
    <w:p w14:paraId="3E910794" w14:textId="1D993C96" w:rsidR="00C9143A" w:rsidRPr="00F7679B" w:rsidRDefault="00791E4B" w:rsidP="00CB3819">
      <w:pPr>
        <w:rPr>
          <w:rFonts w:cs="Segoe UI"/>
          <w:i/>
          <w:color w:val="0F14F5"/>
        </w:rPr>
      </w:pPr>
      <w:r w:rsidRPr="00F7679B">
        <w:rPr>
          <w:rFonts w:cs="Segoe UI"/>
          <w:i/>
          <w:color w:val="0F14F5"/>
        </w:rPr>
        <w:t xml:space="preserve">[If the </w:t>
      </w:r>
      <w:r w:rsidR="00C90530">
        <w:rPr>
          <w:rFonts w:cs="Segoe UI"/>
          <w:i/>
          <w:color w:val="0F14F5"/>
        </w:rPr>
        <w:t>District</w:t>
      </w:r>
      <w:r w:rsidR="00C90530" w:rsidRPr="00F7679B">
        <w:rPr>
          <w:rFonts w:cs="Segoe UI"/>
          <w:i/>
          <w:color w:val="0F14F5"/>
        </w:rPr>
        <w:t xml:space="preserve"> </w:t>
      </w:r>
      <w:r w:rsidRPr="00F7679B">
        <w:rPr>
          <w:rFonts w:cs="Segoe UI"/>
          <w:i/>
          <w:color w:val="0F14F5"/>
        </w:rPr>
        <w:t>has lease income on owned properties</w:t>
      </w:r>
      <w:r w:rsidR="00AB65E0" w:rsidRPr="00F7679B">
        <w:rPr>
          <w:rFonts w:cs="Segoe UI"/>
          <w:i/>
          <w:color w:val="0F14F5"/>
        </w:rPr>
        <w:t xml:space="preserve"> or </w:t>
      </w:r>
      <w:r w:rsidRPr="00F7679B">
        <w:rPr>
          <w:rFonts w:cs="Segoe UI"/>
          <w:i/>
          <w:color w:val="0F14F5"/>
        </w:rPr>
        <w:t>equipment,</w:t>
      </w:r>
      <w:r w:rsidR="0015700E" w:rsidRPr="00F7679B">
        <w:rPr>
          <w:rFonts w:cs="Segoe UI"/>
          <w:i/>
          <w:color w:val="0F14F5"/>
        </w:rPr>
        <w:t xml:space="preserve"> certain disclosures are required. Insert here or insert in lease footnote and make reference to the</w:t>
      </w:r>
      <w:r w:rsidR="00E31E8B" w:rsidRPr="00F7679B">
        <w:rPr>
          <w:rFonts w:cs="Segoe UI"/>
          <w:i/>
          <w:color w:val="0F14F5"/>
        </w:rPr>
        <w:t xml:space="preserve"> lease</w:t>
      </w:r>
      <w:r w:rsidR="0015700E" w:rsidRPr="00F7679B">
        <w:rPr>
          <w:rFonts w:cs="Segoe UI"/>
          <w:i/>
          <w:color w:val="0F14F5"/>
        </w:rPr>
        <w:t xml:space="preserve"> note here</w:t>
      </w:r>
      <w:r w:rsidR="00D7189E" w:rsidRPr="00F7679B">
        <w:rPr>
          <w:rFonts w:cs="Segoe UI"/>
          <w:i/>
          <w:color w:val="0F14F5"/>
        </w:rPr>
        <w:t xml:space="preserve">. </w:t>
      </w:r>
      <w:r w:rsidR="008A3F5E">
        <w:rPr>
          <w:rFonts w:cs="Segoe UI"/>
          <w:i/>
          <w:color w:val="0F14F5"/>
        </w:rPr>
        <w:t xml:space="preserve">“The District leases excess space in </w:t>
      </w:r>
      <w:r w:rsidR="008A3F5E" w:rsidRPr="000B6521">
        <w:rPr>
          <w:rFonts w:cs="Segoe UI"/>
          <w:i/>
          <w:color w:val="0F14F5"/>
          <w:highlight w:val="lightGray"/>
        </w:rPr>
        <w:t>[XYZ building</w:t>
      </w:r>
      <w:r w:rsidR="008A3F5E">
        <w:rPr>
          <w:rFonts w:cs="Segoe UI"/>
          <w:i/>
          <w:color w:val="0F14F5"/>
        </w:rPr>
        <w:t xml:space="preserve">].  See Note 6.” </w:t>
      </w:r>
      <w:r w:rsidR="00D7189E" w:rsidRPr="00F7679B">
        <w:rPr>
          <w:rFonts w:cs="Segoe UI"/>
          <w:i/>
          <w:color w:val="0F14F5"/>
        </w:rPr>
        <w:t>Footnote example is included in lease footnote in this template]</w:t>
      </w:r>
      <w:r w:rsidRPr="00F7679B">
        <w:rPr>
          <w:rFonts w:cs="Segoe UI"/>
          <w:i/>
          <w:color w:val="0F14F5"/>
        </w:rPr>
        <w:t xml:space="preserve"> </w:t>
      </w:r>
    </w:p>
    <w:p w14:paraId="5CDC7F92" w14:textId="77777777" w:rsidR="00791E4B" w:rsidRPr="00F7679B" w:rsidRDefault="00791E4B" w:rsidP="00CB3819">
      <w:pPr>
        <w:rPr>
          <w:rFonts w:cs="Segoe UI"/>
          <w:color w:val="0F14F5"/>
          <w:sz w:val="18"/>
        </w:rPr>
      </w:pPr>
    </w:p>
    <w:p w14:paraId="1216F6D5" w14:textId="77777777" w:rsidR="00791E4B" w:rsidRPr="00F7679B" w:rsidRDefault="00791E4B" w:rsidP="00CB3819">
      <w:pPr>
        <w:rPr>
          <w:rFonts w:cs="Segoe UI"/>
          <w:i/>
          <w:color w:val="0F14F5"/>
        </w:rPr>
      </w:pPr>
      <w:r w:rsidRPr="00F7679B">
        <w:rPr>
          <w:rFonts w:cs="Segoe UI"/>
          <w:i/>
          <w:color w:val="0F14F5"/>
        </w:rPr>
        <w:t>[Disclose any significant new property acquisitions here or significant new lease commitments for property]</w:t>
      </w:r>
    </w:p>
    <w:p w14:paraId="4D0E9D20" w14:textId="77777777" w:rsidR="00C9143A" w:rsidRPr="00E97772" w:rsidRDefault="00C9143A" w:rsidP="00CB3819">
      <w:pPr>
        <w:rPr>
          <w:rFonts w:cs="Segoe UI"/>
          <w:szCs w:val="28"/>
        </w:rPr>
      </w:pPr>
    </w:p>
    <w:p w14:paraId="44AEAC84" w14:textId="77777777" w:rsidR="00C9143A" w:rsidRPr="008648EA" w:rsidRDefault="00C9143A" w:rsidP="00E97772">
      <w:pPr>
        <w:pStyle w:val="Heading2"/>
      </w:pPr>
      <w:bookmarkStart w:id="46" w:name="_Toc116988928"/>
      <w:r w:rsidRPr="008648EA">
        <w:t>Construction Commitments</w:t>
      </w:r>
      <w:bookmarkEnd w:id="46"/>
    </w:p>
    <w:p w14:paraId="7C1D2043" w14:textId="77777777" w:rsidR="00AB65E0" w:rsidRPr="00F13CB0" w:rsidRDefault="00AB65E0" w:rsidP="00694A19">
      <w:pPr>
        <w:rPr>
          <w:rFonts w:cs="Segoe UI"/>
          <w:sz w:val="18"/>
        </w:rPr>
      </w:pPr>
    </w:p>
    <w:p w14:paraId="046BA227" w14:textId="6AECDDFE" w:rsidR="0011602B" w:rsidRPr="005F788B" w:rsidRDefault="003C015C" w:rsidP="00F7679B">
      <w:pPr>
        <w:rPr>
          <w:rFonts w:cs="Segoe UI"/>
        </w:rPr>
      </w:pPr>
      <w:r>
        <w:rPr>
          <w:rFonts w:cs="Segoe UI"/>
        </w:rPr>
        <w:t>As of August 31, 20</w:t>
      </w:r>
      <w:r w:rsidRPr="000B6521">
        <w:rPr>
          <w:rFonts w:cs="Segoe UI"/>
          <w:highlight w:val="lightGray"/>
        </w:rPr>
        <w:t>CY</w:t>
      </w:r>
      <w:r>
        <w:rPr>
          <w:rFonts w:cs="Segoe UI"/>
        </w:rPr>
        <w:t>, t</w:t>
      </w:r>
      <w:r w:rsidR="00C9143A" w:rsidRPr="005F788B">
        <w:rPr>
          <w:rFonts w:cs="Segoe UI"/>
        </w:rPr>
        <w:t>he District has active construction projects</w:t>
      </w:r>
      <w:r w:rsidR="00042BCF">
        <w:rPr>
          <w:rFonts w:cs="Segoe UI"/>
        </w:rPr>
        <w:t xml:space="preserve"> and commitments</w:t>
      </w:r>
      <w:r w:rsidR="00C9143A" w:rsidRPr="005F788B">
        <w:rPr>
          <w:rFonts w:cs="Segoe UI"/>
        </w:rPr>
        <w:t xml:space="preserve"> as follows:</w:t>
      </w:r>
    </w:p>
    <w:p w14:paraId="303876BB" w14:textId="77777777" w:rsidR="001723E9" w:rsidRPr="00F13CB0" w:rsidRDefault="001723E9" w:rsidP="0011602B">
      <w:pPr>
        <w:ind w:left="360"/>
        <w:rPr>
          <w:rFonts w:cs="Segoe UI"/>
          <w:sz w:val="18"/>
        </w:rPr>
      </w:pPr>
    </w:p>
    <w:tbl>
      <w:tblPr>
        <w:tblStyle w:val="TableGrid"/>
        <w:tblW w:w="0" w:type="auto"/>
        <w:jc w:val="center"/>
        <w:tblLook w:val="04A0" w:firstRow="1" w:lastRow="0" w:firstColumn="1" w:lastColumn="0" w:noHBand="0" w:noVBand="1"/>
        <w:tblCaption w:val="Construction Commitments"/>
      </w:tblPr>
      <w:tblGrid>
        <w:gridCol w:w="3047"/>
        <w:gridCol w:w="1895"/>
        <w:gridCol w:w="2075"/>
        <w:gridCol w:w="2333"/>
      </w:tblGrid>
      <w:tr w:rsidR="001579E8" w:rsidRPr="005F788B" w14:paraId="15A4890A" w14:textId="77777777" w:rsidTr="000B6521">
        <w:trPr>
          <w:tblHeader/>
          <w:jc w:val="center"/>
        </w:trPr>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F9F22" w14:textId="77777777" w:rsidR="001579E8" w:rsidRPr="005F788B" w:rsidRDefault="001579E8" w:rsidP="009B0101">
            <w:pPr>
              <w:rPr>
                <w:rFonts w:cs="Segoe UI"/>
              </w:rPr>
            </w:pPr>
            <w:r w:rsidRPr="005F788B">
              <w:rPr>
                <w:rFonts w:cs="Segoe UI"/>
              </w:rPr>
              <w:t>Project</w:t>
            </w:r>
          </w:p>
        </w:tc>
        <w:tc>
          <w:tcPr>
            <w:tcW w:w="1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A31F2" w14:textId="2C317E9E" w:rsidR="001579E8" w:rsidRPr="16F1A670" w:rsidRDefault="001579E8" w:rsidP="00F31A09">
            <w:pPr>
              <w:jc w:val="center"/>
              <w:rPr>
                <w:rFonts w:cs="Segoe UI"/>
              </w:rPr>
            </w:pPr>
            <w:r>
              <w:rPr>
                <w:rFonts w:cs="Segoe UI"/>
              </w:rPr>
              <w:t>Contract Amount</w:t>
            </w:r>
          </w:p>
        </w:tc>
        <w:tc>
          <w:tcPr>
            <w:tcW w:w="2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87B80" w14:textId="69553B8B" w:rsidR="001579E8" w:rsidRPr="005F788B" w:rsidRDefault="001579E8" w:rsidP="00F31A09">
            <w:pPr>
              <w:jc w:val="center"/>
              <w:rPr>
                <w:rFonts w:cs="Segoe UI"/>
              </w:rPr>
            </w:pPr>
            <w:r w:rsidRPr="16F1A670">
              <w:rPr>
                <w:rFonts w:cs="Segoe UI"/>
              </w:rPr>
              <w:t>Spent to Date as of August 31, 20</w:t>
            </w:r>
            <w:r w:rsidRPr="16F1A670">
              <w:rPr>
                <w:rFonts w:cs="Segoe UI"/>
                <w:highlight w:val="lightGray"/>
              </w:rPr>
              <w:t>CY</w:t>
            </w:r>
          </w:p>
        </w:tc>
        <w:tc>
          <w:tcPr>
            <w:tcW w:w="2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A68E0E" w14:textId="77777777" w:rsidR="001579E8" w:rsidRPr="005F788B" w:rsidRDefault="001579E8" w:rsidP="00D9206C">
            <w:pPr>
              <w:jc w:val="center"/>
              <w:rPr>
                <w:rFonts w:cs="Segoe UI"/>
              </w:rPr>
            </w:pPr>
            <w:r w:rsidRPr="005F788B">
              <w:rPr>
                <w:rFonts w:cs="Segoe UI"/>
              </w:rPr>
              <w:t>Remaining Commitment</w:t>
            </w:r>
          </w:p>
        </w:tc>
      </w:tr>
      <w:tr w:rsidR="001579E8" w:rsidRPr="005F788B" w14:paraId="1676DE58" w14:textId="77777777" w:rsidTr="000B6521">
        <w:trPr>
          <w:jc w:val="center"/>
        </w:trPr>
        <w:tc>
          <w:tcPr>
            <w:tcW w:w="3047" w:type="dxa"/>
            <w:tcBorders>
              <w:top w:val="single" w:sz="4" w:space="0" w:color="auto"/>
              <w:left w:val="single" w:sz="4" w:space="0" w:color="auto"/>
              <w:bottom w:val="single" w:sz="4" w:space="0" w:color="auto"/>
              <w:right w:val="single" w:sz="4" w:space="0" w:color="auto"/>
            </w:tcBorders>
          </w:tcPr>
          <w:p w14:paraId="642A0D9C" w14:textId="77777777" w:rsidR="001579E8" w:rsidRPr="005F788B" w:rsidRDefault="001579E8" w:rsidP="00CB3819">
            <w:pPr>
              <w:rPr>
                <w:rFonts w:cs="Segoe UI"/>
              </w:rPr>
            </w:pPr>
          </w:p>
        </w:tc>
        <w:tc>
          <w:tcPr>
            <w:tcW w:w="1895" w:type="dxa"/>
            <w:tcBorders>
              <w:top w:val="single" w:sz="4" w:space="0" w:color="auto"/>
              <w:left w:val="single" w:sz="4" w:space="0" w:color="auto"/>
              <w:bottom w:val="single" w:sz="4" w:space="0" w:color="auto"/>
              <w:right w:val="single" w:sz="4" w:space="0" w:color="auto"/>
            </w:tcBorders>
          </w:tcPr>
          <w:p w14:paraId="7C8BD354" w14:textId="77777777" w:rsidR="001579E8" w:rsidRPr="005F788B" w:rsidRDefault="001579E8" w:rsidP="00CB3819">
            <w:pPr>
              <w:rPr>
                <w:rFonts w:cs="Segoe UI"/>
              </w:rPr>
            </w:pPr>
          </w:p>
        </w:tc>
        <w:tc>
          <w:tcPr>
            <w:tcW w:w="2075" w:type="dxa"/>
            <w:tcBorders>
              <w:top w:val="single" w:sz="4" w:space="0" w:color="auto"/>
              <w:left w:val="single" w:sz="4" w:space="0" w:color="auto"/>
              <w:bottom w:val="single" w:sz="4" w:space="0" w:color="auto"/>
              <w:right w:val="single" w:sz="4" w:space="0" w:color="auto"/>
            </w:tcBorders>
            <w:hideMark/>
          </w:tcPr>
          <w:p w14:paraId="3C5916BA" w14:textId="1EBABA5A" w:rsidR="001579E8" w:rsidRPr="005F788B" w:rsidRDefault="001579E8" w:rsidP="00CB3819">
            <w:pPr>
              <w:rPr>
                <w:rFonts w:cs="Segoe UI"/>
              </w:rPr>
            </w:pPr>
            <w:r w:rsidRPr="005F788B">
              <w:rPr>
                <w:rFonts w:cs="Segoe UI"/>
              </w:rPr>
              <w:t>$</w:t>
            </w:r>
          </w:p>
        </w:tc>
        <w:tc>
          <w:tcPr>
            <w:tcW w:w="2333" w:type="dxa"/>
            <w:tcBorders>
              <w:top w:val="single" w:sz="4" w:space="0" w:color="auto"/>
              <w:left w:val="single" w:sz="4" w:space="0" w:color="auto"/>
              <w:bottom w:val="single" w:sz="4" w:space="0" w:color="auto"/>
              <w:right w:val="single" w:sz="4" w:space="0" w:color="auto"/>
            </w:tcBorders>
            <w:hideMark/>
          </w:tcPr>
          <w:p w14:paraId="40C9BD7B" w14:textId="77777777" w:rsidR="001579E8" w:rsidRPr="005F788B" w:rsidRDefault="001579E8" w:rsidP="00CB3819">
            <w:pPr>
              <w:rPr>
                <w:rFonts w:cs="Segoe UI"/>
              </w:rPr>
            </w:pPr>
            <w:r w:rsidRPr="005F788B">
              <w:rPr>
                <w:rFonts w:cs="Segoe UI"/>
              </w:rPr>
              <w:t>$</w:t>
            </w:r>
          </w:p>
        </w:tc>
      </w:tr>
      <w:tr w:rsidR="001579E8" w:rsidRPr="005F788B" w14:paraId="358508A2" w14:textId="77777777" w:rsidTr="000B6521">
        <w:trPr>
          <w:jc w:val="center"/>
        </w:trPr>
        <w:tc>
          <w:tcPr>
            <w:tcW w:w="3047" w:type="dxa"/>
            <w:tcBorders>
              <w:top w:val="single" w:sz="4" w:space="0" w:color="auto"/>
              <w:left w:val="single" w:sz="4" w:space="0" w:color="auto"/>
              <w:bottom w:val="single" w:sz="4" w:space="0" w:color="auto"/>
              <w:right w:val="single" w:sz="4" w:space="0" w:color="auto"/>
            </w:tcBorders>
          </w:tcPr>
          <w:p w14:paraId="693C9475" w14:textId="77777777" w:rsidR="001579E8" w:rsidRPr="005F788B" w:rsidRDefault="001579E8" w:rsidP="00CB3819">
            <w:pPr>
              <w:rPr>
                <w:rFonts w:cs="Segoe UI"/>
              </w:rPr>
            </w:pPr>
          </w:p>
        </w:tc>
        <w:tc>
          <w:tcPr>
            <w:tcW w:w="1895" w:type="dxa"/>
            <w:tcBorders>
              <w:top w:val="single" w:sz="4" w:space="0" w:color="auto"/>
              <w:left w:val="single" w:sz="4" w:space="0" w:color="auto"/>
              <w:bottom w:val="single" w:sz="4" w:space="0" w:color="auto"/>
              <w:right w:val="single" w:sz="4" w:space="0" w:color="auto"/>
            </w:tcBorders>
          </w:tcPr>
          <w:p w14:paraId="2DBB3675" w14:textId="77777777" w:rsidR="001579E8" w:rsidRPr="005F788B" w:rsidRDefault="001579E8" w:rsidP="00CB3819">
            <w:pPr>
              <w:rPr>
                <w:rFonts w:cs="Segoe UI"/>
              </w:rPr>
            </w:pPr>
          </w:p>
        </w:tc>
        <w:tc>
          <w:tcPr>
            <w:tcW w:w="2075" w:type="dxa"/>
            <w:tcBorders>
              <w:top w:val="single" w:sz="4" w:space="0" w:color="auto"/>
              <w:left w:val="single" w:sz="4" w:space="0" w:color="auto"/>
              <w:bottom w:val="single" w:sz="4" w:space="0" w:color="auto"/>
              <w:right w:val="single" w:sz="4" w:space="0" w:color="auto"/>
            </w:tcBorders>
          </w:tcPr>
          <w:p w14:paraId="54183913" w14:textId="1B37260B" w:rsidR="001579E8" w:rsidRPr="005F788B" w:rsidRDefault="001579E8" w:rsidP="00CB3819">
            <w:pPr>
              <w:rPr>
                <w:rFonts w:cs="Segoe UI"/>
              </w:rPr>
            </w:pPr>
          </w:p>
        </w:tc>
        <w:tc>
          <w:tcPr>
            <w:tcW w:w="2333" w:type="dxa"/>
            <w:tcBorders>
              <w:top w:val="single" w:sz="4" w:space="0" w:color="auto"/>
              <w:left w:val="single" w:sz="4" w:space="0" w:color="auto"/>
              <w:bottom w:val="single" w:sz="4" w:space="0" w:color="auto"/>
              <w:right w:val="single" w:sz="4" w:space="0" w:color="auto"/>
            </w:tcBorders>
          </w:tcPr>
          <w:p w14:paraId="40526F4F" w14:textId="77777777" w:rsidR="001579E8" w:rsidRPr="005F788B" w:rsidRDefault="001579E8" w:rsidP="00CB3819">
            <w:pPr>
              <w:rPr>
                <w:rFonts w:cs="Segoe UI"/>
              </w:rPr>
            </w:pPr>
          </w:p>
        </w:tc>
      </w:tr>
      <w:tr w:rsidR="001579E8" w:rsidRPr="005F788B" w14:paraId="3F51ED74" w14:textId="77777777" w:rsidTr="000B6521">
        <w:trPr>
          <w:jc w:val="center"/>
        </w:trPr>
        <w:tc>
          <w:tcPr>
            <w:tcW w:w="3047" w:type="dxa"/>
            <w:tcBorders>
              <w:top w:val="single" w:sz="4" w:space="0" w:color="auto"/>
              <w:left w:val="single" w:sz="4" w:space="0" w:color="auto"/>
              <w:bottom w:val="single" w:sz="4" w:space="0" w:color="auto"/>
              <w:right w:val="single" w:sz="4" w:space="0" w:color="auto"/>
            </w:tcBorders>
          </w:tcPr>
          <w:p w14:paraId="4BA90E03" w14:textId="77777777" w:rsidR="001579E8" w:rsidRPr="005F788B" w:rsidRDefault="001579E8" w:rsidP="00CB3819">
            <w:pPr>
              <w:rPr>
                <w:rFonts w:cs="Segoe UI"/>
              </w:rPr>
            </w:pPr>
          </w:p>
        </w:tc>
        <w:tc>
          <w:tcPr>
            <w:tcW w:w="1895" w:type="dxa"/>
            <w:tcBorders>
              <w:top w:val="single" w:sz="4" w:space="0" w:color="auto"/>
              <w:left w:val="single" w:sz="4" w:space="0" w:color="auto"/>
              <w:bottom w:val="single" w:sz="4" w:space="0" w:color="auto"/>
              <w:right w:val="single" w:sz="4" w:space="0" w:color="auto"/>
            </w:tcBorders>
          </w:tcPr>
          <w:p w14:paraId="61349A02" w14:textId="77777777" w:rsidR="001579E8" w:rsidRPr="005F788B" w:rsidRDefault="001579E8" w:rsidP="00CB3819">
            <w:pPr>
              <w:rPr>
                <w:rFonts w:cs="Segoe UI"/>
              </w:rPr>
            </w:pPr>
          </w:p>
        </w:tc>
        <w:tc>
          <w:tcPr>
            <w:tcW w:w="2075" w:type="dxa"/>
            <w:tcBorders>
              <w:top w:val="single" w:sz="4" w:space="0" w:color="auto"/>
              <w:left w:val="single" w:sz="4" w:space="0" w:color="auto"/>
              <w:bottom w:val="single" w:sz="4" w:space="0" w:color="auto"/>
              <w:right w:val="single" w:sz="4" w:space="0" w:color="auto"/>
            </w:tcBorders>
          </w:tcPr>
          <w:p w14:paraId="2F8B56CB" w14:textId="022504C5" w:rsidR="001579E8" w:rsidRPr="005F788B" w:rsidRDefault="001579E8" w:rsidP="00CB3819">
            <w:pPr>
              <w:rPr>
                <w:rFonts w:cs="Segoe UI"/>
              </w:rPr>
            </w:pPr>
          </w:p>
        </w:tc>
        <w:tc>
          <w:tcPr>
            <w:tcW w:w="2333" w:type="dxa"/>
            <w:tcBorders>
              <w:top w:val="single" w:sz="4" w:space="0" w:color="auto"/>
              <w:left w:val="single" w:sz="4" w:space="0" w:color="auto"/>
              <w:bottom w:val="single" w:sz="4" w:space="0" w:color="auto"/>
              <w:right w:val="single" w:sz="4" w:space="0" w:color="auto"/>
            </w:tcBorders>
          </w:tcPr>
          <w:p w14:paraId="0F8D6B16" w14:textId="77777777" w:rsidR="001579E8" w:rsidRPr="005F788B" w:rsidRDefault="001579E8" w:rsidP="00CB3819">
            <w:pPr>
              <w:rPr>
                <w:rFonts w:cs="Segoe UI"/>
              </w:rPr>
            </w:pPr>
          </w:p>
        </w:tc>
      </w:tr>
    </w:tbl>
    <w:p w14:paraId="450F5967" w14:textId="77777777" w:rsidR="00C9143A" w:rsidRPr="005F788B" w:rsidRDefault="00C9143A" w:rsidP="00CB3819">
      <w:pPr>
        <w:rPr>
          <w:rFonts w:cs="Segoe UI"/>
        </w:rPr>
      </w:pPr>
    </w:p>
    <w:p w14:paraId="78E58B39" w14:textId="77777777" w:rsidR="00C9143A" w:rsidRPr="005F788B" w:rsidRDefault="00C9143A" w:rsidP="00F7679B">
      <w:pPr>
        <w:rPr>
          <w:rFonts w:cs="Segoe UI"/>
        </w:rPr>
      </w:pPr>
      <w:r w:rsidRPr="005F788B">
        <w:rPr>
          <w:rFonts w:cs="Segoe UI"/>
        </w:rPr>
        <w:t>Of the total committed balance above</w:t>
      </w:r>
      <w:r w:rsidR="009B0101" w:rsidRPr="005F788B">
        <w:rPr>
          <w:rFonts w:cs="Segoe UI"/>
        </w:rPr>
        <w:t>,</w:t>
      </w:r>
      <w:r w:rsidRPr="005F788B">
        <w:rPr>
          <w:rFonts w:cs="Segoe UI"/>
        </w:rPr>
        <w:t xml:space="preserve"> the District will be required to raise $</w:t>
      </w:r>
      <w:r w:rsidRPr="00A47BE4">
        <w:rPr>
          <w:rFonts w:cs="Segoe UI"/>
          <w:highlight w:val="lightGray"/>
        </w:rPr>
        <w:t>____________</w:t>
      </w:r>
      <w:r w:rsidRPr="005F788B">
        <w:rPr>
          <w:rFonts w:cs="Segoe UI"/>
        </w:rPr>
        <w:t xml:space="preserve"> in future financing</w:t>
      </w:r>
      <w:r w:rsidRPr="00A47BE4">
        <w:rPr>
          <w:rFonts w:cs="Segoe UI"/>
          <w:i/>
        </w:rPr>
        <w:t>.</w:t>
      </w:r>
      <w:r w:rsidR="00D7189E" w:rsidRPr="00A47BE4">
        <w:rPr>
          <w:rFonts w:cs="Segoe UI"/>
          <w:i/>
        </w:rPr>
        <w:t xml:space="preserve"> </w:t>
      </w:r>
      <w:r w:rsidR="00D7189E" w:rsidRPr="00F7679B">
        <w:rPr>
          <w:rFonts w:cs="Segoe UI"/>
          <w:i/>
          <w:highlight w:val="lightGray"/>
        </w:rPr>
        <w:t>[</w:t>
      </w:r>
      <w:proofErr w:type="gramStart"/>
      <w:r w:rsidR="00D7189E" w:rsidRPr="00F7679B">
        <w:rPr>
          <w:rFonts w:cs="Segoe UI"/>
          <w:i/>
          <w:highlight w:val="lightGray"/>
        </w:rPr>
        <w:t>or</w:t>
      </w:r>
      <w:proofErr w:type="gramEnd"/>
      <w:r w:rsidR="00D7189E" w:rsidRPr="00F7679B">
        <w:rPr>
          <w:rFonts w:cs="Segoe UI"/>
          <w:i/>
          <w:highlight w:val="lightGray"/>
        </w:rPr>
        <w:t xml:space="preserve"> statement that no future financing is required to fulfill construction commitments.]</w:t>
      </w:r>
    </w:p>
    <w:p w14:paraId="191AFC80" w14:textId="77777777" w:rsidR="00D7189E" w:rsidRDefault="00D7189E" w:rsidP="00D7189E"/>
    <w:p w14:paraId="3B557877" w14:textId="771FFD6F" w:rsidR="0007763C" w:rsidRPr="00A73743" w:rsidRDefault="0007763C" w:rsidP="00D7189E">
      <w:pPr>
        <w:rPr>
          <w:rFonts w:cs="Segoe UI"/>
          <w:i/>
          <w:color w:val="0F14F5"/>
        </w:rPr>
      </w:pPr>
      <w:r w:rsidRPr="00A73743">
        <w:rPr>
          <w:rFonts w:cs="Segoe UI"/>
          <w:i/>
          <w:color w:val="0F14F5"/>
        </w:rPr>
        <w:t>[Construction Commitments should be presented in a separate note if there are other significant commitments not related to capital asset</w:t>
      </w:r>
      <w:r>
        <w:rPr>
          <w:rFonts w:cs="Segoe UI"/>
          <w:i/>
          <w:color w:val="0F14F5"/>
        </w:rPr>
        <w:t>s</w:t>
      </w:r>
      <w:r w:rsidRPr="00A73743">
        <w:rPr>
          <w:rFonts w:cs="Segoe UI"/>
          <w:i/>
          <w:color w:val="0F14F5"/>
        </w:rPr>
        <w:t xml:space="preserve">; arrangements to enter into future purchases at specified prices and sometimes at specified quantities. See BARS GAAP </w:t>
      </w:r>
      <w:r w:rsidRPr="00A73743">
        <w:rPr>
          <w:rFonts w:cs="Segoe UI"/>
          <w:i/>
          <w:color w:val="0F14F5"/>
        </w:rPr>
        <w:lastRenderedPageBreak/>
        <w:t xml:space="preserve">manual for further guidance, </w:t>
      </w:r>
      <w:hyperlink r:id="rId25" w:history="1">
        <w:r w:rsidRPr="00A73743">
          <w:rPr>
            <w:rFonts w:cs="Segoe UI"/>
            <w:color w:val="FF0000"/>
            <w:u w:val="single"/>
          </w:rPr>
          <w:t>https://sao.wa.gov/bars_gaap/reporting/notes-to-financial-statements/note-x-%e2%80%91-construction-and-other-significant-commitments/</w:t>
        </w:r>
      </w:hyperlink>
      <w:r w:rsidRPr="00A73743">
        <w:rPr>
          <w:rFonts w:cs="Segoe UI"/>
          <w:i/>
          <w:color w:val="0F14F5"/>
        </w:rPr>
        <w:t>]</w:t>
      </w:r>
    </w:p>
    <w:p w14:paraId="3C2160DB" w14:textId="32D924B0" w:rsidR="0007763C" w:rsidRDefault="0007763C" w:rsidP="00A47BE4"/>
    <w:p w14:paraId="678D8DDE" w14:textId="77777777" w:rsidR="003D733E" w:rsidRDefault="0011602B" w:rsidP="00E97772">
      <w:pPr>
        <w:pStyle w:val="Heading1"/>
      </w:pPr>
      <w:bookmarkStart w:id="47" w:name="_Toc116988929"/>
      <w:r w:rsidRPr="005F788B">
        <w:t xml:space="preserve">Note 4: </w:t>
      </w:r>
      <w:r w:rsidR="003D733E">
        <w:t>SHORT–TERM DEBT</w:t>
      </w:r>
      <w:bookmarkEnd w:id="47"/>
    </w:p>
    <w:p w14:paraId="3C887576" w14:textId="77777777" w:rsidR="003D733E" w:rsidRPr="00A47BE4" w:rsidRDefault="003D733E" w:rsidP="002A0592">
      <w:pPr>
        <w:rPr>
          <w:rFonts w:cs="Segoe UI"/>
        </w:rPr>
      </w:pPr>
    </w:p>
    <w:p w14:paraId="5A0EF45A" w14:textId="77777777" w:rsidR="00072344" w:rsidRPr="003F5EC8" w:rsidRDefault="00072344" w:rsidP="00072344">
      <w:pPr>
        <w:rPr>
          <w:rFonts w:cs="Segoe UI"/>
          <w:i/>
          <w:color w:val="0F14F5"/>
        </w:rPr>
      </w:pPr>
      <w:r w:rsidRPr="003F5EC8">
        <w:rPr>
          <w:rFonts w:cs="Segoe UI"/>
          <w:i/>
          <w:color w:val="0F14F5"/>
        </w:rPr>
        <w:t xml:space="preserve">(Provide details about short-term borrowings from anticipation notes, use of lines of credit, and similar loans during the year even if no short-term debt is outstanding at year-end. Indicate the purpose for the debt issued.) </w:t>
      </w:r>
    </w:p>
    <w:p w14:paraId="0AC0FB4A" w14:textId="77777777" w:rsidR="00072344" w:rsidRDefault="00072344" w:rsidP="003D733E">
      <w:pPr>
        <w:rPr>
          <w:rFonts w:cs="Segoe UI"/>
        </w:rPr>
      </w:pPr>
    </w:p>
    <w:p w14:paraId="2874EA26" w14:textId="77777777" w:rsidR="003D733E" w:rsidRPr="005F788B" w:rsidRDefault="003D733E" w:rsidP="003D733E">
      <w:pPr>
        <w:rPr>
          <w:rFonts w:cs="Segoe UI"/>
        </w:rPr>
      </w:pPr>
      <w:r w:rsidRPr="005F788B">
        <w:rPr>
          <w:rFonts w:cs="Segoe UI"/>
        </w:rPr>
        <w:t>Short-term activities for the fiscal year ended August 31, 20</w:t>
      </w:r>
      <w:r w:rsidR="00042AAB" w:rsidRPr="00A47BE4">
        <w:rPr>
          <w:rFonts w:cs="Segoe UI"/>
          <w:highlight w:val="lightGray"/>
        </w:rPr>
        <w:t>CY</w:t>
      </w:r>
      <w:r w:rsidRPr="005F788B">
        <w:rPr>
          <w:rFonts w:cs="Segoe UI"/>
        </w:rPr>
        <w:t>, were as follows:</w:t>
      </w:r>
    </w:p>
    <w:p w14:paraId="28478A59" w14:textId="77777777" w:rsidR="003D733E" w:rsidRPr="005F788B" w:rsidRDefault="003D733E" w:rsidP="003D733E">
      <w:pPr>
        <w:rPr>
          <w:rFonts w:cs="Segoe UI"/>
        </w:rPr>
      </w:pPr>
    </w:p>
    <w:tbl>
      <w:tblPr>
        <w:tblStyle w:val="TableGrid"/>
        <w:tblW w:w="9286" w:type="dxa"/>
        <w:jc w:val="center"/>
        <w:tblLook w:val="04A0" w:firstRow="1" w:lastRow="0" w:firstColumn="1" w:lastColumn="0" w:noHBand="0" w:noVBand="1"/>
        <w:tblCaption w:val="Short-Term Debt"/>
      </w:tblPr>
      <w:tblGrid>
        <w:gridCol w:w="3346"/>
        <w:gridCol w:w="1620"/>
        <w:gridCol w:w="1440"/>
        <w:gridCol w:w="1350"/>
        <w:gridCol w:w="1530"/>
      </w:tblGrid>
      <w:tr w:rsidR="003D733E" w:rsidRPr="005F788B" w14:paraId="6C93998D" w14:textId="77777777" w:rsidTr="00724E26">
        <w:trPr>
          <w:tblHeader/>
          <w:jc w:val="center"/>
        </w:trPr>
        <w:tc>
          <w:tcPr>
            <w:tcW w:w="3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34A4D" w14:textId="77777777" w:rsidR="003D733E" w:rsidRPr="005F788B" w:rsidRDefault="003D733E" w:rsidP="00724E26">
            <w:pPr>
              <w:rPr>
                <w:rFonts w:cs="Segoe UI"/>
              </w:rPr>
            </w:pPr>
          </w:p>
          <w:p w14:paraId="3C96613C" w14:textId="77777777" w:rsidR="003D733E" w:rsidRPr="005F788B" w:rsidRDefault="003D733E" w:rsidP="00724E26">
            <w:pPr>
              <w:rPr>
                <w:rFonts w:cs="Segoe UI"/>
              </w:rPr>
            </w:pPr>
            <w:r w:rsidRPr="005F788B">
              <w:rPr>
                <w:rFonts w:cs="Segoe UI"/>
              </w:rPr>
              <w:t>Debt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1D1EE6" w14:textId="77777777" w:rsidR="003D733E" w:rsidRPr="005F788B" w:rsidRDefault="003D733E" w:rsidP="00724E26">
            <w:pPr>
              <w:jc w:val="center"/>
              <w:rPr>
                <w:rFonts w:cs="Segoe UI"/>
              </w:rPr>
            </w:pPr>
            <w:r w:rsidRPr="005F788B">
              <w:rPr>
                <w:rFonts w:cs="Segoe UI"/>
              </w:rPr>
              <w:t>Beginning Balance 9/1/</w:t>
            </w:r>
            <w:r w:rsidR="00D7189E" w:rsidRPr="005F788B">
              <w:rPr>
                <w:rFonts w:cs="Segoe UI"/>
              </w:rPr>
              <w:t>20</w:t>
            </w:r>
            <w:r w:rsidR="00042AAB">
              <w:rPr>
                <w:rFonts w:cs="Segoe UI"/>
              </w:rPr>
              <w:t>PY</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7512C" w14:textId="77777777" w:rsidR="003D733E" w:rsidRPr="005F788B" w:rsidRDefault="003D733E" w:rsidP="00724E26">
            <w:pPr>
              <w:jc w:val="center"/>
              <w:rPr>
                <w:rFonts w:cs="Segoe UI"/>
              </w:rPr>
            </w:pPr>
          </w:p>
          <w:p w14:paraId="6D31C2F3" w14:textId="77777777" w:rsidR="003D733E" w:rsidRPr="005F788B" w:rsidRDefault="003D733E" w:rsidP="00724E26">
            <w:pPr>
              <w:jc w:val="center"/>
              <w:rPr>
                <w:rFonts w:cs="Segoe UI"/>
              </w:rPr>
            </w:pPr>
            <w:r w:rsidRPr="005F788B">
              <w:rPr>
                <w:rFonts w:cs="Segoe UI"/>
              </w:rPr>
              <w:t>Increases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0C66F" w14:textId="77777777" w:rsidR="003D733E" w:rsidRPr="005F788B" w:rsidRDefault="003D733E" w:rsidP="00724E26">
            <w:pPr>
              <w:jc w:val="center"/>
              <w:rPr>
                <w:rFonts w:cs="Segoe UI"/>
              </w:rPr>
            </w:pPr>
          </w:p>
          <w:p w14:paraId="0399685E" w14:textId="77777777" w:rsidR="003D733E" w:rsidRPr="005F788B" w:rsidRDefault="003D733E" w:rsidP="00724E26">
            <w:pPr>
              <w:jc w:val="center"/>
              <w:rPr>
                <w:rFonts w:cs="Segoe UI"/>
              </w:rPr>
            </w:pPr>
            <w:r w:rsidRPr="005F788B">
              <w:rPr>
                <w:rFonts w:cs="Segoe UI"/>
              </w:rPr>
              <w:t>Decreases</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45A209" w14:textId="77777777" w:rsidR="003D733E" w:rsidRPr="005F788B" w:rsidRDefault="003D733E" w:rsidP="00724E26">
            <w:pPr>
              <w:jc w:val="center"/>
              <w:rPr>
                <w:rFonts w:cs="Segoe UI"/>
              </w:rPr>
            </w:pPr>
            <w:r w:rsidRPr="005F788B">
              <w:rPr>
                <w:rFonts w:cs="Segoe UI"/>
              </w:rPr>
              <w:t>Ending Balance</w:t>
            </w:r>
          </w:p>
          <w:p w14:paraId="1D65FC7A" w14:textId="77777777" w:rsidR="003D733E" w:rsidRPr="005F788B" w:rsidRDefault="003D733E" w:rsidP="003D733E">
            <w:pPr>
              <w:jc w:val="center"/>
              <w:rPr>
                <w:rFonts w:cs="Segoe UI"/>
              </w:rPr>
            </w:pPr>
            <w:r w:rsidRPr="005F788B">
              <w:rPr>
                <w:rFonts w:cs="Segoe UI"/>
              </w:rPr>
              <w:t>8/31/</w:t>
            </w:r>
            <w:r w:rsidR="00D7189E" w:rsidRPr="005F788B">
              <w:rPr>
                <w:rFonts w:cs="Segoe UI"/>
              </w:rPr>
              <w:t>20</w:t>
            </w:r>
            <w:r w:rsidR="00042AAB">
              <w:rPr>
                <w:rFonts w:cs="Segoe UI"/>
              </w:rPr>
              <w:t>CY</w:t>
            </w:r>
          </w:p>
        </w:tc>
      </w:tr>
      <w:tr w:rsidR="003D733E" w:rsidRPr="005F788B" w14:paraId="3DB01759" w14:textId="77777777" w:rsidTr="00724E26">
        <w:trPr>
          <w:jc w:val="center"/>
        </w:trPr>
        <w:tc>
          <w:tcPr>
            <w:tcW w:w="3346" w:type="dxa"/>
            <w:tcBorders>
              <w:top w:val="single" w:sz="4" w:space="0" w:color="auto"/>
              <w:left w:val="single" w:sz="4" w:space="0" w:color="auto"/>
              <w:bottom w:val="single" w:sz="4" w:space="0" w:color="auto"/>
              <w:right w:val="single" w:sz="4" w:space="0" w:color="auto"/>
            </w:tcBorders>
          </w:tcPr>
          <w:p w14:paraId="7576B021" w14:textId="77777777" w:rsidR="003D733E" w:rsidRPr="005F788B" w:rsidRDefault="003D733E" w:rsidP="00724E26">
            <w:pPr>
              <w:rPr>
                <w:rFonts w:cs="Segoe UI"/>
              </w:rPr>
            </w:pPr>
          </w:p>
        </w:tc>
        <w:tc>
          <w:tcPr>
            <w:tcW w:w="1620" w:type="dxa"/>
            <w:tcBorders>
              <w:top w:val="single" w:sz="4" w:space="0" w:color="auto"/>
              <w:left w:val="single" w:sz="4" w:space="0" w:color="auto"/>
              <w:bottom w:val="single" w:sz="4" w:space="0" w:color="auto"/>
              <w:right w:val="single" w:sz="4" w:space="0" w:color="auto"/>
            </w:tcBorders>
            <w:hideMark/>
          </w:tcPr>
          <w:p w14:paraId="654FD035" w14:textId="77777777" w:rsidR="003D733E" w:rsidRPr="005F788B" w:rsidRDefault="003D733E" w:rsidP="00724E26">
            <w:pPr>
              <w:rPr>
                <w:rFonts w:cs="Segoe UI"/>
              </w:rPr>
            </w:pPr>
            <w:r w:rsidRPr="005F788B">
              <w:rPr>
                <w:rFonts w:cs="Segoe UI"/>
              </w:rPr>
              <w:t>$</w:t>
            </w:r>
          </w:p>
        </w:tc>
        <w:tc>
          <w:tcPr>
            <w:tcW w:w="1440" w:type="dxa"/>
            <w:tcBorders>
              <w:top w:val="single" w:sz="4" w:space="0" w:color="auto"/>
              <w:left w:val="single" w:sz="4" w:space="0" w:color="auto"/>
              <w:bottom w:val="single" w:sz="4" w:space="0" w:color="auto"/>
              <w:right w:val="single" w:sz="4" w:space="0" w:color="auto"/>
            </w:tcBorders>
            <w:hideMark/>
          </w:tcPr>
          <w:p w14:paraId="41F36296" w14:textId="77777777" w:rsidR="003D733E" w:rsidRPr="005F788B" w:rsidRDefault="003D733E" w:rsidP="00724E26">
            <w:pPr>
              <w:rPr>
                <w:rFonts w:cs="Segoe UI"/>
              </w:rPr>
            </w:pPr>
            <w:r w:rsidRPr="005F788B">
              <w:rPr>
                <w:rFonts w:cs="Segoe UI"/>
              </w:rPr>
              <w:t>$</w:t>
            </w:r>
          </w:p>
        </w:tc>
        <w:tc>
          <w:tcPr>
            <w:tcW w:w="1350" w:type="dxa"/>
            <w:tcBorders>
              <w:top w:val="single" w:sz="4" w:space="0" w:color="auto"/>
              <w:left w:val="single" w:sz="4" w:space="0" w:color="auto"/>
              <w:bottom w:val="single" w:sz="4" w:space="0" w:color="auto"/>
              <w:right w:val="single" w:sz="4" w:space="0" w:color="auto"/>
            </w:tcBorders>
            <w:hideMark/>
          </w:tcPr>
          <w:p w14:paraId="3119EC76" w14:textId="77777777" w:rsidR="003D733E" w:rsidRPr="005F788B" w:rsidRDefault="003D733E" w:rsidP="00724E26">
            <w:pPr>
              <w:rPr>
                <w:rFonts w:cs="Segoe UI"/>
              </w:rPr>
            </w:pPr>
            <w:r w:rsidRPr="005F788B">
              <w:rPr>
                <w:rFonts w:cs="Segoe UI"/>
              </w:rPr>
              <w:t>$</w:t>
            </w:r>
          </w:p>
        </w:tc>
        <w:tc>
          <w:tcPr>
            <w:tcW w:w="1530" w:type="dxa"/>
            <w:tcBorders>
              <w:top w:val="single" w:sz="4" w:space="0" w:color="auto"/>
              <w:left w:val="single" w:sz="4" w:space="0" w:color="auto"/>
              <w:bottom w:val="single" w:sz="4" w:space="0" w:color="auto"/>
              <w:right w:val="single" w:sz="4" w:space="0" w:color="auto"/>
            </w:tcBorders>
            <w:hideMark/>
          </w:tcPr>
          <w:p w14:paraId="4A9127C9" w14:textId="77777777" w:rsidR="003D733E" w:rsidRPr="005F788B" w:rsidRDefault="003D733E" w:rsidP="00724E26">
            <w:pPr>
              <w:rPr>
                <w:rFonts w:cs="Segoe UI"/>
              </w:rPr>
            </w:pPr>
            <w:r w:rsidRPr="005F788B">
              <w:rPr>
                <w:rFonts w:cs="Segoe UI"/>
              </w:rPr>
              <w:t>$</w:t>
            </w:r>
          </w:p>
        </w:tc>
      </w:tr>
      <w:tr w:rsidR="003D733E" w:rsidRPr="005F788B" w14:paraId="643258D3" w14:textId="77777777" w:rsidTr="00724E26">
        <w:trPr>
          <w:jc w:val="center"/>
        </w:trPr>
        <w:tc>
          <w:tcPr>
            <w:tcW w:w="3346" w:type="dxa"/>
            <w:tcBorders>
              <w:top w:val="single" w:sz="4" w:space="0" w:color="auto"/>
              <w:left w:val="single" w:sz="4" w:space="0" w:color="auto"/>
              <w:bottom w:val="single" w:sz="4" w:space="0" w:color="auto"/>
              <w:right w:val="single" w:sz="4" w:space="0" w:color="auto"/>
            </w:tcBorders>
          </w:tcPr>
          <w:p w14:paraId="277C7631" w14:textId="77777777" w:rsidR="003D733E" w:rsidRPr="005F788B" w:rsidRDefault="003D733E" w:rsidP="00724E26">
            <w:pPr>
              <w:rPr>
                <w:rFonts w:cs="Segoe UI"/>
              </w:rPr>
            </w:pPr>
          </w:p>
        </w:tc>
        <w:tc>
          <w:tcPr>
            <w:tcW w:w="1620" w:type="dxa"/>
            <w:tcBorders>
              <w:top w:val="single" w:sz="4" w:space="0" w:color="auto"/>
              <w:left w:val="single" w:sz="4" w:space="0" w:color="auto"/>
              <w:bottom w:val="single" w:sz="4" w:space="0" w:color="auto"/>
              <w:right w:val="single" w:sz="4" w:space="0" w:color="auto"/>
            </w:tcBorders>
          </w:tcPr>
          <w:p w14:paraId="6CCF0CDD" w14:textId="77777777" w:rsidR="003D733E" w:rsidRPr="005F788B" w:rsidRDefault="003D733E" w:rsidP="00724E26">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5E2D7D09" w14:textId="77777777" w:rsidR="003D733E" w:rsidRPr="005F788B" w:rsidRDefault="003D733E" w:rsidP="00724E26">
            <w:pPr>
              <w:rPr>
                <w:rFonts w:cs="Segoe UI"/>
              </w:rPr>
            </w:pPr>
          </w:p>
        </w:tc>
        <w:tc>
          <w:tcPr>
            <w:tcW w:w="1350" w:type="dxa"/>
            <w:tcBorders>
              <w:top w:val="single" w:sz="4" w:space="0" w:color="auto"/>
              <w:left w:val="single" w:sz="4" w:space="0" w:color="auto"/>
              <w:bottom w:val="single" w:sz="4" w:space="0" w:color="auto"/>
              <w:right w:val="single" w:sz="4" w:space="0" w:color="auto"/>
            </w:tcBorders>
          </w:tcPr>
          <w:p w14:paraId="12229AC3" w14:textId="77777777" w:rsidR="003D733E" w:rsidRPr="005F788B" w:rsidRDefault="003D733E" w:rsidP="00724E26">
            <w:pPr>
              <w:rPr>
                <w:rFonts w:cs="Segoe UI"/>
              </w:rPr>
            </w:pPr>
          </w:p>
        </w:tc>
        <w:tc>
          <w:tcPr>
            <w:tcW w:w="1530" w:type="dxa"/>
            <w:tcBorders>
              <w:top w:val="single" w:sz="4" w:space="0" w:color="auto"/>
              <w:left w:val="single" w:sz="4" w:space="0" w:color="auto"/>
              <w:bottom w:val="single" w:sz="4" w:space="0" w:color="auto"/>
              <w:right w:val="single" w:sz="4" w:space="0" w:color="auto"/>
            </w:tcBorders>
          </w:tcPr>
          <w:p w14:paraId="5497F22C" w14:textId="77777777" w:rsidR="003D733E" w:rsidRPr="005F788B" w:rsidRDefault="003D733E" w:rsidP="00724E26">
            <w:pPr>
              <w:rPr>
                <w:rFonts w:cs="Segoe UI"/>
              </w:rPr>
            </w:pPr>
          </w:p>
        </w:tc>
      </w:tr>
    </w:tbl>
    <w:p w14:paraId="7A86847E" w14:textId="77777777" w:rsidR="003D733E" w:rsidRDefault="003D733E" w:rsidP="00E97772"/>
    <w:p w14:paraId="31E256B0" w14:textId="77777777" w:rsidR="00C9143A" w:rsidRPr="005F788B" w:rsidRDefault="003D733E" w:rsidP="00E97772">
      <w:pPr>
        <w:pStyle w:val="Heading1"/>
      </w:pPr>
      <w:bookmarkStart w:id="48" w:name="_Toc116988930"/>
      <w:r>
        <w:t xml:space="preserve">Note 5: LONG–TERM </w:t>
      </w:r>
      <w:r w:rsidR="00232167">
        <w:t>LIABILITIES</w:t>
      </w:r>
      <w:bookmarkEnd w:id="48"/>
    </w:p>
    <w:p w14:paraId="53246412" w14:textId="77777777" w:rsidR="00A9089B" w:rsidRPr="00724E26" w:rsidRDefault="00A9089B" w:rsidP="008648EA"/>
    <w:p w14:paraId="361FE0FA" w14:textId="77777777" w:rsidR="00724E26" w:rsidRPr="003F5EC8" w:rsidRDefault="00724E26" w:rsidP="00724E26">
      <w:pPr>
        <w:rPr>
          <w:rFonts w:cs="Segoe UI"/>
          <w:b/>
          <w:i/>
          <w:color w:val="0F14F5"/>
        </w:rPr>
      </w:pPr>
      <w:r w:rsidRPr="003F5EC8">
        <w:rPr>
          <w:rFonts w:cs="Segoe UI"/>
          <w:b/>
          <w:i/>
          <w:color w:val="0F14F5"/>
        </w:rPr>
        <w:t xml:space="preserve">Notes to preparer: </w:t>
      </w:r>
    </w:p>
    <w:p w14:paraId="59DE55C9" w14:textId="77777777" w:rsidR="00D64ABF" w:rsidRDefault="00724E26" w:rsidP="00724E26">
      <w:pPr>
        <w:rPr>
          <w:rFonts w:cs="Segoe UI"/>
          <w:i/>
          <w:color w:val="0F14F5"/>
        </w:rPr>
      </w:pPr>
      <w:r w:rsidRPr="003F5EC8">
        <w:rPr>
          <w:rFonts w:cs="Segoe UI"/>
          <w:i/>
          <w:color w:val="0F14F5"/>
        </w:rPr>
        <w:t>GASB Statement Number 88 established financial statement note disclosure requirements related to debt. Debt is defined for purposes of disclosure in the notes as a liability that arises from a contractual obligation to pay cash (or other assets that may be used in lieu of cash) in one or more payments to settle an amount that is ﬁxed at the date the contractual obligation is established. Leases and accounts payable are excluded from the definition of debt for disclosure purposes. Debt includes both direct borrowings, (a district enters a loan agreement with a lender) and direct placements (district issues a debt security directly to an investor). Both direct borrowings and placements have terms negotiated directly with the investor or lender and are not offered for public sale.</w:t>
      </w:r>
      <w:r w:rsidR="000A018E">
        <w:rPr>
          <w:rFonts w:cs="Segoe UI"/>
          <w:i/>
          <w:color w:val="0F14F5"/>
        </w:rPr>
        <w:t xml:space="preserve"> </w:t>
      </w:r>
    </w:p>
    <w:p w14:paraId="7DA033EA" w14:textId="77777777" w:rsidR="00D64ABF" w:rsidRDefault="00D64ABF" w:rsidP="00724E26">
      <w:pPr>
        <w:rPr>
          <w:rFonts w:cs="Segoe UI"/>
          <w:i/>
          <w:color w:val="0F14F5"/>
        </w:rPr>
      </w:pPr>
    </w:p>
    <w:p w14:paraId="0006B9E1" w14:textId="418DF296" w:rsidR="00724E26" w:rsidRPr="003F5EC8" w:rsidRDefault="000A018E" w:rsidP="00724E26">
      <w:pPr>
        <w:rPr>
          <w:rFonts w:cs="Segoe UI"/>
          <w:i/>
          <w:color w:val="0F14F5"/>
        </w:rPr>
      </w:pPr>
      <w:r>
        <w:rPr>
          <w:rFonts w:cs="Segoe UI"/>
          <w:i/>
          <w:color w:val="0F14F5"/>
        </w:rPr>
        <w:t>As of FY22, previously reported Capital Leases are now considered installment loans or installment purchases. These should be reported as long-term debt instead of under the leases note.</w:t>
      </w:r>
    </w:p>
    <w:p w14:paraId="1D15A529" w14:textId="77777777" w:rsidR="00724E26" w:rsidRPr="003F5EC8" w:rsidRDefault="00724E26" w:rsidP="00724E26">
      <w:pPr>
        <w:rPr>
          <w:rFonts w:cs="Segoe UI"/>
          <w:i/>
          <w:color w:val="0F14F5"/>
        </w:rPr>
      </w:pPr>
    </w:p>
    <w:p w14:paraId="626DE71E" w14:textId="3B614CBB" w:rsidR="00724E26" w:rsidRPr="003F5EC8" w:rsidRDefault="00724E26" w:rsidP="16F1A670">
      <w:pPr>
        <w:rPr>
          <w:rFonts w:cs="Segoe UI"/>
          <w:i/>
          <w:iCs/>
          <w:color w:val="0F14F5"/>
        </w:rPr>
      </w:pPr>
      <w:r w:rsidRPr="003F5EC8">
        <w:rPr>
          <w:rFonts w:cs="Segoe UI"/>
          <w:i/>
          <w:iCs/>
          <w:color w:val="0F14F5"/>
        </w:rPr>
        <w:t xml:space="preserve">In the Notes to the Financial Statements, the </w:t>
      </w:r>
      <w:r w:rsidR="680A29BB" w:rsidRPr="003F5EC8">
        <w:rPr>
          <w:rFonts w:cs="Segoe UI"/>
          <w:i/>
          <w:iCs/>
          <w:color w:val="0F14F5"/>
        </w:rPr>
        <w:t>D</w:t>
      </w:r>
      <w:r w:rsidRPr="003F5EC8">
        <w:rPr>
          <w:rFonts w:cs="Segoe UI"/>
          <w:i/>
          <w:iCs/>
          <w:color w:val="0F14F5"/>
        </w:rPr>
        <w:t>istrict should disclose summarized information about the following items:</w:t>
      </w:r>
    </w:p>
    <w:p w14:paraId="2D484D7B" w14:textId="77777777" w:rsidR="00724E26" w:rsidRPr="003F5EC8" w:rsidRDefault="00724E26" w:rsidP="00724E26">
      <w:pPr>
        <w:pStyle w:val="ListParagraph"/>
        <w:numPr>
          <w:ilvl w:val="0"/>
          <w:numId w:val="18"/>
        </w:numPr>
        <w:ind w:left="720"/>
        <w:contextualSpacing/>
        <w:rPr>
          <w:rFonts w:cs="Segoe UI"/>
          <w:i/>
          <w:color w:val="0F14F5"/>
        </w:rPr>
      </w:pPr>
      <w:r w:rsidRPr="003F5EC8">
        <w:rPr>
          <w:rFonts w:cs="Segoe UI"/>
          <w:i/>
          <w:color w:val="0F14F5"/>
        </w:rPr>
        <w:t>Amount of unused lines of credit</w:t>
      </w:r>
    </w:p>
    <w:p w14:paraId="49D12A85" w14:textId="77777777" w:rsidR="00724E26" w:rsidRPr="003F5EC8" w:rsidRDefault="00724E26" w:rsidP="00724E26">
      <w:pPr>
        <w:pStyle w:val="ListParagraph"/>
        <w:numPr>
          <w:ilvl w:val="0"/>
          <w:numId w:val="18"/>
        </w:numPr>
        <w:ind w:left="720"/>
        <w:contextualSpacing/>
        <w:rPr>
          <w:rFonts w:cs="Segoe UI"/>
          <w:i/>
          <w:color w:val="0F14F5"/>
        </w:rPr>
      </w:pPr>
      <w:r w:rsidRPr="003F5EC8">
        <w:rPr>
          <w:rFonts w:cs="Segoe UI"/>
          <w:i/>
          <w:color w:val="0F14F5"/>
        </w:rPr>
        <w:t>Assets pledged as collateral for debt</w:t>
      </w:r>
    </w:p>
    <w:p w14:paraId="78590B0D" w14:textId="77777777" w:rsidR="00BB10AF" w:rsidRPr="003F5EC8" w:rsidRDefault="00BB10AF" w:rsidP="00724E26">
      <w:pPr>
        <w:pStyle w:val="ListParagraph"/>
        <w:numPr>
          <w:ilvl w:val="0"/>
          <w:numId w:val="18"/>
        </w:numPr>
        <w:ind w:left="720"/>
        <w:contextualSpacing/>
        <w:rPr>
          <w:rFonts w:cs="Segoe UI"/>
          <w:i/>
          <w:color w:val="0F14F5"/>
        </w:rPr>
      </w:pPr>
      <w:r w:rsidRPr="003F5EC8">
        <w:rPr>
          <w:rFonts w:cs="Segoe UI"/>
          <w:i/>
          <w:color w:val="0F14F5"/>
        </w:rPr>
        <w:lastRenderedPageBreak/>
        <w:t>Terms specified in debt agreements related to significant</w:t>
      </w:r>
      <w:r w:rsidR="003F6BC7" w:rsidRPr="003F5EC8">
        <w:rPr>
          <w:rFonts w:cs="Segoe UI"/>
          <w:i/>
          <w:color w:val="0F14F5"/>
        </w:rPr>
        <w:t xml:space="preserve"> events of default with finance-related consequences, termination events with finance-related consequences and subjective acceleration clauses. </w:t>
      </w:r>
      <w:r w:rsidR="00131532" w:rsidRPr="003F5EC8">
        <w:rPr>
          <w:rFonts w:cs="Segoe UI"/>
          <w:i/>
          <w:color w:val="0F14F5"/>
        </w:rPr>
        <w:t>Other Potential examples:  Loans with forgiveness clauses, grants with recoverable clauses</w:t>
      </w:r>
    </w:p>
    <w:p w14:paraId="0B09F0A8" w14:textId="77777777" w:rsidR="00BB10AF" w:rsidRPr="00A47BE4" w:rsidRDefault="00BB10AF" w:rsidP="00724E26">
      <w:pPr>
        <w:rPr>
          <w:rFonts w:cs="Segoe UI"/>
          <w:i/>
          <w:color w:val="1109B7"/>
        </w:rPr>
      </w:pPr>
    </w:p>
    <w:p w14:paraId="1762051F" w14:textId="1EC97A20" w:rsidR="00724E26" w:rsidRPr="003F5EC8" w:rsidRDefault="00724E26" w:rsidP="16F1A670">
      <w:pPr>
        <w:rPr>
          <w:rFonts w:cs="Segoe UI"/>
          <w:i/>
          <w:iCs/>
          <w:color w:val="0F14F5"/>
        </w:rPr>
      </w:pPr>
      <w:r w:rsidRPr="003F5EC8">
        <w:rPr>
          <w:rFonts w:cs="Segoe UI"/>
          <w:i/>
          <w:iCs/>
          <w:color w:val="0F14F5"/>
        </w:rPr>
        <w:t xml:space="preserve">In addition, in the notes section, the </w:t>
      </w:r>
      <w:r w:rsidR="47F9EFB9" w:rsidRPr="003F5EC8">
        <w:rPr>
          <w:rFonts w:cs="Segoe UI"/>
          <w:i/>
          <w:iCs/>
          <w:color w:val="0F14F5"/>
        </w:rPr>
        <w:t>D</w:t>
      </w:r>
      <w:r w:rsidRPr="003F5EC8">
        <w:rPr>
          <w:rFonts w:cs="Segoe UI"/>
          <w:i/>
          <w:iCs/>
          <w:color w:val="0F14F5"/>
        </w:rPr>
        <w:t>istrict should separate information in debt disclosures regarding direct borrowings and placements from other types of debt</w:t>
      </w:r>
      <w:r w:rsidRPr="003F5EC8">
        <w:rPr>
          <w:rFonts w:cs="Segoe UI"/>
          <w:i/>
          <w:iCs/>
          <w:color w:val="0F14F5"/>
          <w:highlight w:val="lightGray"/>
        </w:rPr>
        <w:t>.</w:t>
      </w:r>
    </w:p>
    <w:p w14:paraId="266B308F" w14:textId="77777777" w:rsidR="001906ED" w:rsidRDefault="001906ED" w:rsidP="00A9089B">
      <w:pPr>
        <w:rPr>
          <w:rFonts w:cs="Segoe UI"/>
        </w:rPr>
      </w:pPr>
    </w:p>
    <w:p w14:paraId="19304AA7" w14:textId="14DED387" w:rsidR="003C015C" w:rsidRPr="003F5EC8" w:rsidRDefault="003F7F59" w:rsidP="003C015C">
      <w:pPr>
        <w:rPr>
          <w:rFonts w:cs="Segoe UI"/>
        </w:rPr>
      </w:pPr>
      <w:r w:rsidRPr="5BD087ED">
        <w:rPr>
          <w:rFonts w:cs="Segoe UI"/>
        </w:rPr>
        <w:t xml:space="preserve">The District issues </w:t>
      </w:r>
      <w:r w:rsidR="00E61401" w:rsidRPr="5BD087ED">
        <w:rPr>
          <w:rFonts w:cs="Segoe UI"/>
        </w:rPr>
        <w:t xml:space="preserve">limited </w:t>
      </w:r>
      <w:r w:rsidR="003C015C">
        <w:rPr>
          <w:rFonts w:cs="Segoe UI"/>
        </w:rPr>
        <w:t xml:space="preserve">general </w:t>
      </w:r>
      <w:r w:rsidRPr="5BD087ED">
        <w:rPr>
          <w:rFonts w:cs="Segoe UI"/>
        </w:rPr>
        <w:t>obligation bonds and other debt instruments</w:t>
      </w:r>
      <w:r w:rsidR="00E61401" w:rsidRPr="5BD087ED">
        <w:rPr>
          <w:rFonts w:cs="Segoe UI"/>
        </w:rPr>
        <w:t xml:space="preserve"> through direct borrowing</w:t>
      </w:r>
      <w:r w:rsidR="00042BCF" w:rsidRPr="5BD087ED">
        <w:rPr>
          <w:rFonts w:cs="Segoe UI"/>
        </w:rPr>
        <w:t>s</w:t>
      </w:r>
      <w:r w:rsidR="00E61401" w:rsidRPr="5BD087ED">
        <w:rPr>
          <w:rFonts w:cs="Segoe UI"/>
        </w:rPr>
        <w:t xml:space="preserve"> and placements</w:t>
      </w:r>
      <w:r w:rsidRPr="5BD087ED">
        <w:rPr>
          <w:rFonts w:cs="Segoe UI"/>
        </w:rPr>
        <w:t xml:space="preserve"> to finance the purchase of </w:t>
      </w:r>
      <w:r w:rsidRPr="5BD087ED">
        <w:rPr>
          <w:rFonts w:cs="Segoe UI"/>
          <w:highlight w:val="lightGray"/>
        </w:rPr>
        <w:t>______________</w:t>
      </w:r>
      <w:r w:rsidRPr="5BD087ED">
        <w:rPr>
          <w:rFonts w:cs="Segoe UI"/>
        </w:rPr>
        <w:t xml:space="preserve"> and acquisition and construction of </w:t>
      </w:r>
      <w:r w:rsidRPr="5BD087ED">
        <w:rPr>
          <w:rFonts w:cs="Segoe UI"/>
          <w:highlight w:val="lightGray"/>
        </w:rPr>
        <w:t>_______________</w:t>
      </w:r>
      <w:r w:rsidRPr="5BD087ED">
        <w:rPr>
          <w:rFonts w:cs="Segoe UI"/>
        </w:rPr>
        <w:t xml:space="preserve">. </w:t>
      </w:r>
      <w:r w:rsidR="003C015C" w:rsidRPr="16F1A670">
        <w:rPr>
          <w:rFonts w:cs="Segoe UI"/>
        </w:rPr>
        <w:t>The District’s property</w:t>
      </w:r>
      <w:r w:rsidR="006C0C39">
        <w:rPr>
          <w:rFonts w:cs="Segoe UI"/>
        </w:rPr>
        <w:t xml:space="preserve"> {describe the property}</w:t>
      </w:r>
      <w:r w:rsidR="003C015C" w:rsidRPr="16F1A670">
        <w:rPr>
          <w:rFonts w:cs="Segoe UI"/>
        </w:rPr>
        <w:t>, located at [address] has been pledged as collateral for the limited obligation bonds listed.</w:t>
      </w:r>
    </w:p>
    <w:p w14:paraId="458C21D4" w14:textId="0933A9BB" w:rsidR="003C015C" w:rsidRPr="000B6521" w:rsidRDefault="003C015C" w:rsidP="00724E26">
      <w:pPr>
        <w:rPr>
          <w:rFonts w:cs="Segoe UI"/>
          <w:i/>
          <w:color w:val="123EFA"/>
        </w:rPr>
      </w:pPr>
    </w:p>
    <w:p w14:paraId="1E032C33" w14:textId="63742C20" w:rsidR="00857B1E" w:rsidRDefault="140D5208" w:rsidP="62D9A948">
      <w:pPr>
        <w:rPr>
          <w:rFonts w:cs="Segoe UI"/>
          <w:i/>
          <w:iCs/>
          <w:color w:val="123EFA"/>
        </w:rPr>
      </w:pPr>
      <w:r w:rsidRPr="62D9A948">
        <w:rPr>
          <w:rFonts w:cs="Segoe UI"/>
          <w:i/>
          <w:iCs/>
          <w:color w:val="123EFA"/>
        </w:rPr>
        <w:t xml:space="preserve">[NOTE:  RCW </w:t>
      </w:r>
      <w:proofErr w:type="gramStart"/>
      <w:r w:rsidRPr="62D9A948">
        <w:rPr>
          <w:rFonts w:cs="Segoe UI"/>
          <w:i/>
          <w:iCs/>
          <w:color w:val="123EFA"/>
        </w:rPr>
        <w:t>28A.310.200(</w:t>
      </w:r>
      <w:proofErr w:type="gramEnd"/>
      <w:r w:rsidRPr="62D9A948">
        <w:rPr>
          <w:rFonts w:cs="Segoe UI"/>
          <w:i/>
          <w:iCs/>
          <w:color w:val="123EFA"/>
        </w:rPr>
        <w:t>6) establishes that “When borrowing funds for the purpose of acquiring property, the educational service district board shall pledge as collateral the property to be acquired.”  Additional note disclosure should be provided in the paragraph above for any exceptions to this collateral pledge requirement.]</w:t>
      </w:r>
    </w:p>
    <w:p w14:paraId="6D21F18F" w14:textId="4A3CF276" w:rsidR="00D64ABF" w:rsidRDefault="00D64ABF" w:rsidP="00724E26">
      <w:pPr>
        <w:rPr>
          <w:rFonts w:cs="Segoe UI"/>
          <w:i/>
          <w:color w:val="123EFA"/>
        </w:rPr>
      </w:pPr>
    </w:p>
    <w:p w14:paraId="706E49EE" w14:textId="77777777" w:rsidR="00D64ABF" w:rsidRPr="00B75AF3" w:rsidRDefault="00D64ABF" w:rsidP="00D64ABF">
      <w:pPr>
        <w:pStyle w:val="CommentText"/>
        <w:rPr>
          <w:i/>
          <w:color w:val="0000FF"/>
        </w:rPr>
      </w:pPr>
      <w:r w:rsidRPr="00B75AF3">
        <w:rPr>
          <w:rFonts w:cs="Segoe UI"/>
          <w:i/>
          <w:color w:val="0000FF"/>
        </w:rPr>
        <w:t xml:space="preserve">[NOTE:  Regarding title reference of debt (i.e., limited general obligation bonds): </w:t>
      </w:r>
      <w:r w:rsidRPr="00B75AF3">
        <w:rPr>
          <w:i/>
          <w:color w:val="0000FF"/>
        </w:rPr>
        <w:t>Technically GO debt is backed by the general revenues of a government, while revenue bonds are supported by a specific revenue. Usually GO debt comes with the full faith and credit of the government and is tied to taxing authority (per WA DOR). Depending on the type of bond, one could call it General, Revenue, or Special Assessment.</w:t>
      </w:r>
    </w:p>
    <w:p w14:paraId="52171AC2" w14:textId="77777777" w:rsidR="00D64ABF" w:rsidRPr="00B75AF3" w:rsidRDefault="00D64ABF" w:rsidP="00D64ABF">
      <w:pPr>
        <w:pStyle w:val="CommentText"/>
        <w:rPr>
          <w:i/>
          <w:color w:val="0000FF"/>
        </w:rPr>
      </w:pPr>
    </w:p>
    <w:p w14:paraId="5B6A6283" w14:textId="263F08DF" w:rsidR="00D64ABF" w:rsidRPr="00B75AF3" w:rsidRDefault="00D64ABF" w:rsidP="00D64ABF">
      <w:pPr>
        <w:pStyle w:val="CommentText"/>
        <w:rPr>
          <w:i/>
          <w:color w:val="0000FF"/>
        </w:rPr>
      </w:pPr>
      <w:r>
        <w:rPr>
          <w:i/>
          <w:color w:val="0000FF"/>
        </w:rPr>
        <w:t>I</w:t>
      </w:r>
      <w:r w:rsidRPr="00B75AF3">
        <w:rPr>
          <w:i/>
          <w:color w:val="0000FF"/>
        </w:rPr>
        <w:t>f the bond is secured by collateral, then is should be</w:t>
      </w:r>
      <w:r>
        <w:rPr>
          <w:i/>
          <w:color w:val="0000FF"/>
        </w:rPr>
        <w:t xml:space="preserve"> technically</w:t>
      </w:r>
      <w:r w:rsidRPr="00B75AF3">
        <w:rPr>
          <w:i/>
          <w:color w:val="0000FF"/>
        </w:rPr>
        <w:t xml:space="preserve"> called a secured </w:t>
      </w:r>
      <w:proofErr w:type="gramStart"/>
      <w:r w:rsidRPr="00B75AF3">
        <w:rPr>
          <w:i/>
          <w:color w:val="0000FF"/>
        </w:rPr>
        <w:t xml:space="preserve">bond </w:t>
      </w:r>
      <w:r>
        <w:rPr>
          <w:i/>
          <w:color w:val="0000FF"/>
        </w:rPr>
        <w:t>;</w:t>
      </w:r>
      <w:proofErr w:type="gramEnd"/>
      <w:r>
        <w:rPr>
          <w:i/>
          <w:color w:val="0000FF"/>
        </w:rPr>
        <w:t xml:space="preserve"> </w:t>
      </w:r>
      <w:r w:rsidRPr="00B75AF3">
        <w:rPr>
          <w:i/>
          <w:color w:val="0000FF"/>
        </w:rPr>
        <w:t>limited still works here as the debt is not backed by the faith and credit of the government &amp; its revenue generating authority, it is backed by an asset.</w:t>
      </w:r>
      <w:r>
        <w:rPr>
          <w:i/>
          <w:color w:val="0000FF"/>
        </w:rPr>
        <w:t xml:space="preserve">  ESDs use “limited” in these situations as that is the title the bond is issued as.]</w:t>
      </w:r>
    </w:p>
    <w:p w14:paraId="364C07B2" w14:textId="77777777" w:rsidR="00857B1E" w:rsidRDefault="00857B1E" w:rsidP="00724E26">
      <w:pPr>
        <w:rPr>
          <w:rFonts w:cs="Segoe UI"/>
        </w:rPr>
      </w:pPr>
    </w:p>
    <w:p w14:paraId="25D37F52" w14:textId="619CC91D" w:rsidR="00724E26" w:rsidRPr="00252D43" w:rsidRDefault="00724E26" w:rsidP="00724E26">
      <w:pPr>
        <w:rPr>
          <w:rFonts w:cs="Segoe UI"/>
        </w:rPr>
      </w:pPr>
      <w:r w:rsidRPr="5BD087ED">
        <w:rPr>
          <w:rFonts w:cs="Segoe UI"/>
        </w:rPr>
        <w:t>Long-term debt</w:t>
      </w:r>
      <w:r w:rsidR="00761CFD" w:rsidRPr="5BD087ED">
        <w:rPr>
          <w:rFonts w:cs="Segoe UI"/>
        </w:rPr>
        <w:t xml:space="preserve"> from limited</w:t>
      </w:r>
      <w:r w:rsidR="003C015C">
        <w:rPr>
          <w:rFonts w:cs="Segoe UI"/>
        </w:rPr>
        <w:t xml:space="preserve"> general</w:t>
      </w:r>
      <w:r w:rsidR="00761CFD" w:rsidRPr="5BD087ED">
        <w:rPr>
          <w:rFonts w:cs="Segoe UI"/>
        </w:rPr>
        <w:t xml:space="preserve"> obligation bonds and notes from direct borrowing</w:t>
      </w:r>
      <w:r w:rsidR="00042BCF" w:rsidRPr="5BD087ED">
        <w:rPr>
          <w:rFonts w:cs="Segoe UI"/>
        </w:rPr>
        <w:t>s</w:t>
      </w:r>
      <w:r w:rsidR="00761CFD" w:rsidRPr="5BD087ED">
        <w:rPr>
          <w:rFonts w:cs="Segoe UI"/>
        </w:rPr>
        <w:t xml:space="preserve"> and placement</w:t>
      </w:r>
      <w:r w:rsidR="00042BCF" w:rsidRPr="5BD087ED">
        <w:rPr>
          <w:rFonts w:cs="Segoe UI"/>
        </w:rPr>
        <w:t>s</w:t>
      </w:r>
      <w:r w:rsidRPr="5BD087ED">
        <w:rPr>
          <w:rFonts w:cs="Segoe UI"/>
        </w:rPr>
        <w:t xml:space="preserve"> </w:t>
      </w:r>
      <w:r w:rsidR="00061EBC" w:rsidRPr="5BD087ED">
        <w:rPr>
          <w:rFonts w:cs="Segoe UI"/>
        </w:rPr>
        <w:t xml:space="preserve">as of </w:t>
      </w:r>
      <w:r w:rsidRPr="5BD087ED">
        <w:rPr>
          <w:rFonts w:cs="Segoe UI"/>
        </w:rPr>
        <w:t xml:space="preserve">August 31, </w:t>
      </w:r>
      <w:r w:rsidR="00761CFD" w:rsidRPr="5BD087ED">
        <w:rPr>
          <w:rFonts w:cs="Segoe UI"/>
        </w:rPr>
        <w:t>20</w:t>
      </w:r>
      <w:r w:rsidR="00042AAB" w:rsidRPr="5BD087ED">
        <w:rPr>
          <w:rFonts w:cs="Segoe UI"/>
          <w:highlight w:val="lightGray"/>
        </w:rPr>
        <w:t>CY</w:t>
      </w:r>
      <w:r w:rsidRPr="5BD087ED">
        <w:rPr>
          <w:rFonts w:cs="Segoe UI"/>
        </w:rPr>
        <w:t xml:space="preserve">, </w:t>
      </w:r>
      <w:r w:rsidR="003C015C">
        <w:rPr>
          <w:rFonts w:cs="Segoe UI"/>
        </w:rPr>
        <w:t>is</w:t>
      </w:r>
      <w:r w:rsidRPr="5BD087ED">
        <w:rPr>
          <w:rFonts w:cs="Segoe UI"/>
        </w:rPr>
        <w:t xml:space="preserve"> comprised of the following individual issu</w:t>
      </w:r>
      <w:r w:rsidR="003C015C">
        <w:rPr>
          <w:rFonts w:cs="Segoe UI"/>
        </w:rPr>
        <w:t>ances</w:t>
      </w:r>
      <w:r w:rsidRPr="5BD087ED">
        <w:rPr>
          <w:rFonts w:cs="Segoe UI"/>
        </w:rPr>
        <w:t>:</w:t>
      </w:r>
    </w:p>
    <w:p w14:paraId="3DC836BE" w14:textId="77777777" w:rsidR="00724E26" w:rsidRPr="00252D43" w:rsidRDefault="00724E26" w:rsidP="00724E26">
      <w:pPr>
        <w:rPr>
          <w:rFonts w:cs="Segoe UI"/>
        </w:rPr>
      </w:pPr>
    </w:p>
    <w:tbl>
      <w:tblPr>
        <w:tblStyle w:val="TableGrid"/>
        <w:tblW w:w="9445" w:type="dxa"/>
        <w:tblLook w:val="04A0" w:firstRow="1" w:lastRow="0" w:firstColumn="1" w:lastColumn="0" w:noHBand="0" w:noVBand="1"/>
        <w:tblCaption w:val="Long-Term Debt Summary"/>
      </w:tblPr>
      <w:tblGrid>
        <w:gridCol w:w="1919"/>
        <w:gridCol w:w="1282"/>
        <w:gridCol w:w="1334"/>
        <w:gridCol w:w="1706"/>
        <w:gridCol w:w="1144"/>
        <w:gridCol w:w="2060"/>
      </w:tblGrid>
      <w:tr w:rsidR="007C0DC0" w:rsidRPr="00252D43" w14:paraId="24A1BA8A" w14:textId="77777777" w:rsidTr="007C0DC0">
        <w:trPr>
          <w:trHeight w:val="608"/>
          <w:tblHeader/>
        </w:trPr>
        <w:tc>
          <w:tcPr>
            <w:tcW w:w="1919" w:type="dxa"/>
            <w:shd w:val="clear" w:color="auto" w:fill="D9D9D9" w:themeFill="background1" w:themeFillShade="D9"/>
            <w:vAlign w:val="center"/>
          </w:tcPr>
          <w:p w14:paraId="44E8FB94" w14:textId="77777777" w:rsidR="00724E26" w:rsidRPr="000E60D4" w:rsidRDefault="00724E26" w:rsidP="00724E26">
            <w:pPr>
              <w:jc w:val="center"/>
              <w:rPr>
                <w:rFonts w:cs="Segoe UI"/>
                <w:sz w:val="20"/>
              </w:rPr>
            </w:pPr>
            <w:r w:rsidRPr="000E60D4">
              <w:rPr>
                <w:rFonts w:cs="Segoe UI"/>
                <w:sz w:val="20"/>
              </w:rPr>
              <w:t>Issue Name</w:t>
            </w:r>
            <w:r w:rsidR="007C0DC0">
              <w:rPr>
                <w:rFonts w:cs="Segoe UI"/>
                <w:sz w:val="20"/>
              </w:rPr>
              <w:t>/Purpose</w:t>
            </w:r>
          </w:p>
        </w:tc>
        <w:tc>
          <w:tcPr>
            <w:tcW w:w="1282" w:type="dxa"/>
            <w:shd w:val="clear" w:color="auto" w:fill="D9D9D9" w:themeFill="background1" w:themeFillShade="D9"/>
            <w:vAlign w:val="center"/>
          </w:tcPr>
          <w:p w14:paraId="39082D77" w14:textId="77777777" w:rsidR="00724E26" w:rsidRPr="000E60D4" w:rsidRDefault="00724E26" w:rsidP="00724E26">
            <w:pPr>
              <w:jc w:val="center"/>
              <w:rPr>
                <w:rFonts w:cs="Segoe UI"/>
                <w:sz w:val="20"/>
              </w:rPr>
            </w:pPr>
            <w:r w:rsidRPr="000E60D4">
              <w:rPr>
                <w:rFonts w:cs="Segoe UI"/>
                <w:sz w:val="20"/>
              </w:rPr>
              <w:t>Amount Authorized</w:t>
            </w:r>
          </w:p>
        </w:tc>
        <w:tc>
          <w:tcPr>
            <w:tcW w:w="1334" w:type="dxa"/>
            <w:shd w:val="clear" w:color="auto" w:fill="D9D9D9" w:themeFill="background1" w:themeFillShade="D9"/>
            <w:vAlign w:val="center"/>
          </w:tcPr>
          <w:p w14:paraId="09C4F9C3" w14:textId="77777777" w:rsidR="00724E26" w:rsidRPr="000E60D4" w:rsidRDefault="00724E26" w:rsidP="00724E26">
            <w:pPr>
              <w:jc w:val="center"/>
              <w:rPr>
                <w:rFonts w:cs="Segoe UI"/>
                <w:sz w:val="20"/>
              </w:rPr>
            </w:pPr>
            <w:r w:rsidRPr="000E60D4">
              <w:rPr>
                <w:rFonts w:cs="Segoe UI"/>
                <w:sz w:val="20"/>
              </w:rPr>
              <w:t>Annual Installments</w:t>
            </w:r>
          </w:p>
        </w:tc>
        <w:tc>
          <w:tcPr>
            <w:tcW w:w="1706" w:type="dxa"/>
            <w:shd w:val="clear" w:color="auto" w:fill="D9D9D9" w:themeFill="background1" w:themeFillShade="D9"/>
            <w:vAlign w:val="center"/>
          </w:tcPr>
          <w:p w14:paraId="64AE64E9" w14:textId="77777777" w:rsidR="00724E26" w:rsidRPr="000E60D4" w:rsidRDefault="007C0DC0" w:rsidP="00724E26">
            <w:pPr>
              <w:jc w:val="center"/>
              <w:rPr>
                <w:rFonts w:cs="Segoe UI"/>
                <w:sz w:val="20"/>
              </w:rPr>
            </w:pPr>
            <w:r>
              <w:rPr>
                <w:rFonts w:cs="Segoe UI"/>
                <w:sz w:val="20"/>
              </w:rPr>
              <w:t>Maturity Range</w:t>
            </w:r>
          </w:p>
        </w:tc>
        <w:tc>
          <w:tcPr>
            <w:tcW w:w="1144" w:type="dxa"/>
            <w:shd w:val="clear" w:color="auto" w:fill="D9D9D9" w:themeFill="background1" w:themeFillShade="D9"/>
            <w:vAlign w:val="center"/>
          </w:tcPr>
          <w:p w14:paraId="11622BE5" w14:textId="77777777" w:rsidR="00724E26" w:rsidRPr="000E60D4" w:rsidRDefault="00724E26" w:rsidP="00724E26">
            <w:pPr>
              <w:jc w:val="center"/>
              <w:rPr>
                <w:rFonts w:cs="Segoe UI"/>
                <w:sz w:val="20"/>
              </w:rPr>
            </w:pPr>
            <w:r w:rsidRPr="000E60D4">
              <w:rPr>
                <w:rFonts w:cs="Segoe UI"/>
                <w:sz w:val="20"/>
              </w:rPr>
              <w:t>Interest Rate</w:t>
            </w:r>
          </w:p>
        </w:tc>
        <w:tc>
          <w:tcPr>
            <w:tcW w:w="2060" w:type="dxa"/>
            <w:shd w:val="clear" w:color="auto" w:fill="D9D9D9" w:themeFill="background1" w:themeFillShade="D9"/>
            <w:vAlign w:val="center"/>
          </w:tcPr>
          <w:p w14:paraId="7E3A9D38" w14:textId="77777777" w:rsidR="007C0DC0" w:rsidRDefault="00724E26" w:rsidP="00724E26">
            <w:pPr>
              <w:jc w:val="center"/>
              <w:rPr>
                <w:rFonts w:cs="Segoe UI"/>
                <w:sz w:val="20"/>
              </w:rPr>
            </w:pPr>
            <w:r w:rsidRPr="000E60D4">
              <w:rPr>
                <w:rFonts w:cs="Segoe UI"/>
                <w:sz w:val="20"/>
              </w:rPr>
              <w:t>Amount Outstanding</w:t>
            </w:r>
            <w:r w:rsidR="007C0DC0">
              <w:rPr>
                <w:rFonts w:cs="Segoe UI"/>
                <w:sz w:val="20"/>
              </w:rPr>
              <w:t xml:space="preserve">, </w:t>
            </w:r>
          </w:p>
          <w:p w14:paraId="29AE73EB" w14:textId="77777777" w:rsidR="00724E26" w:rsidRPr="00A47BE4" w:rsidRDefault="007C0DC0" w:rsidP="00724E26">
            <w:pPr>
              <w:jc w:val="center"/>
              <w:rPr>
                <w:rFonts w:cs="Segoe UI"/>
                <w:i/>
                <w:sz w:val="20"/>
              </w:rPr>
            </w:pPr>
            <w:r>
              <w:rPr>
                <w:rFonts w:cs="Segoe UI"/>
                <w:sz w:val="20"/>
              </w:rPr>
              <w:t>August 31, 20</w:t>
            </w:r>
            <w:r w:rsidR="00042AAB">
              <w:rPr>
                <w:rFonts w:cs="Segoe UI"/>
                <w:sz w:val="20"/>
              </w:rPr>
              <w:t>CY</w:t>
            </w:r>
            <w:r>
              <w:rPr>
                <w:rFonts w:cs="Segoe UI"/>
                <w:sz w:val="20"/>
              </w:rPr>
              <w:t xml:space="preserve"> </w:t>
            </w:r>
            <w:r w:rsidRPr="003F5EC8">
              <w:rPr>
                <w:rFonts w:cs="Segoe UI"/>
                <w:i/>
                <w:color w:val="0000FF"/>
                <w:sz w:val="20"/>
                <w:highlight w:val="lightGray"/>
              </w:rPr>
              <w:t>[1]</w:t>
            </w:r>
          </w:p>
        </w:tc>
      </w:tr>
      <w:tr w:rsidR="00042AAB" w:rsidRPr="00252D43" w14:paraId="7850EDA7" w14:textId="77777777" w:rsidTr="007C0DC0">
        <w:trPr>
          <w:trHeight w:val="312"/>
        </w:trPr>
        <w:tc>
          <w:tcPr>
            <w:tcW w:w="1919" w:type="dxa"/>
            <w:tcBorders>
              <w:top w:val="single" w:sz="4" w:space="0" w:color="auto"/>
              <w:left w:val="single" w:sz="4" w:space="0" w:color="auto"/>
              <w:bottom w:val="single" w:sz="4" w:space="0" w:color="auto"/>
              <w:right w:val="single" w:sz="4" w:space="0" w:color="auto"/>
            </w:tcBorders>
          </w:tcPr>
          <w:p w14:paraId="6B7E1480" w14:textId="77777777" w:rsidR="00761CFD" w:rsidRPr="000E60D4" w:rsidRDefault="00761CFD" w:rsidP="00724E26">
            <w:pPr>
              <w:rPr>
                <w:rFonts w:cs="Segoe UI"/>
                <w:sz w:val="20"/>
              </w:rPr>
            </w:pPr>
          </w:p>
        </w:tc>
        <w:tc>
          <w:tcPr>
            <w:tcW w:w="1282" w:type="dxa"/>
            <w:tcBorders>
              <w:top w:val="single" w:sz="4" w:space="0" w:color="auto"/>
              <w:left w:val="single" w:sz="4" w:space="0" w:color="auto"/>
              <w:bottom w:val="single" w:sz="4" w:space="0" w:color="auto"/>
              <w:right w:val="single" w:sz="4" w:space="0" w:color="auto"/>
            </w:tcBorders>
          </w:tcPr>
          <w:p w14:paraId="5EE56091" w14:textId="77777777" w:rsidR="00761CFD" w:rsidRPr="000E60D4" w:rsidRDefault="00761CFD" w:rsidP="00724E26">
            <w:pPr>
              <w:rPr>
                <w:rFonts w:cs="Segoe UI"/>
                <w:sz w:val="20"/>
              </w:rPr>
            </w:pPr>
          </w:p>
        </w:tc>
        <w:tc>
          <w:tcPr>
            <w:tcW w:w="1334" w:type="dxa"/>
            <w:tcBorders>
              <w:top w:val="single" w:sz="4" w:space="0" w:color="auto"/>
              <w:left w:val="single" w:sz="4" w:space="0" w:color="auto"/>
              <w:bottom w:val="single" w:sz="4" w:space="0" w:color="auto"/>
              <w:right w:val="single" w:sz="4" w:space="0" w:color="auto"/>
            </w:tcBorders>
          </w:tcPr>
          <w:p w14:paraId="20B69470" w14:textId="77777777" w:rsidR="00761CFD" w:rsidRPr="000E60D4" w:rsidRDefault="00761CFD" w:rsidP="00724E26">
            <w:pPr>
              <w:rPr>
                <w:rFonts w:cs="Segoe UI"/>
                <w:sz w:val="20"/>
              </w:rPr>
            </w:pPr>
          </w:p>
        </w:tc>
        <w:tc>
          <w:tcPr>
            <w:tcW w:w="1706" w:type="dxa"/>
            <w:tcBorders>
              <w:top w:val="single" w:sz="4" w:space="0" w:color="auto"/>
              <w:left w:val="single" w:sz="4" w:space="0" w:color="auto"/>
              <w:bottom w:val="single" w:sz="4" w:space="0" w:color="auto"/>
              <w:right w:val="single" w:sz="4" w:space="0" w:color="auto"/>
            </w:tcBorders>
          </w:tcPr>
          <w:p w14:paraId="17694689" w14:textId="77777777" w:rsidR="00761CFD" w:rsidRPr="000E60D4" w:rsidRDefault="00761CFD" w:rsidP="00724E26">
            <w:pPr>
              <w:rPr>
                <w:rFonts w:cs="Segoe UI"/>
                <w:sz w:val="20"/>
              </w:rPr>
            </w:pPr>
          </w:p>
        </w:tc>
        <w:tc>
          <w:tcPr>
            <w:tcW w:w="1144" w:type="dxa"/>
            <w:tcBorders>
              <w:top w:val="single" w:sz="4" w:space="0" w:color="auto"/>
              <w:left w:val="single" w:sz="4" w:space="0" w:color="auto"/>
              <w:bottom w:val="single" w:sz="4" w:space="0" w:color="auto"/>
              <w:right w:val="single" w:sz="4" w:space="0" w:color="auto"/>
            </w:tcBorders>
          </w:tcPr>
          <w:p w14:paraId="3CC3B1F0" w14:textId="77777777" w:rsidR="00761CFD" w:rsidRPr="000E60D4" w:rsidRDefault="00761CFD" w:rsidP="00724E26">
            <w:pPr>
              <w:rPr>
                <w:rFonts w:cs="Segoe UI"/>
                <w:sz w:val="20"/>
              </w:rPr>
            </w:pPr>
          </w:p>
        </w:tc>
        <w:tc>
          <w:tcPr>
            <w:tcW w:w="2060" w:type="dxa"/>
            <w:tcBorders>
              <w:top w:val="single" w:sz="4" w:space="0" w:color="auto"/>
              <w:left w:val="single" w:sz="4" w:space="0" w:color="auto"/>
              <w:bottom w:val="single" w:sz="4" w:space="0" w:color="auto"/>
              <w:right w:val="single" w:sz="4" w:space="0" w:color="auto"/>
            </w:tcBorders>
          </w:tcPr>
          <w:p w14:paraId="3A8E188F" w14:textId="77777777" w:rsidR="00761CFD" w:rsidRPr="000E60D4" w:rsidRDefault="00761CFD" w:rsidP="00724E26">
            <w:pPr>
              <w:rPr>
                <w:rFonts w:cs="Segoe UI"/>
                <w:sz w:val="20"/>
              </w:rPr>
            </w:pPr>
          </w:p>
        </w:tc>
      </w:tr>
      <w:tr w:rsidR="00042AAB" w:rsidRPr="00252D43" w14:paraId="01B307AA" w14:textId="77777777" w:rsidTr="007C0DC0">
        <w:trPr>
          <w:trHeight w:val="312"/>
        </w:trPr>
        <w:tc>
          <w:tcPr>
            <w:tcW w:w="1919" w:type="dxa"/>
            <w:tcBorders>
              <w:top w:val="single" w:sz="4" w:space="0" w:color="auto"/>
              <w:left w:val="single" w:sz="4" w:space="0" w:color="auto"/>
              <w:bottom w:val="single" w:sz="4" w:space="0" w:color="auto"/>
              <w:right w:val="single" w:sz="4" w:space="0" w:color="auto"/>
            </w:tcBorders>
          </w:tcPr>
          <w:p w14:paraId="53BA195A" w14:textId="77777777" w:rsidR="00761CFD" w:rsidRPr="000E60D4" w:rsidRDefault="00761CFD" w:rsidP="00724E26">
            <w:pPr>
              <w:rPr>
                <w:rFonts w:cs="Segoe UI"/>
                <w:sz w:val="20"/>
              </w:rPr>
            </w:pPr>
          </w:p>
        </w:tc>
        <w:tc>
          <w:tcPr>
            <w:tcW w:w="1282" w:type="dxa"/>
            <w:tcBorders>
              <w:top w:val="single" w:sz="4" w:space="0" w:color="auto"/>
              <w:left w:val="single" w:sz="4" w:space="0" w:color="auto"/>
              <w:bottom w:val="single" w:sz="4" w:space="0" w:color="auto"/>
              <w:right w:val="single" w:sz="4" w:space="0" w:color="auto"/>
            </w:tcBorders>
          </w:tcPr>
          <w:p w14:paraId="256B6AF0" w14:textId="77777777" w:rsidR="00761CFD" w:rsidRPr="000E60D4" w:rsidRDefault="00761CFD" w:rsidP="00724E26">
            <w:pPr>
              <w:rPr>
                <w:rFonts w:cs="Segoe UI"/>
                <w:sz w:val="20"/>
              </w:rPr>
            </w:pPr>
          </w:p>
        </w:tc>
        <w:tc>
          <w:tcPr>
            <w:tcW w:w="1334" w:type="dxa"/>
            <w:tcBorders>
              <w:top w:val="single" w:sz="4" w:space="0" w:color="auto"/>
              <w:left w:val="single" w:sz="4" w:space="0" w:color="auto"/>
              <w:bottom w:val="single" w:sz="4" w:space="0" w:color="auto"/>
              <w:right w:val="single" w:sz="4" w:space="0" w:color="auto"/>
            </w:tcBorders>
          </w:tcPr>
          <w:p w14:paraId="24F2397A" w14:textId="77777777" w:rsidR="00761CFD" w:rsidRPr="000E60D4" w:rsidRDefault="00761CFD" w:rsidP="00724E26">
            <w:pPr>
              <w:rPr>
                <w:rFonts w:cs="Segoe UI"/>
                <w:sz w:val="20"/>
              </w:rPr>
            </w:pPr>
          </w:p>
        </w:tc>
        <w:tc>
          <w:tcPr>
            <w:tcW w:w="1706" w:type="dxa"/>
            <w:tcBorders>
              <w:top w:val="single" w:sz="4" w:space="0" w:color="auto"/>
              <w:left w:val="single" w:sz="4" w:space="0" w:color="auto"/>
              <w:bottom w:val="single" w:sz="4" w:space="0" w:color="auto"/>
              <w:right w:val="single" w:sz="4" w:space="0" w:color="auto"/>
            </w:tcBorders>
          </w:tcPr>
          <w:p w14:paraId="7B93D150" w14:textId="77777777" w:rsidR="00761CFD" w:rsidRPr="000E60D4" w:rsidRDefault="00761CFD" w:rsidP="00724E26">
            <w:pPr>
              <w:rPr>
                <w:rFonts w:cs="Segoe UI"/>
                <w:sz w:val="20"/>
              </w:rPr>
            </w:pPr>
          </w:p>
        </w:tc>
        <w:tc>
          <w:tcPr>
            <w:tcW w:w="1144" w:type="dxa"/>
            <w:tcBorders>
              <w:top w:val="single" w:sz="4" w:space="0" w:color="auto"/>
              <w:left w:val="single" w:sz="4" w:space="0" w:color="auto"/>
              <w:bottom w:val="single" w:sz="4" w:space="0" w:color="auto"/>
              <w:right w:val="single" w:sz="4" w:space="0" w:color="auto"/>
            </w:tcBorders>
          </w:tcPr>
          <w:p w14:paraId="70D1DBA7" w14:textId="77777777" w:rsidR="00761CFD" w:rsidRPr="000E60D4" w:rsidRDefault="00761CFD" w:rsidP="00724E26">
            <w:pPr>
              <w:rPr>
                <w:rFonts w:cs="Segoe UI"/>
                <w:sz w:val="20"/>
              </w:rPr>
            </w:pPr>
          </w:p>
        </w:tc>
        <w:tc>
          <w:tcPr>
            <w:tcW w:w="2060" w:type="dxa"/>
            <w:tcBorders>
              <w:top w:val="single" w:sz="4" w:space="0" w:color="auto"/>
              <w:left w:val="single" w:sz="4" w:space="0" w:color="auto"/>
              <w:bottom w:val="single" w:sz="4" w:space="0" w:color="auto"/>
              <w:right w:val="single" w:sz="4" w:space="0" w:color="auto"/>
            </w:tcBorders>
          </w:tcPr>
          <w:p w14:paraId="3DE47D98" w14:textId="77777777" w:rsidR="00761CFD" w:rsidRPr="000E60D4" w:rsidRDefault="00761CFD" w:rsidP="00724E26">
            <w:pPr>
              <w:rPr>
                <w:rFonts w:cs="Segoe UI"/>
                <w:sz w:val="20"/>
              </w:rPr>
            </w:pPr>
          </w:p>
        </w:tc>
      </w:tr>
      <w:tr w:rsidR="007C0DC0" w:rsidRPr="00252D43" w14:paraId="3D2A2A40" w14:textId="77777777" w:rsidTr="007C0DC0">
        <w:trPr>
          <w:trHeight w:val="312"/>
        </w:trPr>
        <w:tc>
          <w:tcPr>
            <w:tcW w:w="1919" w:type="dxa"/>
            <w:tcBorders>
              <w:top w:val="single" w:sz="4" w:space="0" w:color="auto"/>
              <w:left w:val="single" w:sz="4" w:space="0" w:color="auto"/>
              <w:bottom w:val="single" w:sz="4" w:space="0" w:color="auto"/>
              <w:right w:val="single" w:sz="4" w:space="0" w:color="auto"/>
            </w:tcBorders>
          </w:tcPr>
          <w:p w14:paraId="4C39B742" w14:textId="77777777" w:rsidR="00724E26" w:rsidRPr="000E60D4" w:rsidRDefault="00724E26" w:rsidP="00724E26">
            <w:pPr>
              <w:rPr>
                <w:rFonts w:cs="Segoe UI"/>
                <w:sz w:val="20"/>
              </w:rPr>
            </w:pPr>
          </w:p>
        </w:tc>
        <w:tc>
          <w:tcPr>
            <w:tcW w:w="1282" w:type="dxa"/>
            <w:tcBorders>
              <w:top w:val="single" w:sz="4" w:space="0" w:color="auto"/>
              <w:left w:val="single" w:sz="4" w:space="0" w:color="auto"/>
              <w:bottom w:val="single" w:sz="4" w:space="0" w:color="auto"/>
              <w:right w:val="single" w:sz="4" w:space="0" w:color="auto"/>
            </w:tcBorders>
          </w:tcPr>
          <w:p w14:paraId="5D384927" w14:textId="77777777" w:rsidR="00724E26" w:rsidRPr="000E60D4" w:rsidRDefault="00724E26" w:rsidP="00724E26">
            <w:pPr>
              <w:rPr>
                <w:rFonts w:cs="Segoe UI"/>
                <w:sz w:val="20"/>
              </w:rPr>
            </w:pPr>
          </w:p>
        </w:tc>
        <w:tc>
          <w:tcPr>
            <w:tcW w:w="1334" w:type="dxa"/>
            <w:tcBorders>
              <w:top w:val="single" w:sz="4" w:space="0" w:color="auto"/>
              <w:left w:val="single" w:sz="4" w:space="0" w:color="auto"/>
              <w:bottom w:val="single" w:sz="4" w:space="0" w:color="auto"/>
              <w:right w:val="single" w:sz="4" w:space="0" w:color="auto"/>
            </w:tcBorders>
          </w:tcPr>
          <w:p w14:paraId="535B3668" w14:textId="77777777" w:rsidR="00724E26" w:rsidRPr="000E60D4" w:rsidRDefault="00724E26" w:rsidP="00724E26">
            <w:pPr>
              <w:rPr>
                <w:rFonts w:cs="Segoe UI"/>
                <w:sz w:val="20"/>
              </w:rPr>
            </w:pPr>
          </w:p>
        </w:tc>
        <w:tc>
          <w:tcPr>
            <w:tcW w:w="1706" w:type="dxa"/>
            <w:tcBorders>
              <w:top w:val="single" w:sz="4" w:space="0" w:color="auto"/>
              <w:left w:val="single" w:sz="4" w:space="0" w:color="auto"/>
              <w:bottom w:val="single" w:sz="4" w:space="0" w:color="auto"/>
              <w:right w:val="single" w:sz="4" w:space="0" w:color="auto"/>
            </w:tcBorders>
          </w:tcPr>
          <w:p w14:paraId="6D431A6E" w14:textId="77777777" w:rsidR="00724E26" w:rsidRPr="000E60D4" w:rsidRDefault="00724E26" w:rsidP="00724E26">
            <w:pPr>
              <w:rPr>
                <w:rFonts w:cs="Segoe UI"/>
                <w:sz w:val="20"/>
              </w:rPr>
            </w:pPr>
          </w:p>
        </w:tc>
        <w:tc>
          <w:tcPr>
            <w:tcW w:w="1144" w:type="dxa"/>
            <w:tcBorders>
              <w:top w:val="single" w:sz="4" w:space="0" w:color="auto"/>
              <w:left w:val="single" w:sz="4" w:space="0" w:color="auto"/>
              <w:bottom w:val="single" w:sz="4" w:space="0" w:color="auto"/>
              <w:right w:val="single" w:sz="4" w:space="0" w:color="auto"/>
            </w:tcBorders>
          </w:tcPr>
          <w:p w14:paraId="4259E852" w14:textId="77777777" w:rsidR="00724E26" w:rsidRPr="000E60D4" w:rsidRDefault="00724E26" w:rsidP="00724E26">
            <w:pPr>
              <w:rPr>
                <w:rFonts w:cs="Segoe UI"/>
                <w:sz w:val="20"/>
              </w:rPr>
            </w:pPr>
          </w:p>
        </w:tc>
        <w:tc>
          <w:tcPr>
            <w:tcW w:w="2060" w:type="dxa"/>
            <w:tcBorders>
              <w:top w:val="single" w:sz="4" w:space="0" w:color="auto"/>
              <w:left w:val="single" w:sz="4" w:space="0" w:color="auto"/>
              <w:bottom w:val="single" w:sz="4" w:space="0" w:color="auto"/>
              <w:right w:val="single" w:sz="4" w:space="0" w:color="auto"/>
            </w:tcBorders>
          </w:tcPr>
          <w:p w14:paraId="0E325D18" w14:textId="77777777" w:rsidR="00724E26" w:rsidRPr="000E60D4" w:rsidRDefault="00724E26" w:rsidP="00724E26">
            <w:pPr>
              <w:rPr>
                <w:rFonts w:cs="Segoe UI"/>
                <w:sz w:val="20"/>
              </w:rPr>
            </w:pPr>
          </w:p>
        </w:tc>
      </w:tr>
      <w:tr w:rsidR="007C0DC0" w:rsidRPr="00252D43" w14:paraId="5A23280C" w14:textId="77777777" w:rsidTr="007C0DC0">
        <w:trPr>
          <w:trHeight w:val="295"/>
        </w:trPr>
        <w:tc>
          <w:tcPr>
            <w:tcW w:w="1919" w:type="dxa"/>
            <w:tcBorders>
              <w:top w:val="single" w:sz="4" w:space="0" w:color="auto"/>
              <w:left w:val="single" w:sz="4" w:space="0" w:color="auto"/>
              <w:bottom w:val="single" w:sz="4" w:space="0" w:color="auto"/>
              <w:right w:val="single" w:sz="4" w:space="0" w:color="auto"/>
            </w:tcBorders>
          </w:tcPr>
          <w:p w14:paraId="15A3AC80" w14:textId="77777777" w:rsidR="00724E26" w:rsidRPr="000E60D4" w:rsidRDefault="00724E26" w:rsidP="00724E26">
            <w:pPr>
              <w:rPr>
                <w:rFonts w:cs="Segoe UI"/>
                <w:sz w:val="20"/>
              </w:rPr>
            </w:pPr>
          </w:p>
        </w:tc>
        <w:tc>
          <w:tcPr>
            <w:tcW w:w="1282" w:type="dxa"/>
            <w:tcBorders>
              <w:top w:val="single" w:sz="4" w:space="0" w:color="auto"/>
              <w:left w:val="single" w:sz="4" w:space="0" w:color="auto"/>
              <w:bottom w:val="single" w:sz="4" w:space="0" w:color="auto"/>
              <w:right w:val="single" w:sz="4" w:space="0" w:color="auto"/>
            </w:tcBorders>
          </w:tcPr>
          <w:p w14:paraId="431D5668" w14:textId="77777777" w:rsidR="00724E26" w:rsidRPr="000E60D4" w:rsidRDefault="00724E26" w:rsidP="00724E26">
            <w:pPr>
              <w:rPr>
                <w:rFonts w:cs="Segoe UI"/>
                <w:sz w:val="20"/>
              </w:rPr>
            </w:pPr>
          </w:p>
        </w:tc>
        <w:tc>
          <w:tcPr>
            <w:tcW w:w="1334" w:type="dxa"/>
            <w:tcBorders>
              <w:top w:val="single" w:sz="4" w:space="0" w:color="auto"/>
              <w:left w:val="single" w:sz="4" w:space="0" w:color="auto"/>
              <w:bottom w:val="single" w:sz="4" w:space="0" w:color="auto"/>
              <w:right w:val="single" w:sz="4" w:space="0" w:color="auto"/>
            </w:tcBorders>
          </w:tcPr>
          <w:p w14:paraId="5788BE8E" w14:textId="77777777" w:rsidR="00724E26" w:rsidRPr="000E60D4" w:rsidRDefault="00724E26" w:rsidP="00724E26">
            <w:pPr>
              <w:rPr>
                <w:rFonts w:cs="Segoe UI"/>
                <w:sz w:val="20"/>
              </w:rPr>
            </w:pPr>
          </w:p>
        </w:tc>
        <w:tc>
          <w:tcPr>
            <w:tcW w:w="1706" w:type="dxa"/>
            <w:tcBorders>
              <w:top w:val="single" w:sz="4" w:space="0" w:color="auto"/>
              <w:left w:val="single" w:sz="4" w:space="0" w:color="auto"/>
              <w:bottom w:val="single" w:sz="4" w:space="0" w:color="auto"/>
              <w:right w:val="single" w:sz="4" w:space="0" w:color="auto"/>
            </w:tcBorders>
          </w:tcPr>
          <w:p w14:paraId="34032135" w14:textId="77777777" w:rsidR="00724E26" w:rsidRPr="000E60D4" w:rsidRDefault="00724E26" w:rsidP="00724E26">
            <w:pPr>
              <w:rPr>
                <w:rFonts w:cs="Segoe UI"/>
                <w:sz w:val="20"/>
              </w:rPr>
            </w:pPr>
          </w:p>
        </w:tc>
        <w:tc>
          <w:tcPr>
            <w:tcW w:w="1144" w:type="dxa"/>
            <w:tcBorders>
              <w:top w:val="single" w:sz="4" w:space="0" w:color="auto"/>
              <w:left w:val="single" w:sz="4" w:space="0" w:color="auto"/>
              <w:bottom w:val="single" w:sz="4" w:space="0" w:color="auto"/>
              <w:right w:val="single" w:sz="4" w:space="0" w:color="auto"/>
            </w:tcBorders>
          </w:tcPr>
          <w:p w14:paraId="771DBD00" w14:textId="77777777" w:rsidR="00724E26" w:rsidRPr="000E60D4" w:rsidRDefault="00724E26" w:rsidP="00724E26">
            <w:pPr>
              <w:rPr>
                <w:rFonts w:cs="Segoe UI"/>
                <w:sz w:val="20"/>
              </w:rPr>
            </w:pPr>
          </w:p>
        </w:tc>
        <w:tc>
          <w:tcPr>
            <w:tcW w:w="2060" w:type="dxa"/>
            <w:tcBorders>
              <w:top w:val="single" w:sz="4" w:space="0" w:color="auto"/>
              <w:left w:val="single" w:sz="4" w:space="0" w:color="auto"/>
              <w:bottom w:val="single" w:sz="4" w:space="0" w:color="auto"/>
              <w:right w:val="single" w:sz="4" w:space="0" w:color="auto"/>
            </w:tcBorders>
          </w:tcPr>
          <w:p w14:paraId="4AE8A588" w14:textId="77777777" w:rsidR="00724E26" w:rsidRPr="000E60D4" w:rsidRDefault="00724E26" w:rsidP="00724E26">
            <w:pPr>
              <w:rPr>
                <w:rFonts w:cs="Segoe UI"/>
                <w:sz w:val="20"/>
              </w:rPr>
            </w:pPr>
          </w:p>
        </w:tc>
      </w:tr>
      <w:tr w:rsidR="007C0DC0" w:rsidRPr="00252D43" w14:paraId="64922B9F" w14:textId="77777777" w:rsidTr="007C0DC0">
        <w:trPr>
          <w:trHeight w:val="295"/>
        </w:trPr>
        <w:tc>
          <w:tcPr>
            <w:tcW w:w="1919" w:type="dxa"/>
            <w:tcBorders>
              <w:top w:val="single" w:sz="4" w:space="0" w:color="auto"/>
              <w:left w:val="single" w:sz="4" w:space="0" w:color="auto"/>
              <w:bottom w:val="single" w:sz="4" w:space="0" w:color="auto"/>
              <w:right w:val="single" w:sz="4" w:space="0" w:color="auto"/>
            </w:tcBorders>
          </w:tcPr>
          <w:p w14:paraId="11C445CE" w14:textId="77777777" w:rsidR="00724E26" w:rsidRPr="000E60D4" w:rsidRDefault="00724E26" w:rsidP="00724E26">
            <w:pPr>
              <w:rPr>
                <w:rFonts w:cs="Segoe UI"/>
                <w:sz w:val="20"/>
              </w:rPr>
            </w:pPr>
            <w:r w:rsidRPr="000E60D4">
              <w:rPr>
                <w:rFonts w:cs="Segoe UI"/>
                <w:sz w:val="20"/>
              </w:rPr>
              <w:lastRenderedPageBreak/>
              <w:t>Total</w:t>
            </w:r>
          </w:p>
        </w:tc>
        <w:tc>
          <w:tcPr>
            <w:tcW w:w="1282" w:type="dxa"/>
            <w:tcBorders>
              <w:top w:val="single" w:sz="4" w:space="0" w:color="auto"/>
              <w:left w:val="single" w:sz="4" w:space="0" w:color="auto"/>
              <w:bottom w:val="single" w:sz="4" w:space="0" w:color="auto"/>
              <w:right w:val="single" w:sz="4" w:space="0" w:color="auto"/>
            </w:tcBorders>
          </w:tcPr>
          <w:p w14:paraId="31B6A376" w14:textId="77777777" w:rsidR="00724E26" w:rsidRPr="000E60D4" w:rsidRDefault="00724E26" w:rsidP="00724E26">
            <w:pPr>
              <w:rPr>
                <w:rFonts w:cs="Segoe UI"/>
                <w:sz w:val="20"/>
              </w:rPr>
            </w:pPr>
          </w:p>
        </w:tc>
        <w:tc>
          <w:tcPr>
            <w:tcW w:w="1334" w:type="dxa"/>
            <w:tcBorders>
              <w:top w:val="single" w:sz="4" w:space="0" w:color="auto"/>
              <w:left w:val="single" w:sz="4" w:space="0" w:color="auto"/>
              <w:bottom w:val="single" w:sz="4" w:space="0" w:color="auto"/>
              <w:right w:val="single" w:sz="4" w:space="0" w:color="auto"/>
            </w:tcBorders>
          </w:tcPr>
          <w:p w14:paraId="46A9C57A" w14:textId="77777777" w:rsidR="00724E26" w:rsidRPr="000E60D4" w:rsidRDefault="00724E26" w:rsidP="00724E26">
            <w:pPr>
              <w:rPr>
                <w:rFonts w:cs="Segoe UI"/>
                <w:sz w:val="20"/>
              </w:rPr>
            </w:pPr>
          </w:p>
        </w:tc>
        <w:tc>
          <w:tcPr>
            <w:tcW w:w="1706" w:type="dxa"/>
            <w:tcBorders>
              <w:top w:val="single" w:sz="4" w:space="0" w:color="auto"/>
              <w:left w:val="single" w:sz="4" w:space="0" w:color="auto"/>
              <w:bottom w:val="single" w:sz="4" w:space="0" w:color="auto"/>
              <w:right w:val="single" w:sz="4" w:space="0" w:color="auto"/>
            </w:tcBorders>
          </w:tcPr>
          <w:p w14:paraId="7A09AA77" w14:textId="77777777" w:rsidR="00724E26" w:rsidRPr="000E60D4" w:rsidRDefault="00724E26" w:rsidP="00724E26">
            <w:pPr>
              <w:rPr>
                <w:rFonts w:cs="Segoe UI"/>
                <w:sz w:val="20"/>
              </w:rPr>
            </w:pPr>
          </w:p>
        </w:tc>
        <w:tc>
          <w:tcPr>
            <w:tcW w:w="1144" w:type="dxa"/>
            <w:tcBorders>
              <w:top w:val="single" w:sz="4" w:space="0" w:color="auto"/>
              <w:left w:val="single" w:sz="4" w:space="0" w:color="auto"/>
              <w:bottom w:val="single" w:sz="4" w:space="0" w:color="auto"/>
              <w:right w:val="single" w:sz="4" w:space="0" w:color="auto"/>
            </w:tcBorders>
          </w:tcPr>
          <w:p w14:paraId="5FDD8C91" w14:textId="77777777" w:rsidR="00724E26" w:rsidRPr="000E60D4" w:rsidRDefault="00724E26" w:rsidP="00724E26">
            <w:pPr>
              <w:rPr>
                <w:rFonts w:cs="Segoe UI"/>
                <w:sz w:val="20"/>
              </w:rPr>
            </w:pPr>
          </w:p>
        </w:tc>
        <w:tc>
          <w:tcPr>
            <w:tcW w:w="2060" w:type="dxa"/>
            <w:tcBorders>
              <w:top w:val="single" w:sz="4" w:space="0" w:color="auto"/>
              <w:left w:val="single" w:sz="4" w:space="0" w:color="auto"/>
              <w:bottom w:val="single" w:sz="4" w:space="0" w:color="auto"/>
              <w:right w:val="single" w:sz="4" w:space="0" w:color="auto"/>
            </w:tcBorders>
          </w:tcPr>
          <w:p w14:paraId="516681E6" w14:textId="77777777" w:rsidR="00724E26" w:rsidRPr="000E60D4" w:rsidRDefault="00724E26" w:rsidP="00724E26">
            <w:pPr>
              <w:rPr>
                <w:rFonts w:cs="Segoe UI"/>
                <w:sz w:val="20"/>
              </w:rPr>
            </w:pPr>
          </w:p>
        </w:tc>
      </w:tr>
    </w:tbl>
    <w:p w14:paraId="56A04F26" w14:textId="2501E940" w:rsidR="007C0DC0" w:rsidRPr="003F5EC8" w:rsidRDefault="007C0DC0" w:rsidP="16F1A670">
      <w:pPr>
        <w:rPr>
          <w:rFonts w:cs="Segoe UI"/>
          <w:i/>
          <w:iCs/>
          <w:color w:val="0F14F5"/>
        </w:rPr>
      </w:pPr>
      <w:r w:rsidRPr="003F5EC8">
        <w:rPr>
          <w:rFonts w:cs="Segoe UI"/>
          <w:i/>
          <w:iCs/>
          <w:color w:val="0F14F5"/>
        </w:rPr>
        <w:t>[</w:t>
      </w:r>
      <w:r w:rsidR="00761CFD" w:rsidRPr="003F5EC8">
        <w:rPr>
          <w:rFonts w:cs="Segoe UI"/>
          <w:i/>
          <w:iCs/>
          <w:color w:val="0F14F5"/>
        </w:rPr>
        <w:t>Describe long-term debt: Amount issued, date of issue, annual redemption</w:t>
      </w:r>
      <w:r w:rsidRPr="003F5EC8">
        <w:rPr>
          <w:rFonts w:cs="Segoe UI"/>
          <w:i/>
          <w:iCs/>
          <w:color w:val="0F14F5"/>
        </w:rPr>
        <w:t xml:space="preserve"> values, maturity date range,</w:t>
      </w:r>
      <w:r w:rsidR="00761CFD" w:rsidRPr="003F5EC8">
        <w:rPr>
          <w:rFonts w:cs="Segoe UI"/>
          <w:i/>
          <w:iCs/>
          <w:color w:val="0F14F5"/>
        </w:rPr>
        <w:t xml:space="preserve"> </w:t>
      </w:r>
      <w:proofErr w:type="gramStart"/>
      <w:r w:rsidR="00761CFD" w:rsidRPr="003F5EC8">
        <w:rPr>
          <w:rFonts w:cs="Segoe UI"/>
          <w:i/>
          <w:iCs/>
          <w:color w:val="0F14F5"/>
        </w:rPr>
        <w:t>interest</w:t>
      </w:r>
      <w:proofErr w:type="gramEnd"/>
      <w:r w:rsidR="00761CFD" w:rsidRPr="003F5EC8">
        <w:rPr>
          <w:rFonts w:cs="Segoe UI"/>
          <w:i/>
          <w:iCs/>
          <w:color w:val="0F14F5"/>
        </w:rPr>
        <w:t xml:space="preserve"> rate</w:t>
      </w:r>
      <w:r w:rsidRPr="003F5EC8">
        <w:rPr>
          <w:rFonts w:cs="Segoe UI"/>
          <w:i/>
          <w:iCs/>
          <w:color w:val="0F14F5"/>
        </w:rPr>
        <w:t xml:space="preserve">.]   </w:t>
      </w:r>
    </w:p>
    <w:p w14:paraId="5F093D38" w14:textId="77777777" w:rsidR="007C0DC0" w:rsidRPr="003F5EC8" w:rsidRDefault="007C0DC0" w:rsidP="00761CFD">
      <w:pPr>
        <w:rPr>
          <w:rFonts w:cs="Segoe UI"/>
          <w:i/>
          <w:color w:val="0F14F5"/>
        </w:rPr>
      </w:pPr>
    </w:p>
    <w:p w14:paraId="007E7413" w14:textId="051DD37D" w:rsidR="00761CFD" w:rsidRPr="003F5EC8" w:rsidRDefault="007C0DC0" w:rsidP="16F1A670">
      <w:pPr>
        <w:rPr>
          <w:rFonts w:cs="Segoe UI"/>
          <w:i/>
          <w:iCs/>
          <w:color w:val="0F14F5"/>
        </w:rPr>
      </w:pPr>
      <w:r w:rsidRPr="003F5EC8">
        <w:rPr>
          <w:rFonts w:cs="Segoe UI"/>
          <w:i/>
          <w:iCs/>
          <w:color w:val="0F14F5"/>
        </w:rPr>
        <w:t>[1] Balance outstanding is not required (BARS) in this table as it is provided in total in a table below. However, it is optional disclosure to provide amount outstanding, by issue, in this table.</w:t>
      </w:r>
      <w:r w:rsidR="00761CFD" w:rsidRPr="003F5EC8">
        <w:rPr>
          <w:rFonts w:cs="Segoe UI"/>
          <w:i/>
          <w:iCs/>
          <w:color w:val="0F14F5"/>
        </w:rPr>
        <w:t xml:space="preserve"> This should total to the amount of long-term debt</w:t>
      </w:r>
      <w:r w:rsidR="00A1432B">
        <w:rPr>
          <w:rFonts w:cs="Segoe UI"/>
          <w:i/>
          <w:iCs/>
          <w:color w:val="0F14F5"/>
        </w:rPr>
        <w:t>,</w:t>
      </w:r>
      <w:r w:rsidR="3B97D3D0" w:rsidRPr="003F5EC8">
        <w:rPr>
          <w:rFonts w:cs="Segoe UI"/>
          <w:i/>
          <w:iCs/>
          <w:color w:val="0F14F5"/>
        </w:rPr>
        <w:t xml:space="preserve"> if included</w:t>
      </w:r>
      <w:r w:rsidR="00761CFD" w:rsidRPr="003F5EC8">
        <w:rPr>
          <w:rFonts w:cs="Segoe UI"/>
          <w:i/>
          <w:iCs/>
          <w:color w:val="0F14F5"/>
        </w:rPr>
        <w:t>.)</w:t>
      </w:r>
    </w:p>
    <w:p w14:paraId="0E37B181" w14:textId="77777777" w:rsidR="00724E26" w:rsidRPr="00E97772" w:rsidRDefault="00724E26" w:rsidP="00724E26">
      <w:pPr>
        <w:rPr>
          <w:rFonts w:cs="Segoe UI"/>
          <w:sz w:val="20"/>
          <w:szCs w:val="16"/>
        </w:rPr>
      </w:pPr>
    </w:p>
    <w:p w14:paraId="09A168FA" w14:textId="43C1D1D5" w:rsidR="00724E26" w:rsidRDefault="00724E26" w:rsidP="00724E26">
      <w:pPr>
        <w:rPr>
          <w:rFonts w:cs="Segoe UI"/>
          <w:highlight w:val="lightGray"/>
          <w:u w:val="single"/>
        </w:rPr>
      </w:pPr>
      <w:r w:rsidRPr="00252D43">
        <w:rPr>
          <w:rFonts w:cs="Segoe UI"/>
        </w:rPr>
        <w:t xml:space="preserve">The </w:t>
      </w:r>
      <w:r w:rsidR="00E61401">
        <w:rPr>
          <w:rFonts w:cs="Segoe UI"/>
        </w:rPr>
        <w:t>D</w:t>
      </w:r>
      <w:r w:rsidRPr="00252D43">
        <w:rPr>
          <w:rFonts w:cs="Segoe UI"/>
        </w:rPr>
        <w:t xml:space="preserve">istrict has an unused line of credit in the amount of </w:t>
      </w:r>
      <w:r w:rsidRPr="00A47BE4">
        <w:rPr>
          <w:rFonts w:cs="Segoe UI"/>
          <w:highlight w:val="lightGray"/>
        </w:rPr>
        <w:t>$</w:t>
      </w:r>
      <w:r w:rsidRPr="00A47BE4">
        <w:rPr>
          <w:rFonts w:cs="Segoe UI"/>
          <w:highlight w:val="lightGray"/>
          <w:u w:val="single"/>
        </w:rPr>
        <w:t xml:space="preserve">                              .</w:t>
      </w:r>
    </w:p>
    <w:p w14:paraId="1044E5E6" w14:textId="2217DA44" w:rsidR="00724E26" w:rsidRPr="00E97772" w:rsidRDefault="00724E26" w:rsidP="0F5CBDB5">
      <w:pPr>
        <w:rPr>
          <w:rFonts w:cs="Segoe UI"/>
          <w:i/>
          <w:iCs/>
          <w:color w:val="0000FF"/>
        </w:rPr>
      </w:pPr>
    </w:p>
    <w:p w14:paraId="3E3464AF" w14:textId="5FBD6AD0" w:rsidR="00724E26" w:rsidRPr="00252D43" w:rsidRDefault="58899F86" w:rsidP="00724E26">
      <w:pPr>
        <w:rPr>
          <w:rFonts w:cs="Segoe UI"/>
        </w:rPr>
      </w:pPr>
      <w:r w:rsidRPr="16F1A670">
        <w:rPr>
          <w:rFonts w:cs="Segoe UI"/>
        </w:rPr>
        <w:t>D</w:t>
      </w:r>
      <w:r w:rsidR="00724E26" w:rsidRPr="16F1A670">
        <w:rPr>
          <w:rFonts w:cs="Segoe UI"/>
        </w:rPr>
        <w:t xml:space="preserve">ebt service requirements </w:t>
      </w:r>
      <w:r w:rsidR="00393D28" w:rsidRPr="16F1A670">
        <w:rPr>
          <w:rFonts w:cs="Segoe UI"/>
        </w:rPr>
        <w:t xml:space="preserve">to maturity for privately placed </w:t>
      </w:r>
      <w:r w:rsidR="007C0DC0" w:rsidRPr="16F1A670">
        <w:rPr>
          <w:rFonts w:cs="Segoe UI"/>
        </w:rPr>
        <w:t>limited</w:t>
      </w:r>
      <w:r w:rsidR="00393D28" w:rsidRPr="16F1A670">
        <w:rPr>
          <w:rFonts w:cs="Segoe UI"/>
        </w:rPr>
        <w:t xml:space="preserve"> obligation bonds, as</w:t>
      </w:r>
      <w:r w:rsidR="00724E26" w:rsidRPr="16F1A670">
        <w:rPr>
          <w:rFonts w:cs="Segoe UI"/>
        </w:rPr>
        <w:t xml:space="preserve"> of August 31, </w:t>
      </w:r>
      <w:r w:rsidR="007C0DC0" w:rsidRPr="16F1A670">
        <w:rPr>
          <w:rFonts w:cs="Segoe UI"/>
        </w:rPr>
        <w:t>20</w:t>
      </w:r>
      <w:r w:rsidR="00042AAB" w:rsidRPr="16F1A670">
        <w:rPr>
          <w:rFonts w:cs="Segoe UI"/>
          <w:highlight w:val="lightGray"/>
        </w:rPr>
        <w:t>CY</w:t>
      </w:r>
      <w:r w:rsidR="00724E26" w:rsidRPr="16F1A670">
        <w:rPr>
          <w:rFonts w:cs="Segoe UI"/>
        </w:rPr>
        <w:t xml:space="preserve">, are as follows: </w:t>
      </w:r>
    </w:p>
    <w:p w14:paraId="7B0771A3" w14:textId="77777777" w:rsidR="00724E26" w:rsidRPr="00436AF7" w:rsidRDefault="00724E26" w:rsidP="00724E26">
      <w:pPr>
        <w:rPr>
          <w:rFonts w:cs="Segoe UI"/>
          <w:i/>
          <w:sz w:val="18"/>
        </w:rPr>
      </w:pPr>
    </w:p>
    <w:p w14:paraId="679F7D7D" w14:textId="77777777" w:rsidR="00724E26" w:rsidRPr="003F5EC8" w:rsidRDefault="00724E26" w:rsidP="00724E26">
      <w:pPr>
        <w:rPr>
          <w:rFonts w:cs="Segoe UI"/>
          <w:i/>
          <w:color w:val="0F14F5"/>
        </w:rPr>
      </w:pPr>
      <w:r w:rsidRPr="003F5EC8">
        <w:rPr>
          <w:rFonts w:cs="Segoe UI"/>
          <w:i/>
          <w:color w:val="0F14F5"/>
        </w:rPr>
        <w:t>(Include as many lines as necessary to report the future minimum payments for each of the five subsequent fiscal years and in five-year increments thereafter. For variable-rate debt</w:t>
      </w:r>
      <w:r w:rsidR="00131532" w:rsidRPr="003F5EC8">
        <w:rPr>
          <w:rFonts w:cs="Segoe UI"/>
          <w:i/>
          <w:color w:val="0F14F5"/>
        </w:rPr>
        <w:t xml:space="preserve"> the variable rate debt should be computed using the rate effective at year end;</w:t>
      </w:r>
      <w:r w:rsidRPr="003F5EC8">
        <w:rPr>
          <w:rFonts w:cs="Segoe UI"/>
          <w:i/>
          <w:color w:val="0F14F5"/>
        </w:rPr>
        <w:t xml:space="preserve"> the terms by which the interest rates changed must be disclosed.)</w:t>
      </w:r>
    </w:p>
    <w:p w14:paraId="6C9E073D" w14:textId="77777777" w:rsidR="00724E26" w:rsidRPr="00252D43" w:rsidRDefault="00724E26" w:rsidP="00724E26">
      <w:pPr>
        <w:rPr>
          <w:rFonts w:cs="Segoe UI"/>
        </w:rPr>
      </w:pPr>
    </w:p>
    <w:tbl>
      <w:tblPr>
        <w:tblStyle w:val="TableGrid"/>
        <w:tblW w:w="0" w:type="auto"/>
        <w:tblInd w:w="1345" w:type="dxa"/>
        <w:tblLook w:val="04A0" w:firstRow="1" w:lastRow="0" w:firstColumn="1" w:lastColumn="0" w:noHBand="0" w:noVBand="1"/>
        <w:tblCaption w:val="Amortization Schedule"/>
      </w:tblPr>
      <w:tblGrid>
        <w:gridCol w:w="2610"/>
        <w:gridCol w:w="1890"/>
        <w:gridCol w:w="1710"/>
      </w:tblGrid>
      <w:tr w:rsidR="0028089E" w:rsidRPr="00252D43" w14:paraId="3E8E6902" w14:textId="77777777" w:rsidTr="00A47BE4">
        <w:trPr>
          <w:tblHeader/>
        </w:trPr>
        <w:tc>
          <w:tcPr>
            <w:tcW w:w="2610" w:type="dxa"/>
            <w:shd w:val="clear" w:color="auto" w:fill="D9D9D9" w:themeFill="background1" w:themeFillShade="D9"/>
            <w:vAlign w:val="center"/>
          </w:tcPr>
          <w:p w14:paraId="05889F68" w14:textId="77777777" w:rsidR="0028089E" w:rsidRPr="000E60D4" w:rsidRDefault="0028089E" w:rsidP="00724E26">
            <w:pPr>
              <w:jc w:val="center"/>
              <w:rPr>
                <w:rFonts w:cs="Segoe UI"/>
                <w:sz w:val="20"/>
              </w:rPr>
            </w:pPr>
            <w:r w:rsidRPr="000E60D4">
              <w:rPr>
                <w:rFonts w:cs="Segoe UI"/>
                <w:sz w:val="20"/>
              </w:rPr>
              <w:t>Years Ending August 31</w:t>
            </w:r>
            <w:r>
              <w:rPr>
                <w:rFonts w:cs="Segoe UI"/>
                <w:sz w:val="20"/>
              </w:rPr>
              <w:t>,</w:t>
            </w:r>
          </w:p>
        </w:tc>
        <w:tc>
          <w:tcPr>
            <w:tcW w:w="1890" w:type="dxa"/>
            <w:shd w:val="clear" w:color="auto" w:fill="D9D9D9" w:themeFill="background1" w:themeFillShade="D9"/>
            <w:vAlign w:val="center"/>
          </w:tcPr>
          <w:p w14:paraId="65581027" w14:textId="77777777" w:rsidR="0028089E" w:rsidRPr="000E60D4" w:rsidRDefault="0028089E" w:rsidP="00724E26">
            <w:pPr>
              <w:jc w:val="center"/>
              <w:rPr>
                <w:rFonts w:cs="Segoe UI"/>
                <w:sz w:val="20"/>
              </w:rPr>
            </w:pPr>
            <w:r w:rsidRPr="000E60D4">
              <w:rPr>
                <w:rFonts w:cs="Segoe UI"/>
                <w:sz w:val="20"/>
              </w:rPr>
              <w:t>Principal</w:t>
            </w:r>
          </w:p>
        </w:tc>
        <w:tc>
          <w:tcPr>
            <w:tcW w:w="1710" w:type="dxa"/>
            <w:shd w:val="clear" w:color="auto" w:fill="D9D9D9" w:themeFill="background1" w:themeFillShade="D9"/>
            <w:vAlign w:val="center"/>
          </w:tcPr>
          <w:p w14:paraId="7E708AEC" w14:textId="77777777" w:rsidR="0028089E" w:rsidRPr="000E60D4" w:rsidRDefault="0028089E" w:rsidP="00724E26">
            <w:pPr>
              <w:jc w:val="center"/>
              <w:rPr>
                <w:rFonts w:cs="Segoe UI"/>
                <w:sz w:val="20"/>
              </w:rPr>
            </w:pPr>
            <w:r w:rsidRPr="000E60D4">
              <w:rPr>
                <w:rFonts w:cs="Segoe UI"/>
                <w:sz w:val="20"/>
              </w:rPr>
              <w:t>Interest</w:t>
            </w:r>
          </w:p>
        </w:tc>
      </w:tr>
      <w:tr w:rsidR="0028089E" w:rsidRPr="00252D43" w14:paraId="152F3301" w14:textId="77777777" w:rsidTr="00A47BE4">
        <w:tc>
          <w:tcPr>
            <w:tcW w:w="2610" w:type="dxa"/>
          </w:tcPr>
          <w:p w14:paraId="785F5381" w14:textId="77777777" w:rsidR="0028089E" w:rsidRPr="000E60D4" w:rsidRDefault="0028089E" w:rsidP="00724E26">
            <w:pPr>
              <w:rPr>
                <w:rFonts w:cs="Segoe UI"/>
                <w:sz w:val="20"/>
              </w:rPr>
            </w:pPr>
            <w:r w:rsidRPr="000E60D4">
              <w:rPr>
                <w:rFonts w:cs="Segoe UI"/>
                <w:sz w:val="20"/>
              </w:rPr>
              <w:t>20</w:t>
            </w:r>
            <w:r w:rsidR="00042AAB" w:rsidRPr="00A47BE4">
              <w:rPr>
                <w:rFonts w:cs="Segoe UI"/>
                <w:sz w:val="20"/>
                <w:highlight w:val="lightGray"/>
              </w:rPr>
              <w:t>CY+1</w:t>
            </w:r>
            <w:r>
              <w:rPr>
                <w:rFonts w:cs="Segoe UI"/>
                <w:sz w:val="20"/>
              </w:rPr>
              <w:t>, Current Portion</w:t>
            </w:r>
          </w:p>
        </w:tc>
        <w:tc>
          <w:tcPr>
            <w:tcW w:w="1890" w:type="dxa"/>
          </w:tcPr>
          <w:p w14:paraId="7C137DA3" w14:textId="77777777" w:rsidR="0028089E" w:rsidRPr="000E60D4" w:rsidRDefault="00042AAB" w:rsidP="00724E26">
            <w:pPr>
              <w:rPr>
                <w:rFonts w:cs="Segoe UI"/>
                <w:sz w:val="20"/>
              </w:rPr>
            </w:pPr>
            <w:r>
              <w:rPr>
                <w:rFonts w:cs="Segoe UI"/>
                <w:sz w:val="20"/>
              </w:rPr>
              <w:t>$</w:t>
            </w:r>
          </w:p>
        </w:tc>
        <w:tc>
          <w:tcPr>
            <w:tcW w:w="1710" w:type="dxa"/>
          </w:tcPr>
          <w:p w14:paraId="12C7C723" w14:textId="77777777" w:rsidR="0028089E" w:rsidRPr="000E60D4" w:rsidRDefault="00042AAB" w:rsidP="00724E26">
            <w:pPr>
              <w:rPr>
                <w:rFonts w:cs="Segoe UI"/>
                <w:sz w:val="20"/>
              </w:rPr>
            </w:pPr>
            <w:r>
              <w:rPr>
                <w:rFonts w:cs="Segoe UI"/>
                <w:sz w:val="20"/>
              </w:rPr>
              <w:t>$</w:t>
            </w:r>
          </w:p>
        </w:tc>
      </w:tr>
      <w:tr w:rsidR="0028089E" w:rsidRPr="00252D43" w14:paraId="3EB19085" w14:textId="77777777" w:rsidTr="00A47BE4">
        <w:tc>
          <w:tcPr>
            <w:tcW w:w="2610" w:type="dxa"/>
          </w:tcPr>
          <w:p w14:paraId="4EC4640F" w14:textId="77777777" w:rsidR="0028089E" w:rsidRPr="000E60D4" w:rsidRDefault="0028089E" w:rsidP="00724E26">
            <w:pPr>
              <w:rPr>
                <w:rFonts w:cs="Segoe UI"/>
                <w:sz w:val="20"/>
              </w:rPr>
            </w:pPr>
            <w:r w:rsidRPr="000E60D4">
              <w:rPr>
                <w:rFonts w:cs="Segoe UI"/>
                <w:sz w:val="20"/>
              </w:rPr>
              <w:t>20</w:t>
            </w:r>
            <w:r w:rsidR="00042AAB" w:rsidRPr="00A47BE4">
              <w:rPr>
                <w:rFonts w:cs="Segoe UI"/>
                <w:sz w:val="20"/>
                <w:highlight w:val="lightGray"/>
              </w:rPr>
              <w:t>CY+2</w:t>
            </w:r>
          </w:p>
        </w:tc>
        <w:tc>
          <w:tcPr>
            <w:tcW w:w="1890" w:type="dxa"/>
          </w:tcPr>
          <w:p w14:paraId="5F3F8437" w14:textId="77777777" w:rsidR="0028089E" w:rsidRPr="000E60D4" w:rsidRDefault="0028089E" w:rsidP="00724E26">
            <w:pPr>
              <w:rPr>
                <w:rFonts w:cs="Segoe UI"/>
                <w:sz w:val="20"/>
              </w:rPr>
            </w:pPr>
          </w:p>
        </w:tc>
        <w:tc>
          <w:tcPr>
            <w:tcW w:w="1710" w:type="dxa"/>
          </w:tcPr>
          <w:p w14:paraId="22C019FC" w14:textId="77777777" w:rsidR="0028089E" w:rsidRPr="000E60D4" w:rsidRDefault="0028089E" w:rsidP="00724E26">
            <w:pPr>
              <w:rPr>
                <w:rFonts w:cs="Segoe UI"/>
                <w:sz w:val="20"/>
              </w:rPr>
            </w:pPr>
          </w:p>
        </w:tc>
      </w:tr>
      <w:tr w:rsidR="0028089E" w:rsidRPr="00252D43" w14:paraId="601083BC" w14:textId="77777777" w:rsidTr="00A47BE4">
        <w:tc>
          <w:tcPr>
            <w:tcW w:w="2610" w:type="dxa"/>
          </w:tcPr>
          <w:p w14:paraId="3D020C18" w14:textId="77777777" w:rsidR="0028089E" w:rsidRPr="000E60D4" w:rsidRDefault="0028089E" w:rsidP="00724E26">
            <w:pPr>
              <w:rPr>
                <w:rFonts w:cs="Segoe UI"/>
                <w:sz w:val="20"/>
              </w:rPr>
            </w:pPr>
            <w:r w:rsidRPr="000E60D4">
              <w:rPr>
                <w:rFonts w:cs="Segoe UI"/>
                <w:sz w:val="20"/>
              </w:rPr>
              <w:t>20</w:t>
            </w:r>
            <w:r w:rsidR="00042AAB" w:rsidRPr="00A47BE4">
              <w:rPr>
                <w:rFonts w:cs="Segoe UI"/>
                <w:sz w:val="20"/>
                <w:highlight w:val="lightGray"/>
              </w:rPr>
              <w:t>CY+3</w:t>
            </w:r>
          </w:p>
        </w:tc>
        <w:tc>
          <w:tcPr>
            <w:tcW w:w="1890" w:type="dxa"/>
          </w:tcPr>
          <w:p w14:paraId="1296BD07" w14:textId="77777777" w:rsidR="0028089E" w:rsidRPr="000E60D4" w:rsidRDefault="0028089E" w:rsidP="00724E26">
            <w:pPr>
              <w:rPr>
                <w:rFonts w:cs="Segoe UI"/>
                <w:sz w:val="20"/>
              </w:rPr>
            </w:pPr>
          </w:p>
        </w:tc>
        <w:tc>
          <w:tcPr>
            <w:tcW w:w="1710" w:type="dxa"/>
          </w:tcPr>
          <w:p w14:paraId="3BDE73E2" w14:textId="77777777" w:rsidR="0028089E" w:rsidRPr="000E60D4" w:rsidRDefault="0028089E" w:rsidP="00724E26">
            <w:pPr>
              <w:rPr>
                <w:rFonts w:cs="Segoe UI"/>
                <w:sz w:val="20"/>
              </w:rPr>
            </w:pPr>
          </w:p>
        </w:tc>
      </w:tr>
      <w:tr w:rsidR="0028089E" w:rsidRPr="00252D43" w14:paraId="47B7A003" w14:textId="77777777" w:rsidTr="00A47BE4">
        <w:tc>
          <w:tcPr>
            <w:tcW w:w="2610" w:type="dxa"/>
          </w:tcPr>
          <w:p w14:paraId="749AACF1" w14:textId="77777777" w:rsidR="0028089E" w:rsidRPr="000E60D4" w:rsidRDefault="0028089E" w:rsidP="00724E26">
            <w:pPr>
              <w:rPr>
                <w:rFonts w:cs="Segoe UI"/>
                <w:sz w:val="20"/>
              </w:rPr>
            </w:pPr>
            <w:r w:rsidRPr="000E60D4">
              <w:rPr>
                <w:rFonts w:cs="Segoe UI"/>
                <w:sz w:val="20"/>
              </w:rPr>
              <w:t>20</w:t>
            </w:r>
            <w:r w:rsidR="00042AAB" w:rsidRPr="00A47BE4">
              <w:rPr>
                <w:rFonts w:cs="Segoe UI"/>
                <w:sz w:val="20"/>
                <w:highlight w:val="lightGray"/>
              </w:rPr>
              <w:t>CY+4</w:t>
            </w:r>
          </w:p>
        </w:tc>
        <w:tc>
          <w:tcPr>
            <w:tcW w:w="1890" w:type="dxa"/>
          </w:tcPr>
          <w:p w14:paraId="6CE99E19" w14:textId="77777777" w:rsidR="0028089E" w:rsidRPr="000E60D4" w:rsidRDefault="0028089E" w:rsidP="00724E26">
            <w:pPr>
              <w:rPr>
                <w:rFonts w:cs="Segoe UI"/>
                <w:sz w:val="20"/>
              </w:rPr>
            </w:pPr>
          </w:p>
        </w:tc>
        <w:tc>
          <w:tcPr>
            <w:tcW w:w="1710" w:type="dxa"/>
          </w:tcPr>
          <w:p w14:paraId="59630B5C" w14:textId="77777777" w:rsidR="0028089E" w:rsidRPr="000E60D4" w:rsidRDefault="0028089E" w:rsidP="00724E26">
            <w:pPr>
              <w:rPr>
                <w:rFonts w:cs="Segoe UI"/>
                <w:sz w:val="20"/>
              </w:rPr>
            </w:pPr>
          </w:p>
        </w:tc>
      </w:tr>
      <w:tr w:rsidR="0028089E" w:rsidRPr="00252D43" w14:paraId="7A8F7F53" w14:textId="77777777" w:rsidTr="00A47BE4">
        <w:tc>
          <w:tcPr>
            <w:tcW w:w="2610" w:type="dxa"/>
          </w:tcPr>
          <w:p w14:paraId="6A8279E4" w14:textId="77777777" w:rsidR="0028089E" w:rsidRPr="000E60D4" w:rsidRDefault="0028089E" w:rsidP="00724E26">
            <w:pPr>
              <w:rPr>
                <w:rFonts w:cs="Segoe UI"/>
                <w:sz w:val="20"/>
              </w:rPr>
            </w:pPr>
            <w:r w:rsidRPr="000E60D4">
              <w:rPr>
                <w:rFonts w:cs="Segoe UI"/>
                <w:sz w:val="20"/>
              </w:rPr>
              <w:t>20</w:t>
            </w:r>
            <w:r w:rsidR="00042AAB" w:rsidRPr="00A47BE4">
              <w:rPr>
                <w:rFonts w:cs="Segoe UI"/>
                <w:sz w:val="20"/>
                <w:highlight w:val="lightGray"/>
              </w:rPr>
              <w:t>CY+5</w:t>
            </w:r>
          </w:p>
        </w:tc>
        <w:tc>
          <w:tcPr>
            <w:tcW w:w="1890" w:type="dxa"/>
          </w:tcPr>
          <w:p w14:paraId="2A8B01C3" w14:textId="77777777" w:rsidR="0028089E" w:rsidRPr="000E60D4" w:rsidRDefault="0028089E" w:rsidP="00724E26">
            <w:pPr>
              <w:rPr>
                <w:rFonts w:cs="Segoe UI"/>
                <w:sz w:val="20"/>
              </w:rPr>
            </w:pPr>
          </w:p>
        </w:tc>
        <w:tc>
          <w:tcPr>
            <w:tcW w:w="1710" w:type="dxa"/>
          </w:tcPr>
          <w:p w14:paraId="31CF58D4" w14:textId="77777777" w:rsidR="0028089E" w:rsidRPr="000E60D4" w:rsidRDefault="0028089E" w:rsidP="00724E26">
            <w:pPr>
              <w:rPr>
                <w:rFonts w:cs="Segoe UI"/>
                <w:sz w:val="20"/>
              </w:rPr>
            </w:pPr>
          </w:p>
        </w:tc>
      </w:tr>
      <w:tr w:rsidR="0028089E" w:rsidRPr="00252D43" w14:paraId="24DB4A80" w14:textId="77777777" w:rsidTr="00A47BE4">
        <w:tc>
          <w:tcPr>
            <w:tcW w:w="2610" w:type="dxa"/>
          </w:tcPr>
          <w:p w14:paraId="6E1489D6" w14:textId="77777777" w:rsidR="0028089E" w:rsidRPr="000E60D4" w:rsidRDefault="0028089E" w:rsidP="00724E26">
            <w:pPr>
              <w:rPr>
                <w:rFonts w:cs="Segoe UI"/>
                <w:sz w:val="20"/>
              </w:rPr>
            </w:pPr>
            <w:r w:rsidRPr="000E60D4">
              <w:rPr>
                <w:rFonts w:cs="Segoe UI"/>
                <w:sz w:val="20"/>
              </w:rPr>
              <w:t>20</w:t>
            </w:r>
            <w:r w:rsidR="00042AAB" w:rsidRPr="00A47BE4">
              <w:rPr>
                <w:rFonts w:cs="Segoe UI"/>
                <w:sz w:val="20"/>
                <w:highlight w:val="lightGray"/>
              </w:rPr>
              <w:t>CY+6</w:t>
            </w:r>
            <w:r w:rsidRPr="000E60D4">
              <w:rPr>
                <w:rFonts w:cs="Segoe UI"/>
                <w:sz w:val="20"/>
              </w:rPr>
              <w:t>–20</w:t>
            </w:r>
            <w:r w:rsidR="00042AAB" w:rsidRPr="00A47BE4">
              <w:rPr>
                <w:rFonts w:cs="Segoe UI"/>
                <w:sz w:val="20"/>
                <w:highlight w:val="lightGray"/>
              </w:rPr>
              <w:t>CY+10</w:t>
            </w:r>
          </w:p>
        </w:tc>
        <w:tc>
          <w:tcPr>
            <w:tcW w:w="1890" w:type="dxa"/>
          </w:tcPr>
          <w:p w14:paraId="24F8CC28" w14:textId="77777777" w:rsidR="0028089E" w:rsidRPr="000E60D4" w:rsidRDefault="0028089E" w:rsidP="00724E26">
            <w:pPr>
              <w:rPr>
                <w:rFonts w:cs="Segoe UI"/>
                <w:sz w:val="20"/>
              </w:rPr>
            </w:pPr>
          </w:p>
        </w:tc>
        <w:tc>
          <w:tcPr>
            <w:tcW w:w="1710" w:type="dxa"/>
          </w:tcPr>
          <w:p w14:paraId="77BCE648" w14:textId="77777777" w:rsidR="0028089E" w:rsidRPr="000E60D4" w:rsidRDefault="0028089E" w:rsidP="00724E26">
            <w:pPr>
              <w:rPr>
                <w:rFonts w:cs="Segoe UI"/>
                <w:sz w:val="20"/>
              </w:rPr>
            </w:pPr>
          </w:p>
        </w:tc>
      </w:tr>
      <w:tr w:rsidR="0028089E" w:rsidRPr="00252D43" w14:paraId="0DD172F4" w14:textId="77777777" w:rsidTr="00A47BE4">
        <w:tc>
          <w:tcPr>
            <w:tcW w:w="2610" w:type="dxa"/>
          </w:tcPr>
          <w:p w14:paraId="0BC5CB2C" w14:textId="77777777" w:rsidR="0028089E" w:rsidRPr="000E60D4" w:rsidRDefault="00042AAB" w:rsidP="00724E26">
            <w:pPr>
              <w:rPr>
                <w:rFonts w:cs="Segoe UI"/>
                <w:sz w:val="20"/>
              </w:rPr>
            </w:pPr>
            <w:r w:rsidRPr="000E60D4">
              <w:rPr>
                <w:rFonts w:cs="Segoe UI"/>
                <w:sz w:val="20"/>
              </w:rPr>
              <w:t>20</w:t>
            </w:r>
            <w:r w:rsidRPr="00A47BE4">
              <w:rPr>
                <w:rFonts w:cs="Segoe UI"/>
                <w:sz w:val="20"/>
                <w:highlight w:val="lightGray"/>
              </w:rPr>
              <w:t>CY+11</w:t>
            </w:r>
            <w:r w:rsidR="0028089E" w:rsidRPr="000E60D4">
              <w:rPr>
                <w:rFonts w:cs="Segoe UI"/>
                <w:sz w:val="20"/>
              </w:rPr>
              <w:t>–20</w:t>
            </w:r>
            <w:r w:rsidRPr="00A47BE4">
              <w:rPr>
                <w:rFonts w:cs="Segoe UI"/>
                <w:sz w:val="20"/>
                <w:highlight w:val="lightGray"/>
              </w:rPr>
              <w:t>CY+15</w:t>
            </w:r>
          </w:p>
        </w:tc>
        <w:tc>
          <w:tcPr>
            <w:tcW w:w="1890" w:type="dxa"/>
          </w:tcPr>
          <w:p w14:paraId="3E101314" w14:textId="77777777" w:rsidR="0028089E" w:rsidRPr="000E60D4" w:rsidRDefault="0028089E" w:rsidP="00724E26">
            <w:pPr>
              <w:rPr>
                <w:rFonts w:cs="Segoe UI"/>
                <w:sz w:val="20"/>
              </w:rPr>
            </w:pPr>
          </w:p>
        </w:tc>
        <w:tc>
          <w:tcPr>
            <w:tcW w:w="1710" w:type="dxa"/>
          </w:tcPr>
          <w:p w14:paraId="09B8B3AC" w14:textId="77777777" w:rsidR="0028089E" w:rsidRPr="000E60D4" w:rsidRDefault="0028089E" w:rsidP="00724E26">
            <w:pPr>
              <w:rPr>
                <w:rFonts w:cs="Segoe UI"/>
                <w:sz w:val="20"/>
              </w:rPr>
            </w:pPr>
          </w:p>
        </w:tc>
      </w:tr>
      <w:tr w:rsidR="0028089E" w:rsidRPr="00252D43" w14:paraId="05843F89" w14:textId="77777777" w:rsidTr="00A47BE4">
        <w:tc>
          <w:tcPr>
            <w:tcW w:w="2610" w:type="dxa"/>
          </w:tcPr>
          <w:p w14:paraId="3733A739" w14:textId="77777777" w:rsidR="0028089E" w:rsidRPr="000E60D4" w:rsidRDefault="0028089E" w:rsidP="00724E26">
            <w:pPr>
              <w:rPr>
                <w:rFonts w:cs="Segoe UI"/>
                <w:sz w:val="20"/>
              </w:rPr>
            </w:pPr>
            <w:r w:rsidRPr="000E60D4">
              <w:rPr>
                <w:rFonts w:cs="Segoe UI"/>
                <w:sz w:val="20"/>
              </w:rPr>
              <w:t>Total</w:t>
            </w:r>
          </w:p>
        </w:tc>
        <w:tc>
          <w:tcPr>
            <w:tcW w:w="1890" w:type="dxa"/>
          </w:tcPr>
          <w:p w14:paraId="53A31278" w14:textId="77777777" w:rsidR="0028089E" w:rsidRPr="000E60D4" w:rsidRDefault="0028089E" w:rsidP="00724E26">
            <w:pPr>
              <w:rPr>
                <w:rFonts w:cs="Segoe UI"/>
                <w:sz w:val="20"/>
              </w:rPr>
            </w:pPr>
          </w:p>
        </w:tc>
        <w:tc>
          <w:tcPr>
            <w:tcW w:w="1710" w:type="dxa"/>
          </w:tcPr>
          <w:p w14:paraId="32085A7D" w14:textId="77777777" w:rsidR="0028089E" w:rsidRPr="000E60D4" w:rsidRDefault="0028089E" w:rsidP="00724E26">
            <w:pPr>
              <w:rPr>
                <w:rFonts w:cs="Segoe UI"/>
                <w:sz w:val="20"/>
              </w:rPr>
            </w:pPr>
          </w:p>
        </w:tc>
      </w:tr>
    </w:tbl>
    <w:p w14:paraId="3D86213E" w14:textId="77777777" w:rsidR="000E60D4" w:rsidRDefault="000E60D4" w:rsidP="00724E26">
      <w:pPr>
        <w:rPr>
          <w:rFonts w:cs="Segoe UI"/>
        </w:rPr>
      </w:pPr>
    </w:p>
    <w:p w14:paraId="5DB62362" w14:textId="77777777" w:rsidR="0055509E" w:rsidRPr="003F5EC8" w:rsidRDefault="0055509E" w:rsidP="00724E26">
      <w:pPr>
        <w:rPr>
          <w:rFonts w:cs="Segoe UI"/>
          <w:i/>
          <w:color w:val="0F14F5"/>
        </w:rPr>
      </w:pPr>
      <w:r w:rsidRPr="003F5EC8">
        <w:rPr>
          <w:rFonts w:cs="Segoe UI"/>
          <w:i/>
          <w:color w:val="0F14F5"/>
        </w:rPr>
        <w:t>[Insert information about any new borrowings during the year: purpose, details of borrowing, etc.]</w:t>
      </w:r>
    </w:p>
    <w:p w14:paraId="2F785AF7" w14:textId="77777777" w:rsidR="00755455" w:rsidRPr="003F5EC8" w:rsidRDefault="00755455" w:rsidP="00724E26">
      <w:pPr>
        <w:rPr>
          <w:rFonts w:cs="Segoe UI"/>
          <w:color w:val="0F14F5"/>
        </w:rPr>
      </w:pPr>
    </w:p>
    <w:p w14:paraId="374692F1" w14:textId="77777777" w:rsidR="007E46CE" w:rsidRPr="003F5EC8" w:rsidRDefault="00286C7F" w:rsidP="00724E26">
      <w:pPr>
        <w:rPr>
          <w:rFonts w:cs="Segoe UI"/>
          <w:b/>
          <w:i/>
          <w:color w:val="0F14F5"/>
        </w:rPr>
      </w:pPr>
      <w:r w:rsidRPr="003F5EC8">
        <w:rPr>
          <w:rFonts w:cs="Segoe UI"/>
          <w:b/>
          <w:i/>
          <w:color w:val="0F14F5"/>
        </w:rPr>
        <w:t>Notes to Preparer:</w:t>
      </w:r>
    </w:p>
    <w:p w14:paraId="297FFFE5" w14:textId="53F5E7E1" w:rsidR="00286C7F" w:rsidRDefault="00286C7F" w:rsidP="00724E26">
      <w:pPr>
        <w:rPr>
          <w:rFonts w:cs="Segoe UI"/>
          <w:i/>
          <w:color w:val="0F14F5"/>
        </w:rPr>
      </w:pPr>
      <w:r w:rsidRPr="003F5EC8">
        <w:rPr>
          <w:rFonts w:cs="Segoe UI"/>
          <w:i/>
          <w:color w:val="0F14F5"/>
        </w:rPr>
        <w:t>If the District holds Notes Payable or other forms of debt other than limited obligation bonds, disclosure mirroring the annual debt service provided above would need to be included for those instruments. Could be incorporated above but needs to be distinguished from limited obligation bonds (i.e., another column set</w:t>
      </w:r>
      <w:r w:rsidR="00042BCF" w:rsidRPr="003F5EC8">
        <w:rPr>
          <w:rFonts w:cs="Segoe UI"/>
          <w:i/>
          <w:color w:val="0F14F5"/>
        </w:rPr>
        <w:t xml:space="preserve"> with sub-headings</w:t>
      </w:r>
      <w:r w:rsidRPr="003F5EC8">
        <w:rPr>
          <w:rFonts w:cs="Segoe UI"/>
          <w:i/>
          <w:color w:val="0F14F5"/>
        </w:rPr>
        <w:t>).</w:t>
      </w:r>
    </w:p>
    <w:p w14:paraId="1BCD7CE1" w14:textId="6DF1FE82" w:rsidR="006C0C39" w:rsidRDefault="006C0C39" w:rsidP="00724E26">
      <w:pPr>
        <w:rPr>
          <w:rFonts w:cs="Segoe UI"/>
          <w:i/>
          <w:color w:val="0F14F5"/>
        </w:rPr>
      </w:pPr>
    </w:p>
    <w:p w14:paraId="77BDC240" w14:textId="682BA283" w:rsidR="006C0C39" w:rsidRPr="003F5EC8" w:rsidRDefault="6A3BA820" w:rsidP="1CE4C995">
      <w:pPr>
        <w:rPr>
          <w:rFonts w:cs="Segoe UI"/>
          <w:i/>
          <w:iCs/>
          <w:color w:val="0F14F5"/>
        </w:rPr>
      </w:pPr>
      <w:r w:rsidRPr="1CE4C995">
        <w:rPr>
          <w:rFonts w:cs="Segoe UI"/>
          <w:i/>
          <w:iCs/>
          <w:color w:val="0F14F5"/>
        </w:rPr>
        <w:t xml:space="preserve">Also, </w:t>
      </w:r>
      <w:r w:rsidR="03964729" w:rsidRPr="1CE4C995">
        <w:rPr>
          <w:rFonts w:cs="Segoe UI"/>
          <w:i/>
          <w:iCs/>
          <w:color w:val="0F14F5"/>
        </w:rPr>
        <w:t>i</w:t>
      </w:r>
      <w:r w:rsidR="006C0C39" w:rsidRPr="1CE4C995">
        <w:rPr>
          <w:rFonts w:cs="Segoe UI"/>
          <w:i/>
          <w:iCs/>
          <w:color w:val="0F14F5"/>
        </w:rPr>
        <w:t xml:space="preserve">f the District has </w:t>
      </w:r>
      <w:r w:rsidR="000A018E" w:rsidRPr="1CE4C995">
        <w:rPr>
          <w:rFonts w:cs="Segoe UI"/>
          <w:i/>
          <w:iCs/>
          <w:color w:val="0F14F5"/>
        </w:rPr>
        <w:t>refunded debt, conduit debt, other types of debt, restricted assets</w:t>
      </w:r>
      <w:r w:rsidR="007A234C">
        <w:rPr>
          <w:rFonts w:cs="Segoe UI"/>
          <w:i/>
          <w:iCs/>
          <w:color w:val="0F14F5"/>
        </w:rPr>
        <w:t xml:space="preserve"> related to debt</w:t>
      </w:r>
      <w:r w:rsidR="000A018E" w:rsidRPr="1CE4C995">
        <w:rPr>
          <w:rFonts w:cs="Segoe UI"/>
          <w:i/>
          <w:iCs/>
          <w:color w:val="0F14F5"/>
        </w:rPr>
        <w:t xml:space="preserve"> in the </w:t>
      </w:r>
      <w:r w:rsidR="00D64ABF">
        <w:rPr>
          <w:rFonts w:cs="Segoe UI"/>
          <w:i/>
          <w:iCs/>
          <w:color w:val="0F14F5"/>
        </w:rPr>
        <w:t>enterprise</w:t>
      </w:r>
      <w:r w:rsidR="000A018E" w:rsidRPr="1CE4C995">
        <w:rPr>
          <w:rFonts w:cs="Segoe UI"/>
          <w:i/>
          <w:iCs/>
          <w:color w:val="0F14F5"/>
        </w:rPr>
        <w:t xml:space="preserve"> funds, a sinking fund, or reserve fund, additional </w:t>
      </w:r>
      <w:r w:rsidR="000A018E" w:rsidRPr="1CE4C995">
        <w:rPr>
          <w:rFonts w:cs="Segoe UI"/>
          <w:i/>
          <w:iCs/>
          <w:color w:val="0F14F5"/>
        </w:rPr>
        <w:lastRenderedPageBreak/>
        <w:t xml:space="preserve">disclosures are required, see BARS </w:t>
      </w:r>
      <w:hyperlink r:id="rId26" w:history="1">
        <w:r w:rsidR="000A018E" w:rsidRPr="1CE4C995">
          <w:rPr>
            <w:rStyle w:val="Hyperlink"/>
            <w:rFonts w:cs="Segoe UI"/>
            <w:i/>
            <w:iCs/>
          </w:rPr>
          <w:t>https://sao.wa.gov/bars_gaap/reporting/notes-to-financial-statements/note-x-long-term-debt/</w:t>
        </w:r>
      </w:hyperlink>
      <w:r w:rsidR="000A018E" w:rsidRPr="1CE4C995">
        <w:rPr>
          <w:rFonts w:cs="Segoe UI"/>
          <w:i/>
          <w:iCs/>
          <w:color w:val="0F14F5"/>
        </w:rPr>
        <w:t>}</w:t>
      </w:r>
    </w:p>
    <w:p w14:paraId="2E88AD96" w14:textId="2022F1EA" w:rsidR="00286C7F" w:rsidRDefault="00286C7F" w:rsidP="00724E26">
      <w:pPr>
        <w:rPr>
          <w:rFonts w:cs="Segoe UI"/>
          <w:i/>
          <w:color w:val="2303A9"/>
          <w:sz w:val="20"/>
          <w:szCs w:val="16"/>
        </w:rPr>
      </w:pPr>
    </w:p>
    <w:p w14:paraId="4C783293" w14:textId="77777777" w:rsidR="00B875E0" w:rsidRPr="008648EA" w:rsidRDefault="00B875E0" w:rsidP="00E97772">
      <w:pPr>
        <w:pStyle w:val="Heading2"/>
      </w:pPr>
      <w:bookmarkStart w:id="49" w:name="_Toc116988931"/>
      <w:r w:rsidRPr="008648EA">
        <w:t xml:space="preserve">Changes in Long-Term </w:t>
      </w:r>
      <w:r w:rsidR="00C673F8" w:rsidRPr="008648EA">
        <w:t>Liabilities</w:t>
      </w:r>
      <w:bookmarkEnd w:id="49"/>
    </w:p>
    <w:p w14:paraId="3A391E80" w14:textId="77777777" w:rsidR="00B875E0" w:rsidRPr="005F788B" w:rsidRDefault="00B875E0" w:rsidP="00B875E0">
      <w:pPr>
        <w:rPr>
          <w:rFonts w:cs="Segoe UI"/>
        </w:rPr>
      </w:pPr>
    </w:p>
    <w:p w14:paraId="3C53D9F6" w14:textId="63481F4C" w:rsidR="00B875E0" w:rsidRPr="005F788B" w:rsidRDefault="00B875E0" w:rsidP="00A47BE4">
      <w:pPr>
        <w:rPr>
          <w:rFonts w:cs="Segoe UI"/>
        </w:rPr>
      </w:pPr>
      <w:r w:rsidRPr="005F788B">
        <w:rPr>
          <w:rFonts w:cs="Segoe UI"/>
        </w:rPr>
        <w:t xml:space="preserve">During the fiscal year </w:t>
      </w:r>
      <w:r w:rsidR="00857B1E" w:rsidRPr="005F788B">
        <w:rPr>
          <w:rFonts w:cs="Segoe UI"/>
        </w:rPr>
        <w:t>end</w:t>
      </w:r>
      <w:r w:rsidR="00857B1E">
        <w:rPr>
          <w:rFonts w:cs="Segoe UI"/>
        </w:rPr>
        <w:t>ed</w:t>
      </w:r>
      <w:r w:rsidR="00857B1E" w:rsidRPr="005F788B">
        <w:rPr>
          <w:rFonts w:cs="Segoe UI"/>
        </w:rPr>
        <w:t xml:space="preserve"> </w:t>
      </w:r>
      <w:r w:rsidRPr="005F788B">
        <w:rPr>
          <w:rFonts w:cs="Segoe UI"/>
        </w:rPr>
        <w:t xml:space="preserve">August 31, </w:t>
      </w:r>
      <w:r w:rsidR="00C673F8" w:rsidRPr="005F788B">
        <w:rPr>
          <w:rFonts w:cs="Segoe UI"/>
        </w:rPr>
        <w:t>20</w:t>
      </w:r>
      <w:r w:rsidR="00042AAB">
        <w:rPr>
          <w:rFonts w:cs="Segoe UI"/>
          <w:highlight w:val="lightGray"/>
        </w:rPr>
        <w:t>CY</w:t>
      </w:r>
      <w:r w:rsidRPr="005F788B">
        <w:rPr>
          <w:rFonts w:cs="Segoe UI"/>
        </w:rPr>
        <w:t xml:space="preserve">, the following changes occurred in long-term </w:t>
      </w:r>
      <w:r w:rsidR="00C673F8">
        <w:rPr>
          <w:rFonts w:cs="Segoe UI"/>
        </w:rPr>
        <w:t>liabilities</w:t>
      </w:r>
      <w:r w:rsidRPr="005F788B">
        <w:rPr>
          <w:rFonts w:cs="Segoe UI"/>
        </w:rPr>
        <w:t>:</w:t>
      </w:r>
    </w:p>
    <w:p w14:paraId="77DD7473" w14:textId="77777777" w:rsidR="00B875E0" w:rsidRPr="005F788B" w:rsidRDefault="00B875E0" w:rsidP="00B875E0">
      <w:pPr>
        <w:rPr>
          <w:rFonts w:cs="Segoe UI"/>
        </w:rPr>
      </w:pPr>
    </w:p>
    <w:tbl>
      <w:tblPr>
        <w:tblStyle w:val="TableGrid"/>
        <w:tblW w:w="0" w:type="auto"/>
        <w:jc w:val="center"/>
        <w:tblLook w:val="04A0" w:firstRow="1" w:lastRow="0" w:firstColumn="1" w:lastColumn="0" w:noHBand="0" w:noVBand="1"/>
        <w:tblCaption w:val="Changes in Long-Term Liabilities"/>
      </w:tblPr>
      <w:tblGrid>
        <w:gridCol w:w="2205"/>
        <w:gridCol w:w="1440"/>
        <w:gridCol w:w="1440"/>
        <w:gridCol w:w="1440"/>
        <w:gridCol w:w="1440"/>
        <w:gridCol w:w="1368"/>
      </w:tblGrid>
      <w:tr w:rsidR="00B875E0" w:rsidRPr="005F788B" w14:paraId="7AE3EAC6" w14:textId="77777777" w:rsidTr="62D9A948">
        <w:trPr>
          <w:tblHeader/>
          <w:jc w:val="center"/>
        </w:trPr>
        <w:tc>
          <w:tcPr>
            <w:tcW w:w="2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C967ED"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A4A439" w14:textId="77777777" w:rsidR="00B875E0" w:rsidRPr="005F788B" w:rsidRDefault="00B875E0" w:rsidP="002A0592">
            <w:pPr>
              <w:jc w:val="center"/>
              <w:rPr>
                <w:rFonts w:cs="Segoe UI"/>
              </w:rPr>
            </w:pPr>
            <w:r w:rsidRPr="005F788B">
              <w:rPr>
                <w:rFonts w:cs="Segoe UI"/>
              </w:rPr>
              <w:t>Beginning Balance 9/1/</w:t>
            </w:r>
            <w:r w:rsidR="00C673F8" w:rsidRPr="005F788B">
              <w:rPr>
                <w:rFonts w:cs="Segoe UI"/>
              </w:rPr>
              <w:t>20</w:t>
            </w:r>
            <w:r w:rsidR="00042AAB">
              <w:rPr>
                <w:rFonts w:cs="Segoe UI"/>
              </w:rPr>
              <w:t>PY</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3CF03B" w14:textId="77777777" w:rsidR="00B875E0" w:rsidRPr="005F788B" w:rsidRDefault="00B875E0" w:rsidP="002A0592">
            <w:pPr>
              <w:jc w:val="center"/>
              <w:rPr>
                <w:rFonts w:cs="Segoe UI"/>
              </w:rPr>
            </w:pPr>
            <w:r w:rsidRPr="005F788B">
              <w:rPr>
                <w:rFonts w:cs="Segoe UI"/>
              </w:rPr>
              <w:t>Additions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D8D2E2" w14:textId="77777777" w:rsidR="00B875E0" w:rsidRPr="005F788B" w:rsidRDefault="00B875E0" w:rsidP="002A0592">
            <w:pPr>
              <w:jc w:val="center"/>
              <w:rPr>
                <w:rFonts w:cs="Segoe UI"/>
              </w:rPr>
            </w:pPr>
            <w:r w:rsidRPr="005F788B">
              <w:rPr>
                <w:rFonts w:cs="Segoe UI"/>
              </w:rPr>
              <w:t>Reductions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1F24EF" w14:textId="7F62E2E0" w:rsidR="00B875E0" w:rsidRPr="005F788B" w:rsidRDefault="00B875E0" w:rsidP="002A0592">
            <w:pPr>
              <w:jc w:val="center"/>
              <w:rPr>
                <w:rFonts w:cs="Segoe UI"/>
              </w:rPr>
            </w:pPr>
            <w:r w:rsidRPr="16F1A670">
              <w:rPr>
                <w:rFonts w:cs="Segoe UI"/>
              </w:rPr>
              <w:t>Ending Balance 8/31/</w:t>
            </w:r>
            <w:r w:rsidR="6183D862" w:rsidRPr="16F1A670">
              <w:rPr>
                <w:rFonts w:cs="Segoe UI"/>
              </w:rPr>
              <w:t>20</w:t>
            </w:r>
            <w:r w:rsidR="00042AAB" w:rsidRPr="16F1A670">
              <w:rPr>
                <w:rFonts w:cs="Segoe UI"/>
              </w:rPr>
              <w:t>CY</w:t>
            </w: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D8AFFB" w14:textId="77777777" w:rsidR="00B875E0" w:rsidRPr="005F788B" w:rsidRDefault="00B875E0" w:rsidP="002A0592">
            <w:pPr>
              <w:jc w:val="center"/>
              <w:rPr>
                <w:rFonts w:cs="Segoe UI"/>
              </w:rPr>
            </w:pPr>
            <w:r w:rsidRPr="005F788B">
              <w:rPr>
                <w:rFonts w:cs="Segoe UI"/>
              </w:rPr>
              <w:t>Due Within One Year</w:t>
            </w:r>
          </w:p>
        </w:tc>
      </w:tr>
      <w:tr w:rsidR="00B875E0" w:rsidRPr="005F788B" w14:paraId="4A9A6FDF"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hideMark/>
          </w:tcPr>
          <w:p w14:paraId="14B2AFC9" w14:textId="77777777" w:rsidR="00B875E0" w:rsidRPr="005F788B" w:rsidRDefault="0055509E" w:rsidP="002A0592">
            <w:pPr>
              <w:rPr>
                <w:rFonts w:cs="Segoe UI"/>
              </w:rPr>
            </w:pPr>
            <w:r>
              <w:rPr>
                <w:rFonts w:cs="Segoe UI"/>
              </w:rPr>
              <w:t>Direct Placement Bonds</w:t>
            </w:r>
          </w:p>
        </w:tc>
        <w:tc>
          <w:tcPr>
            <w:tcW w:w="1440" w:type="dxa"/>
            <w:tcBorders>
              <w:top w:val="single" w:sz="4" w:space="0" w:color="auto"/>
              <w:left w:val="single" w:sz="4" w:space="0" w:color="auto"/>
              <w:bottom w:val="single" w:sz="4" w:space="0" w:color="auto"/>
              <w:right w:val="single" w:sz="4" w:space="0" w:color="auto"/>
            </w:tcBorders>
            <w:hideMark/>
          </w:tcPr>
          <w:p w14:paraId="260E5D41" w14:textId="77777777" w:rsidR="00B875E0" w:rsidRPr="005F788B" w:rsidRDefault="00B875E0" w:rsidP="002A0592">
            <w:pPr>
              <w:rPr>
                <w:rFonts w:cs="Segoe UI"/>
              </w:rPr>
            </w:pPr>
            <w:r w:rsidRPr="005F788B">
              <w:rPr>
                <w:rFonts w:cs="Segoe UI"/>
              </w:rPr>
              <w:t>$</w:t>
            </w:r>
          </w:p>
        </w:tc>
        <w:tc>
          <w:tcPr>
            <w:tcW w:w="1440" w:type="dxa"/>
            <w:tcBorders>
              <w:top w:val="single" w:sz="4" w:space="0" w:color="auto"/>
              <w:left w:val="single" w:sz="4" w:space="0" w:color="auto"/>
              <w:bottom w:val="single" w:sz="4" w:space="0" w:color="auto"/>
              <w:right w:val="single" w:sz="4" w:space="0" w:color="auto"/>
            </w:tcBorders>
            <w:hideMark/>
          </w:tcPr>
          <w:p w14:paraId="101C590A" w14:textId="77777777" w:rsidR="00B875E0" w:rsidRPr="005F788B" w:rsidRDefault="00B875E0" w:rsidP="002A0592">
            <w:pPr>
              <w:rPr>
                <w:rFonts w:cs="Segoe UI"/>
              </w:rPr>
            </w:pPr>
            <w:r w:rsidRPr="005F788B">
              <w:rPr>
                <w:rFonts w:cs="Segoe UI"/>
              </w:rPr>
              <w:t>$</w:t>
            </w:r>
          </w:p>
        </w:tc>
        <w:tc>
          <w:tcPr>
            <w:tcW w:w="1440" w:type="dxa"/>
            <w:tcBorders>
              <w:top w:val="single" w:sz="4" w:space="0" w:color="auto"/>
              <w:left w:val="single" w:sz="4" w:space="0" w:color="auto"/>
              <w:bottom w:val="single" w:sz="4" w:space="0" w:color="auto"/>
              <w:right w:val="single" w:sz="4" w:space="0" w:color="auto"/>
            </w:tcBorders>
            <w:hideMark/>
          </w:tcPr>
          <w:p w14:paraId="2A90809E" w14:textId="77777777" w:rsidR="00B875E0" w:rsidRPr="005F788B" w:rsidRDefault="00B875E0" w:rsidP="002A0592">
            <w:pPr>
              <w:rPr>
                <w:rFonts w:cs="Segoe UI"/>
              </w:rPr>
            </w:pPr>
            <w:r w:rsidRPr="005F788B">
              <w:rPr>
                <w:rFonts w:cs="Segoe UI"/>
              </w:rPr>
              <w:t>$</w:t>
            </w:r>
          </w:p>
        </w:tc>
        <w:tc>
          <w:tcPr>
            <w:tcW w:w="1440" w:type="dxa"/>
            <w:tcBorders>
              <w:top w:val="single" w:sz="4" w:space="0" w:color="auto"/>
              <w:left w:val="single" w:sz="4" w:space="0" w:color="auto"/>
              <w:bottom w:val="single" w:sz="4" w:space="0" w:color="auto"/>
              <w:right w:val="single" w:sz="4" w:space="0" w:color="auto"/>
            </w:tcBorders>
            <w:hideMark/>
          </w:tcPr>
          <w:p w14:paraId="04A2F8C8" w14:textId="77777777" w:rsidR="00B875E0" w:rsidRPr="005F788B" w:rsidRDefault="00B875E0" w:rsidP="002A0592">
            <w:pPr>
              <w:rPr>
                <w:rFonts w:cs="Segoe UI"/>
              </w:rPr>
            </w:pPr>
            <w:r w:rsidRPr="005F788B">
              <w:rPr>
                <w:rFonts w:cs="Segoe UI"/>
              </w:rPr>
              <w:t>$</w:t>
            </w:r>
          </w:p>
        </w:tc>
        <w:tc>
          <w:tcPr>
            <w:tcW w:w="1368" w:type="dxa"/>
            <w:tcBorders>
              <w:top w:val="single" w:sz="4" w:space="0" w:color="auto"/>
              <w:left w:val="single" w:sz="4" w:space="0" w:color="auto"/>
              <w:bottom w:val="single" w:sz="4" w:space="0" w:color="auto"/>
              <w:right w:val="single" w:sz="4" w:space="0" w:color="auto"/>
            </w:tcBorders>
            <w:hideMark/>
          </w:tcPr>
          <w:p w14:paraId="7B2EB9CA" w14:textId="77777777" w:rsidR="00B875E0" w:rsidRPr="005F788B" w:rsidRDefault="00B875E0" w:rsidP="002A0592">
            <w:pPr>
              <w:rPr>
                <w:rFonts w:cs="Segoe UI"/>
              </w:rPr>
            </w:pPr>
            <w:r w:rsidRPr="005F788B">
              <w:rPr>
                <w:rFonts w:cs="Segoe UI"/>
              </w:rPr>
              <w:t>$</w:t>
            </w:r>
          </w:p>
        </w:tc>
      </w:tr>
      <w:tr w:rsidR="00C91F9E" w:rsidRPr="005F788B" w14:paraId="07AEEDB6"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tcPr>
          <w:p w14:paraId="21C290A9" w14:textId="77777777" w:rsidR="00C91F9E" w:rsidRDefault="00C91F9E" w:rsidP="002A0592">
            <w:pPr>
              <w:rPr>
                <w:rFonts w:cs="Segoe UI"/>
              </w:rPr>
            </w:pPr>
            <w:r>
              <w:rPr>
                <w:rFonts w:cs="Segoe UI"/>
              </w:rPr>
              <w:t>Notes Payable</w:t>
            </w:r>
          </w:p>
        </w:tc>
        <w:tc>
          <w:tcPr>
            <w:tcW w:w="1440" w:type="dxa"/>
            <w:tcBorders>
              <w:top w:val="single" w:sz="4" w:space="0" w:color="auto"/>
              <w:left w:val="single" w:sz="4" w:space="0" w:color="auto"/>
              <w:bottom w:val="single" w:sz="4" w:space="0" w:color="auto"/>
              <w:right w:val="single" w:sz="4" w:space="0" w:color="auto"/>
            </w:tcBorders>
          </w:tcPr>
          <w:p w14:paraId="40346448" w14:textId="77777777" w:rsidR="00C91F9E" w:rsidRPr="005F788B" w:rsidRDefault="00C91F9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34F80389" w14:textId="77777777" w:rsidR="00C91F9E" w:rsidRPr="005F788B" w:rsidRDefault="00C91F9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29AC6F65" w14:textId="77777777" w:rsidR="00C91F9E" w:rsidRPr="005F788B" w:rsidRDefault="00C91F9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573A3A40" w14:textId="77777777" w:rsidR="00C91F9E" w:rsidRPr="005F788B" w:rsidRDefault="00C91F9E"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6FD98ACE" w14:textId="77777777" w:rsidR="00C91F9E" w:rsidRPr="005F788B" w:rsidRDefault="00C91F9E" w:rsidP="002A0592">
            <w:pPr>
              <w:rPr>
                <w:rFonts w:cs="Segoe UI"/>
              </w:rPr>
            </w:pPr>
          </w:p>
        </w:tc>
      </w:tr>
      <w:tr w:rsidR="00B875E0" w:rsidRPr="005F788B" w14:paraId="70E5D338"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hideMark/>
          </w:tcPr>
          <w:p w14:paraId="5CE20FBF" w14:textId="77777777" w:rsidR="00B875E0" w:rsidRPr="005F788B" w:rsidRDefault="00B875E0" w:rsidP="002A0592">
            <w:pPr>
              <w:rPr>
                <w:rFonts w:cs="Segoe UI"/>
              </w:rPr>
            </w:pPr>
            <w:r w:rsidRPr="005F788B">
              <w:rPr>
                <w:rFonts w:cs="Segoe UI"/>
              </w:rPr>
              <w:t xml:space="preserve">Compensated Absences </w:t>
            </w:r>
            <w:r w:rsidR="0055509E">
              <w:rPr>
                <w:rFonts w:cs="Segoe UI"/>
              </w:rPr>
              <w:t>(</w:t>
            </w:r>
            <w:r w:rsidRPr="005F788B">
              <w:rPr>
                <w:rFonts w:cs="Segoe UI"/>
              </w:rPr>
              <w:t>Note 1)</w:t>
            </w:r>
          </w:p>
        </w:tc>
        <w:tc>
          <w:tcPr>
            <w:tcW w:w="1440" w:type="dxa"/>
            <w:tcBorders>
              <w:top w:val="single" w:sz="4" w:space="0" w:color="auto"/>
              <w:left w:val="single" w:sz="4" w:space="0" w:color="auto"/>
              <w:bottom w:val="single" w:sz="4" w:space="0" w:color="auto"/>
              <w:right w:val="single" w:sz="4" w:space="0" w:color="auto"/>
            </w:tcBorders>
          </w:tcPr>
          <w:p w14:paraId="6782E7CE"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2403A660"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3B1270DD"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4D80ACC5" w14:textId="77777777" w:rsidR="00B875E0" w:rsidRPr="005F788B" w:rsidRDefault="00B875E0"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5C70DD47" w14:textId="77777777" w:rsidR="00B875E0" w:rsidRPr="005F788B" w:rsidRDefault="00B875E0" w:rsidP="002A0592">
            <w:pPr>
              <w:rPr>
                <w:rFonts w:cs="Segoe UI"/>
              </w:rPr>
            </w:pPr>
          </w:p>
        </w:tc>
      </w:tr>
      <w:tr w:rsidR="00B875E0" w:rsidRPr="005F788B" w14:paraId="1B2B7797"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hideMark/>
          </w:tcPr>
          <w:p w14:paraId="3BE4F0CC" w14:textId="27DB9DEF" w:rsidR="00B875E0" w:rsidRPr="005F788B" w:rsidRDefault="3F98D788" w:rsidP="002A0592">
            <w:pPr>
              <w:rPr>
                <w:rFonts w:cs="Segoe UI"/>
              </w:rPr>
            </w:pPr>
            <w:r w:rsidRPr="62D9A948">
              <w:rPr>
                <w:rFonts w:cs="Segoe UI"/>
              </w:rPr>
              <w:t xml:space="preserve">Claims </w:t>
            </w:r>
            <w:r w:rsidR="1CAF8A18" w:rsidRPr="62D9A948">
              <w:rPr>
                <w:rFonts w:cs="Segoe UI"/>
              </w:rPr>
              <w:t>Reserves</w:t>
            </w:r>
            <w:r w:rsidRPr="62D9A948">
              <w:rPr>
                <w:rFonts w:cs="Segoe UI"/>
              </w:rPr>
              <w:t xml:space="preserve"> (</w:t>
            </w:r>
            <w:r w:rsidRPr="00853940">
              <w:rPr>
                <w:rFonts w:cs="Segoe UI"/>
                <w:highlight w:val="lightGray"/>
              </w:rPr>
              <w:t xml:space="preserve">Note </w:t>
            </w:r>
            <w:r w:rsidR="774024CD" w:rsidRPr="62D9A948">
              <w:rPr>
                <w:rFonts w:cs="Segoe UI"/>
                <w:highlight w:val="lightGray"/>
              </w:rPr>
              <w:t>x</w:t>
            </w:r>
            <w:r w:rsidRPr="62D9A948">
              <w:rPr>
                <w:rFonts w:cs="Segoe UI"/>
              </w:rPr>
              <w:t>)</w:t>
            </w:r>
          </w:p>
        </w:tc>
        <w:tc>
          <w:tcPr>
            <w:tcW w:w="1440" w:type="dxa"/>
            <w:tcBorders>
              <w:top w:val="single" w:sz="4" w:space="0" w:color="auto"/>
              <w:left w:val="single" w:sz="4" w:space="0" w:color="auto"/>
              <w:bottom w:val="single" w:sz="4" w:space="0" w:color="auto"/>
              <w:right w:val="single" w:sz="4" w:space="0" w:color="auto"/>
            </w:tcBorders>
          </w:tcPr>
          <w:p w14:paraId="58F699D9"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07790E93"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4A30D0BA"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4DC459AB" w14:textId="77777777" w:rsidR="00B875E0" w:rsidRPr="005F788B" w:rsidRDefault="00B875E0"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00B0D6C2" w14:textId="77777777" w:rsidR="00B875E0" w:rsidRPr="005F788B" w:rsidRDefault="00B875E0" w:rsidP="002A0592">
            <w:pPr>
              <w:rPr>
                <w:rFonts w:cs="Segoe UI"/>
              </w:rPr>
            </w:pPr>
          </w:p>
        </w:tc>
      </w:tr>
      <w:tr w:rsidR="00B875E0" w:rsidRPr="005F788B" w14:paraId="0D543308"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tcPr>
          <w:p w14:paraId="6D97AEA6" w14:textId="77777777" w:rsidR="00B875E0" w:rsidRPr="005F788B" w:rsidRDefault="00B875E0" w:rsidP="002A0592">
            <w:pPr>
              <w:rPr>
                <w:rFonts w:cs="Segoe UI"/>
                <w:i/>
              </w:rPr>
            </w:pPr>
            <w:r w:rsidRPr="00A47BE4">
              <w:rPr>
                <w:rFonts w:cs="Segoe UI"/>
                <w:i/>
                <w:highlight w:val="lightGray"/>
              </w:rPr>
              <w:t>[Insert lines as appropriate for insurance related liabilities.]</w:t>
            </w:r>
          </w:p>
        </w:tc>
        <w:tc>
          <w:tcPr>
            <w:tcW w:w="1440" w:type="dxa"/>
            <w:tcBorders>
              <w:top w:val="single" w:sz="4" w:space="0" w:color="auto"/>
              <w:left w:val="single" w:sz="4" w:space="0" w:color="auto"/>
              <w:bottom w:val="single" w:sz="4" w:space="0" w:color="auto"/>
              <w:right w:val="single" w:sz="4" w:space="0" w:color="auto"/>
            </w:tcBorders>
          </w:tcPr>
          <w:p w14:paraId="6F1416FE"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70C2FA18"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0301533F"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64E35A59" w14:textId="77777777" w:rsidR="00B875E0" w:rsidRPr="005F788B" w:rsidRDefault="00B875E0"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010DE699" w14:textId="77777777" w:rsidR="00B875E0" w:rsidRPr="005F788B" w:rsidRDefault="00B875E0" w:rsidP="002A0592">
            <w:pPr>
              <w:rPr>
                <w:rFonts w:cs="Segoe UI"/>
              </w:rPr>
            </w:pPr>
          </w:p>
        </w:tc>
      </w:tr>
      <w:tr w:rsidR="000A018E" w:rsidRPr="005F788B" w14:paraId="220DA61D"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tcPr>
          <w:p w14:paraId="51386D04" w14:textId="5E99E914" w:rsidR="000A018E" w:rsidRPr="00A47BE4" w:rsidRDefault="000A018E" w:rsidP="002A0592">
            <w:pPr>
              <w:rPr>
                <w:rFonts w:cs="Segoe UI"/>
                <w:i/>
                <w:highlight w:val="lightGray"/>
              </w:rPr>
            </w:pPr>
            <w:r>
              <w:rPr>
                <w:rFonts w:cs="Segoe UI"/>
                <w:i/>
                <w:highlight w:val="lightGray"/>
              </w:rPr>
              <w:t>Installment Loans</w:t>
            </w:r>
          </w:p>
        </w:tc>
        <w:tc>
          <w:tcPr>
            <w:tcW w:w="1440" w:type="dxa"/>
            <w:tcBorders>
              <w:top w:val="single" w:sz="4" w:space="0" w:color="auto"/>
              <w:left w:val="single" w:sz="4" w:space="0" w:color="auto"/>
              <w:bottom w:val="single" w:sz="4" w:space="0" w:color="auto"/>
              <w:right w:val="single" w:sz="4" w:space="0" w:color="auto"/>
            </w:tcBorders>
          </w:tcPr>
          <w:p w14:paraId="7CBB0BC4" w14:textId="77777777" w:rsidR="000A018E" w:rsidRPr="005F788B" w:rsidRDefault="000A018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2EBF4BD3" w14:textId="77777777" w:rsidR="000A018E" w:rsidRPr="005F788B" w:rsidRDefault="000A018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7BCCAD99" w14:textId="77777777" w:rsidR="000A018E" w:rsidRPr="005F788B" w:rsidRDefault="000A018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762CBF83" w14:textId="77777777" w:rsidR="000A018E" w:rsidRPr="005F788B" w:rsidRDefault="000A018E"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2DBC0B63" w14:textId="77777777" w:rsidR="000A018E" w:rsidRPr="005F788B" w:rsidRDefault="000A018E" w:rsidP="002A0592">
            <w:pPr>
              <w:rPr>
                <w:rFonts w:cs="Segoe UI"/>
              </w:rPr>
            </w:pPr>
          </w:p>
        </w:tc>
      </w:tr>
      <w:tr w:rsidR="008104BE" w:rsidRPr="005F788B" w14:paraId="51BE0162"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tcPr>
          <w:p w14:paraId="72367D44" w14:textId="3CEC4869" w:rsidR="008104BE" w:rsidRPr="005F788B" w:rsidRDefault="1B5B67BA" w:rsidP="002A0592">
            <w:pPr>
              <w:rPr>
                <w:rFonts w:cs="Segoe UI"/>
              </w:rPr>
            </w:pPr>
            <w:r w:rsidRPr="62D9A948">
              <w:rPr>
                <w:rFonts w:cs="Segoe UI"/>
              </w:rPr>
              <w:t>Leases (</w:t>
            </w:r>
            <w:r w:rsidRPr="00853940">
              <w:rPr>
                <w:rFonts w:cs="Segoe UI"/>
                <w:highlight w:val="lightGray"/>
              </w:rPr>
              <w:t>Note 6</w:t>
            </w:r>
            <w:r w:rsidRPr="62D9A948">
              <w:rPr>
                <w:rFonts w:cs="Segoe UI"/>
              </w:rPr>
              <w:t>)</w:t>
            </w:r>
          </w:p>
        </w:tc>
        <w:tc>
          <w:tcPr>
            <w:tcW w:w="1440" w:type="dxa"/>
            <w:tcBorders>
              <w:top w:val="single" w:sz="4" w:space="0" w:color="auto"/>
              <w:left w:val="single" w:sz="4" w:space="0" w:color="auto"/>
              <w:bottom w:val="single" w:sz="4" w:space="0" w:color="auto"/>
              <w:right w:val="single" w:sz="4" w:space="0" w:color="auto"/>
            </w:tcBorders>
          </w:tcPr>
          <w:p w14:paraId="2F708A5C" w14:textId="77777777" w:rsidR="008104BE" w:rsidRPr="005F788B" w:rsidRDefault="008104B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0B78B5D4" w14:textId="77777777" w:rsidR="008104BE" w:rsidRPr="005F788B" w:rsidRDefault="008104B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30E447A7" w14:textId="77777777" w:rsidR="008104BE" w:rsidRPr="005F788B" w:rsidRDefault="008104B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409DB001" w14:textId="77777777" w:rsidR="008104BE" w:rsidRPr="005F788B" w:rsidRDefault="008104BE"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7C75E423" w14:textId="77777777" w:rsidR="008104BE" w:rsidRPr="005F788B" w:rsidRDefault="008104BE" w:rsidP="002A0592">
            <w:pPr>
              <w:rPr>
                <w:rFonts w:cs="Segoe UI"/>
              </w:rPr>
            </w:pPr>
          </w:p>
        </w:tc>
      </w:tr>
      <w:tr w:rsidR="00B875E0" w:rsidRPr="005F788B" w14:paraId="148148C0"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tcPr>
          <w:p w14:paraId="0147F162" w14:textId="2F469924" w:rsidR="00B875E0" w:rsidRPr="005F788B" w:rsidRDefault="3F98D788" w:rsidP="002A0592">
            <w:pPr>
              <w:rPr>
                <w:rFonts w:cs="Segoe UI"/>
              </w:rPr>
            </w:pPr>
            <w:r w:rsidRPr="62D9A948">
              <w:rPr>
                <w:rFonts w:cs="Segoe UI"/>
              </w:rPr>
              <w:t>Net Pension Liability (NPL) (</w:t>
            </w:r>
            <w:r w:rsidRPr="00853940">
              <w:rPr>
                <w:rFonts w:cs="Segoe UI"/>
                <w:highlight w:val="lightGray"/>
              </w:rPr>
              <w:t xml:space="preserve">Note </w:t>
            </w:r>
            <w:r w:rsidR="65DB04B6" w:rsidRPr="00853940">
              <w:rPr>
                <w:rFonts w:cs="Segoe UI"/>
                <w:highlight w:val="lightGray"/>
              </w:rPr>
              <w:t>7</w:t>
            </w:r>
            <w:r w:rsidRPr="62D9A948">
              <w:rPr>
                <w:rFonts w:cs="Segoe UI"/>
              </w:rPr>
              <w:t>)</w:t>
            </w:r>
          </w:p>
        </w:tc>
        <w:tc>
          <w:tcPr>
            <w:tcW w:w="1440" w:type="dxa"/>
            <w:tcBorders>
              <w:top w:val="single" w:sz="4" w:space="0" w:color="auto"/>
              <w:left w:val="single" w:sz="4" w:space="0" w:color="auto"/>
              <w:bottom w:val="single" w:sz="4" w:space="0" w:color="auto"/>
              <w:right w:val="single" w:sz="4" w:space="0" w:color="auto"/>
            </w:tcBorders>
          </w:tcPr>
          <w:p w14:paraId="4003FBD7"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73E14CA2"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2545CCE1"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01D1881E" w14:textId="77777777" w:rsidR="00B875E0" w:rsidRPr="005F788B" w:rsidRDefault="00B875E0"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5E5F9919" w14:textId="77777777" w:rsidR="00B875E0" w:rsidRPr="005F788B" w:rsidRDefault="00B875E0" w:rsidP="002A0592">
            <w:pPr>
              <w:rPr>
                <w:rFonts w:cs="Segoe UI"/>
              </w:rPr>
            </w:pPr>
          </w:p>
        </w:tc>
      </w:tr>
      <w:tr w:rsidR="00B875E0" w:rsidRPr="005F788B" w14:paraId="1DD4C2A7"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hideMark/>
          </w:tcPr>
          <w:p w14:paraId="4C30E8B5" w14:textId="426DC036" w:rsidR="00B875E0" w:rsidRPr="005F788B" w:rsidRDefault="02B40F42" w:rsidP="002A0592">
            <w:pPr>
              <w:rPr>
                <w:rFonts w:cs="Segoe UI"/>
              </w:rPr>
            </w:pPr>
            <w:r w:rsidRPr="62D9A948">
              <w:rPr>
                <w:rFonts w:cs="Segoe UI"/>
              </w:rPr>
              <w:t xml:space="preserve">Total </w:t>
            </w:r>
            <w:r w:rsidR="3F98D788" w:rsidRPr="62D9A948">
              <w:rPr>
                <w:rFonts w:cs="Segoe UI"/>
              </w:rPr>
              <w:t>OPEB Liability (</w:t>
            </w:r>
            <w:r w:rsidR="3F98D788" w:rsidRPr="00853940">
              <w:rPr>
                <w:rFonts w:cs="Segoe UI"/>
                <w:highlight w:val="lightGray"/>
              </w:rPr>
              <w:t xml:space="preserve">Note </w:t>
            </w:r>
            <w:r w:rsidR="6C303519" w:rsidRPr="00853940">
              <w:rPr>
                <w:rFonts w:cs="Segoe UI"/>
                <w:highlight w:val="lightGray"/>
              </w:rPr>
              <w:t>8</w:t>
            </w:r>
            <w:r w:rsidR="3F98D788" w:rsidRPr="62D9A948">
              <w:rPr>
                <w:rFonts w:cs="Segoe UI"/>
              </w:rPr>
              <w:t>)</w:t>
            </w:r>
          </w:p>
        </w:tc>
        <w:tc>
          <w:tcPr>
            <w:tcW w:w="1440" w:type="dxa"/>
            <w:tcBorders>
              <w:top w:val="single" w:sz="4" w:space="0" w:color="auto"/>
              <w:left w:val="single" w:sz="4" w:space="0" w:color="auto"/>
              <w:bottom w:val="single" w:sz="4" w:space="0" w:color="auto"/>
              <w:right w:val="single" w:sz="4" w:space="0" w:color="auto"/>
            </w:tcBorders>
          </w:tcPr>
          <w:p w14:paraId="0B5C3D7A"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6CAF1D00"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14F8853C"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1D1C0892" w14:textId="77777777" w:rsidR="00B875E0" w:rsidRPr="005F788B" w:rsidRDefault="00B875E0"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57817E3D" w14:textId="77777777" w:rsidR="00B875E0" w:rsidRPr="005F788B" w:rsidRDefault="00B875E0" w:rsidP="002A0592">
            <w:pPr>
              <w:rPr>
                <w:rFonts w:cs="Segoe UI"/>
              </w:rPr>
            </w:pPr>
          </w:p>
        </w:tc>
      </w:tr>
      <w:tr w:rsidR="00B875E0" w:rsidRPr="005F788B" w14:paraId="1C0C82AF" w14:textId="77777777" w:rsidTr="62D9A948">
        <w:trPr>
          <w:jc w:val="center"/>
        </w:trPr>
        <w:tc>
          <w:tcPr>
            <w:tcW w:w="2205" w:type="dxa"/>
            <w:tcBorders>
              <w:top w:val="single" w:sz="4" w:space="0" w:color="auto"/>
              <w:left w:val="single" w:sz="4" w:space="0" w:color="auto"/>
              <w:bottom w:val="single" w:sz="12" w:space="0" w:color="auto"/>
              <w:right w:val="single" w:sz="4" w:space="0" w:color="auto"/>
            </w:tcBorders>
          </w:tcPr>
          <w:p w14:paraId="063C4801" w14:textId="77777777" w:rsidR="00B875E0" w:rsidRPr="005F788B" w:rsidRDefault="00B875E0" w:rsidP="002A0592">
            <w:pPr>
              <w:rPr>
                <w:rFonts w:cs="Segoe UI"/>
                <w:i/>
              </w:rPr>
            </w:pPr>
            <w:r w:rsidRPr="005F788B">
              <w:rPr>
                <w:rFonts w:cs="Segoe UI"/>
                <w:i/>
              </w:rPr>
              <w:t>[Insert rows as needed]</w:t>
            </w:r>
          </w:p>
        </w:tc>
        <w:tc>
          <w:tcPr>
            <w:tcW w:w="1440" w:type="dxa"/>
            <w:tcBorders>
              <w:top w:val="single" w:sz="4" w:space="0" w:color="auto"/>
              <w:left w:val="single" w:sz="4" w:space="0" w:color="auto"/>
              <w:bottom w:val="single" w:sz="12" w:space="0" w:color="auto"/>
              <w:right w:val="single" w:sz="4" w:space="0" w:color="auto"/>
            </w:tcBorders>
          </w:tcPr>
          <w:p w14:paraId="51A2FED7"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12" w:space="0" w:color="auto"/>
              <w:right w:val="single" w:sz="4" w:space="0" w:color="auto"/>
            </w:tcBorders>
          </w:tcPr>
          <w:p w14:paraId="75176BF3"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12" w:space="0" w:color="auto"/>
              <w:right w:val="single" w:sz="4" w:space="0" w:color="auto"/>
            </w:tcBorders>
          </w:tcPr>
          <w:p w14:paraId="1E952E0F"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12" w:space="0" w:color="auto"/>
              <w:right w:val="single" w:sz="4" w:space="0" w:color="auto"/>
            </w:tcBorders>
          </w:tcPr>
          <w:p w14:paraId="5C14B4C3" w14:textId="77777777" w:rsidR="00B875E0" w:rsidRPr="005F788B" w:rsidRDefault="00B875E0" w:rsidP="002A0592">
            <w:pPr>
              <w:rPr>
                <w:rFonts w:cs="Segoe UI"/>
              </w:rPr>
            </w:pPr>
          </w:p>
        </w:tc>
        <w:tc>
          <w:tcPr>
            <w:tcW w:w="1368" w:type="dxa"/>
            <w:tcBorders>
              <w:top w:val="single" w:sz="4" w:space="0" w:color="auto"/>
              <w:left w:val="single" w:sz="4" w:space="0" w:color="auto"/>
              <w:bottom w:val="single" w:sz="12" w:space="0" w:color="auto"/>
              <w:right w:val="single" w:sz="4" w:space="0" w:color="auto"/>
            </w:tcBorders>
          </w:tcPr>
          <w:p w14:paraId="21678957" w14:textId="77777777" w:rsidR="00B875E0" w:rsidRPr="005F788B" w:rsidRDefault="00B875E0" w:rsidP="002A0592">
            <w:pPr>
              <w:rPr>
                <w:rFonts w:cs="Segoe UI"/>
              </w:rPr>
            </w:pPr>
          </w:p>
        </w:tc>
      </w:tr>
      <w:tr w:rsidR="00B875E0" w:rsidRPr="005F788B" w14:paraId="07BAD892" w14:textId="77777777" w:rsidTr="62D9A948">
        <w:trPr>
          <w:jc w:val="center"/>
        </w:trPr>
        <w:tc>
          <w:tcPr>
            <w:tcW w:w="2205" w:type="dxa"/>
            <w:tcBorders>
              <w:top w:val="single" w:sz="12" w:space="0" w:color="auto"/>
              <w:left w:val="single" w:sz="4" w:space="0" w:color="auto"/>
              <w:bottom w:val="double" w:sz="4" w:space="0" w:color="auto"/>
              <w:right w:val="single" w:sz="4" w:space="0" w:color="auto"/>
            </w:tcBorders>
            <w:hideMark/>
          </w:tcPr>
          <w:p w14:paraId="26FE3045" w14:textId="77777777" w:rsidR="00B875E0" w:rsidRPr="005F788B" w:rsidRDefault="00B875E0" w:rsidP="002A0592">
            <w:pPr>
              <w:rPr>
                <w:rFonts w:cs="Segoe UI"/>
              </w:rPr>
            </w:pPr>
            <w:r w:rsidRPr="005F788B">
              <w:rPr>
                <w:rFonts w:cs="Segoe UI"/>
              </w:rPr>
              <w:t>Total Long-Term Liabilities</w:t>
            </w:r>
          </w:p>
        </w:tc>
        <w:tc>
          <w:tcPr>
            <w:tcW w:w="1440" w:type="dxa"/>
            <w:tcBorders>
              <w:top w:val="single" w:sz="12" w:space="0" w:color="auto"/>
              <w:left w:val="single" w:sz="4" w:space="0" w:color="auto"/>
              <w:bottom w:val="double" w:sz="4" w:space="0" w:color="auto"/>
              <w:right w:val="single" w:sz="4" w:space="0" w:color="auto"/>
            </w:tcBorders>
            <w:hideMark/>
          </w:tcPr>
          <w:p w14:paraId="008E7F7E" w14:textId="77777777" w:rsidR="00B875E0" w:rsidRPr="005F788B" w:rsidRDefault="00B875E0" w:rsidP="002A0592">
            <w:pPr>
              <w:rPr>
                <w:rFonts w:cs="Segoe UI"/>
              </w:rPr>
            </w:pPr>
            <w:r w:rsidRPr="005F788B">
              <w:rPr>
                <w:rFonts w:cs="Segoe UI"/>
              </w:rPr>
              <w:t>$</w:t>
            </w:r>
          </w:p>
        </w:tc>
        <w:tc>
          <w:tcPr>
            <w:tcW w:w="1440" w:type="dxa"/>
            <w:tcBorders>
              <w:top w:val="single" w:sz="12" w:space="0" w:color="auto"/>
              <w:left w:val="single" w:sz="4" w:space="0" w:color="auto"/>
              <w:bottom w:val="double" w:sz="4" w:space="0" w:color="auto"/>
              <w:right w:val="single" w:sz="4" w:space="0" w:color="auto"/>
            </w:tcBorders>
            <w:hideMark/>
          </w:tcPr>
          <w:p w14:paraId="75BDAFA1" w14:textId="77777777" w:rsidR="00B875E0" w:rsidRPr="005F788B" w:rsidRDefault="00B875E0" w:rsidP="002A0592">
            <w:pPr>
              <w:rPr>
                <w:rFonts w:cs="Segoe UI"/>
              </w:rPr>
            </w:pPr>
            <w:r w:rsidRPr="005F788B">
              <w:rPr>
                <w:rFonts w:cs="Segoe UI"/>
              </w:rPr>
              <w:t>$</w:t>
            </w:r>
          </w:p>
        </w:tc>
        <w:tc>
          <w:tcPr>
            <w:tcW w:w="1440" w:type="dxa"/>
            <w:tcBorders>
              <w:top w:val="single" w:sz="12" w:space="0" w:color="auto"/>
              <w:left w:val="single" w:sz="4" w:space="0" w:color="auto"/>
              <w:bottom w:val="double" w:sz="4" w:space="0" w:color="auto"/>
              <w:right w:val="single" w:sz="4" w:space="0" w:color="auto"/>
            </w:tcBorders>
            <w:hideMark/>
          </w:tcPr>
          <w:p w14:paraId="0907AFCD" w14:textId="77777777" w:rsidR="00B875E0" w:rsidRPr="005F788B" w:rsidRDefault="00B875E0" w:rsidP="002A0592">
            <w:pPr>
              <w:rPr>
                <w:rFonts w:cs="Segoe UI"/>
              </w:rPr>
            </w:pPr>
            <w:r w:rsidRPr="005F788B">
              <w:rPr>
                <w:rFonts w:cs="Segoe UI"/>
              </w:rPr>
              <w:t>$</w:t>
            </w:r>
          </w:p>
        </w:tc>
        <w:tc>
          <w:tcPr>
            <w:tcW w:w="1440" w:type="dxa"/>
            <w:tcBorders>
              <w:top w:val="single" w:sz="12" w:space="0" w:color="auto"/>
              <w:left w:val="single" w:sz="4" w:space="0" w:color="auto"/>
              <w:bottom w:val="double" w:sz="4" w:space="0" w:color="auto"/>
              <w:right w:val="single" w:sz="4" w:space="0" w:color="auto"/>
            </w:tcBorders>
            <w:hideMark/>
          </w:tcPr>
          <w:p w14:paraId="06EFF151" w14:textId="77777777" w:rsidR="00B875E0" w:rsidRPr="005F788B" w:rsidRDefault="00B875E0" w:rsidP="002A0592">
            <w:pPr>
              <w:rPr>
                <w:rFonts w:cs="Segoe UI"/>
              </w:rPr>
            </w:pPr>
            <w:r w:rsidRPr="005F788B">
              <w:rPr>
                <w:rFonts w:cs="Segoe UI"/>
              </w:rPr>
              <w:t>$</w:t>
            </w:r>
          </w:p>
        </w:tc>
        <w:tc>
          <w:tcPr>
            <w:tcW w:w="1368" w:type="dxa"/>
            <w:tcBorders>
              <w:top w:val="single" w:sz="12" w:space="0" w:color="auto"/>
              <w:left w:val="single" w:sz="4" w:space="0" w:color="auto"/>
              <w:bottom w:val="double" w:sz="4" w:space="0" w:color="auto"/>
              <w:right w:val="single" w:sz="4" w:space="0" w:color="auto"/>
            </w:tcBorders>
            <w:hideMark/>
          </w:tcPr>
          <w:p w14:paraId="3E09597D" w14:textId="77777777" w:rsidR="00B875E0" w:rsidRPr="005F788B" w:rsidRDefault="00B875E0" w:rsidP="002A0592">
            <w:pPr>
              <w:rPr>
                <w:rFonts w:cs="Segoe UI"/>
              </w:rPr>
            </w:pPr>
            <w:r w:rsidRPr="005F788B">
              <w:rPr>
                <w:rFonts w:cs="Segoe UI"/>
              </w:rPr>
              <w:t>$</w:t>
            </w:r>
          </w:p>
        </w:tc>
      </w:tr>
    </w:tbl>
    <w:p w14:paraId="26130972" w14:textId="77777777" w:rsidR="0055509E" w:rsidRDefault="0055509E" w:rsidP="0055509E"/>
    <w:p w14:paraId="435E1AED" w14:textId="3139543A" w:rsidR="0055509E" w:rsidRPr="00A47BE4" w:rsidRDefault="0055509E" w:rsidP="5BD087ED">
      <w:pPr>
        <w:rPr>
          <w:rFonts w:cs="Segoe UI"/>
          <w:i/>
          <w:iCs/>
          <w:color w:val="1109B7"/>
        </w:rPr>
      </w:pPr>
      <w:r w:rsidRPr="5BD087ED">
        <w:rPr>
          <w:rFonts w:cs="Segoe UI"/>
          <w:i/>
          <w:iCs/>
          <w:color w:val="1109B7"/>
        </w:rPr>
        <w:t>[</w:t>
      </w:r>
      <w:r w:rsidRPr="5BD087ED">
        <w:rPr>
          <w:rFonts w:cs="Segoe UI"/>
          <w:b/>
          <w:bCs/>
          <w:i/>
          <w:iCs/>
          <w:color w:val="1109B7"/>
        </w:rPr>
        <w:t>Note to preparer</w:t>
      </w:r>
      <w:r w:rsidRPr="5BD087ED">
        <w:rPr>
          <w:rFonts w:cs="Segoe UI"/>
          <w:i/>
          <w:iCs/>
          <w:color w:val="1109B7"/>
        </w:rPr>
        <w:t xml:space="preserve"> – ensure ending balances in this table agree to liabilities on the</w:t>
      </w:r>
      <w:r w:rsidR="008104BE" w:rsidRPr="5BD087ED">
        <w:rPr>
          <w:rFonts w:cs="Segoe UI"/>
          <w:i/>
          <w:iCs/>
          <w:color w:val="1109B7"/>
        </w:rPr>
        <w:t xml:space="preserve"> </w:t>
      </w:r>
      <w:r w:rsidRPr="5BD087ED">
        <w:rPr>
          <w:rFonts w:cs="Segoe UI"/>
          <w:i/>
          <w:iCs/>
          <w:color w:val="1109B7"/>
        </w:rPr>
        <w:t>Statement of Net Position and that all long-term liabilities have been reflected in this table.</w:t>
      </w:r>
      <w:r w:rsidR="008104BE" w:rsidRPr="5BD087ED">
        <w:rPr>
          <w:rFonts w:cs="Segoe UI"/>
          <w:i/>
          <w:iCs/>
          <w:color w:val="1109B7"/>
        </w:rPr>
        <w:t xml:space="preserve"> Ensure that the “Due </w:t>
      </w:r>
      <w:proofErr w:type="gramStart"/>
      <w:r w:rsidR="008104BE" w:rsidRPr="5BD087ED">
        <w:rPr>
          <w:rFonts w:cs="Segoe UI"/>
          <w:i/>
          <w:iCs/>
          <w:color w:val="1109B7"/>
        </w:rPr>
        <w:t>Within</w:t>
      </w:r>
      <w:proofErr w:type="gramEnd"/>
      <w:r w:rsidR="008104BE" w:rsidRPr="5BD087ED">
        <w:rPr>
          <w:rFonts w:cs="Segoe UI"/>
          <w:i/>
          <w:iCs/>
          <w:color w:val="1109B7"/>
        </w:rPr>
        <w:t xml:space="preserve"> One Year” column total agrees to current portion balances on the Statement of Net Position.</w:t>
      </w:r>
      <w:r w:rsidR="4A183050" w:rsidRPr="5BD087ED">
        <w:rPr>
          <w:rFonts w:cs="Segoe UI"/>
          <w:i/>
          <w:iCs/>
          <w:color w:val="1109B7"/>
        </w:rPr>
        <w:t xml:space="preserve"> A reminder that Total OPEB Liabi</w:t>
      </w:r>
      <w:r w:rsidR="00635E10">
        <w:rPr>
          <w:rFonts w:cs="Segoe UI"/>
          <w:i/>
          <w:iCs/>
          <w:color w:val="1109B7"/>
        </w:rPr>
        <w:t>li</w:t>
      </w:r>
      <w:r w:rsidR="4A183050" w:rsidRPr="5BD087ED">
        <w:rPr>
          <w:rFonts w:cs="Segoe UI"/>
          <w:i/>
          <w:iCs/>
          <w:color w:val="1109B7"/>
        </w:rPr>
        <w:t>ty should have a portion due within one year.</w:t>
      </w:r>
      <w:r w:rsidRPr="5BD087ED">
        <w:rPr>
          <w:rFonts w:cs="Segoe UI"/>
          <w:i/>
          <w:iCs/>
          <w:color w:val="1109B7"/>
        </w:rPr>
        <w:t>]</w:t>
      </w:r>
    </w:p>
    <w:p w14:paraId="0C3BDF00" w14:textId="1F2E1C86" w:rsidR="00305706" w:rsidRDefault="00305706" w:rsidP="00E97772">
      <w:pPr>
        <w:rPr>
          <w:sz w:val="20"/>
          <w:szCs w:val="16"/>
        </w:rPr>
      </w:pPr>
    </w:p>
    <w:p w14:paraId="02A82457" w14:textId="4C311BF4" w:rsidR="00C9143A" w:rsidRPr="005F788B" w:rsidRDefault="6ABB4A72" w:rsidP="00E97772">
      <w:pPr>
        <w:pStyle w:val="Heading1"/>
      </w:pPr>
      <w:bookmarkStart w:id="50" w:name="_Toc116988932"/>
      <w:bookmarkStart w:id="51" w:name="_Hlk61680188"/>
      <w:r>
        <w:lastRenderedPageBreak/>
        <w:t xml:space="preserve">Note </w:t>
      </w:r>
      <w:r w:rsidR="1789CE44">
        <w:t>6</w:t>
      </w:r>
      <w:r>
        <w:t xml:space="preserve">: </w:t>
      </w:r>
      <w:r w:rsidR="45A1235F">
        <w:t>L</w:t>
      </w:r>
      <w:r w:rsidR="6EE93C37">
        <w:t>EASE</w:t>
      </w:r>
      <w:r w:rsidR="0011602B">
        <w:t>S</w:t>
      </w:r>
      <w:bookmarkEnd w:id="50"/>
    </w:p>
    <w:p w14:paraId="0786C433" w14:textId="6847EEE7" w:rsidR="00791E4B" w:rsidRDefault="00791E4B" w:rsidP="00101D0E">
      <w:pPr>
        <w:rPr>
          <w:rFonts w:cs="Segoe UI"/>
        </w:rPr>
      </w:pPr>
    </w:p>
    <w:p w14:paraId="4B88F12B" w14:textId="4F0CDBEE" w:rsidR="008F0E24" w:rsidRPr="00396D55" w:rsidRDefault="008F0E24" w:rsidP="008F0E24">
      <w:pPr>
        <w:pStyle w:val="Heading2"/>
      </w:pPr>
      <w:bookmarkStart w:id="52" w:name="_Toc116988933"/>
      <w:r w:rsidRPr="00396D55">
        <w:t>Lease of Capital Assets (</w:t>
      </w:r>
      <w:r>
        <w:t>intangible right to use assets</w:t>
      </w:r>
      <w:r w:rsidRPr="00396D55">
        <w:t xml:space="preserve"> by the District)</w:t>
      </w:r>
      <w:bookmarkEnd w:id="52"/>
      <w:r w:rsidRPr="00396D55">
        <w:t xml:space="preserve"> </w:t>
      </w:r>
    </w:p>
    <w:p w14:paraId="2AA4F9D2" w14:textId="77777777" w:rsidR="008F0E24" w:rsidRPr="005F788B" w:rsidRDefault="008F0E24" w:rsidP="00101D0E">
      <w:pPr>
        <w:rPr>
          <w:rFonts w:cs="Segoe UI"/>
        </w:rPr>
      </w:pPr>
    </w:p>
    <w:p w14:paraId="2E14CD16" w14:textId="17EF8182" w:rsidR="00FB1E5A" w:rsidRPr="00FB1E5A" w:rsidRDefault="38CE8D62" w:rsidP="62D9A948">
      <w:pPr>
        <w:rPr>
          <w:rFonts w:cs="Segoe UI"/>
          <w:i/>
          <w:iCs/>
          <w:color w:val="1109B7"/>
        </w:rPr>
      </w:pPr>
      <w:r w:rsidRPr="62D9A948">
        <w:rPr>
          <w:rFonts w:cs="Segoe UI"/>
          <w:i/>
          <w:iCs/>
          <w:color w:val="1109B7"/>
        </w:rPr>
        <w:t>[</w:t>
      </w:r>
      <w:r w:rsidRPr="62D9A948">
        <w:rPr>
          <w:rFonts w:cs="Segoe UI"/>
          <w:b/>
          <w:bCs/>
          <w:i/>
          <w:iCs/>
          <w:color w:val="1109B7"/>
        </w:rPr>
        <w:t>Note to preparer</w:t>
      </w:r>
      <w:r w:rsidRPr="62D9A948">
        <w:rPr>
          <w:rFonts w:cs="Segoe UI"/>
          <w:i/>
          <w:iCs/>
          <w:color w:val="1109B7"/>
        </w:rPr>
        <w:t xml:space="preserve"> – </w:t>
      </w:r>
      <w:r w:rsidR="2D01855B" w:rsidRPr="62D9A948">
        <w:rPr>
          <w:rFonts w:cs="Segoe UI"/>
          <w:i/>
          <w:iCs/>
          <w:color w:val="1109B7"/>
        </w:rPr>
        <w:t>Per GASB 87 Leases, a lessee should disclose the following about its lease activities (which may be grouped for purposes of disclosure)</w:t>
      </w:r>
      <w:r w:rsidR="17B63516" w:rsidRPr="62D9A948">
        <w:rPr>
          <w:rFonts w:cs="Segoe UI"/>
          <w:i/>
          <w:iCs/>
          <w:color w:val="1109B7"/>
        </w:rPr>
        <w:t>, other than short-term leases:</w:t>
      </w:r>
    </w:p>
    <w:p w14:paraId="6F0C9EC1" w14:textId="77777777" w:rsidR="00FB1E5A" w:rsidRPr="00FB1E5A" w:rsidRDefault="00FB1E5A" w:rsidP="000B6521">
      <w:pPr>
        <w:ind w:left="720" w:hanging="720"/>
        <w:rPr>
          <w:rFonts w:cs="Segoe UI"/>
          <w:i/>
          <w:iCs/>
          <w:color w:val="1109B7"/>
        </w:rPr>
      </w:pPr>
      <w:r w:rsidRPr="00FB1E5A">
        <w:rPr>
          <w:rFonts w:cs="Segoe UI"/>
          <w:i/>
          <w:iCs/>
          <w:color w:val="1109B7"/>
        </w:rPr>
        <w:t>1.</w:t>
      </w:r>
      <w:r w:rsidRPr="00FB1E5A">
        <w:rPr>
          <w:rFonts w:cs="Segoe UI"/>
          <w:i/>
          <w:iCs/>
          <w:color w:val="1109B7"/>
        </w:rPr>
        <w:tab/>
        <w:t>A general description of its leasing arrangements, including (1) the basis, terms, and conditions on which variable payments not included in the measurement of the lease liability are determined and (2) the existence, terms, and conditions of residual value guarantees provided by the lessee not included in the measurement of the lease liability.</w:t>
      </w:r>
    </w:p>
    <w:p w14:paraId="13A5194D" w14:textId="77777777" w:rsidR="00FB1E5A" w:rsidRPr="00FB1E5A" w:rsidRDefault="00FB1E5A" w:rsidP="000B6521">
      <w:pPr>
        <w:ind w:left="720" w:hanging="720"/>
        <w:rPr>
          <w:rFonts w:cs="Segoe UI"/>
          <w:i/>
          <w:iCs/>
          <w:color w:val="1109B7"/>
        </w:rPr>
      </w:pPr>
      <w:r w:rsidRPr="00FB1E5A">
        <w:rPr>
          <w:rFonts w:cs="Segoe UI"/>
          <w:i/>
          <w:iCs/>
          <w:color w:val="1109B7"/>
        </w:rPr>
        <w:t>2.</w:t>
      </w:r>
      <w:r w:rsidRPr="00FB1E5A">
        <w:rPr>
          <w:rFonts w:cs="Segoe UI"/>
          <w:i/>
          <w:iCs/>
          <w:color w:val="1109B7"/>
        </w:rPr>
        <w:tab/>
        <w:t>The total amount of lease assets, and the related accumulated amortization, disclosed separately from other capital assets (see sample table below).</w:t>
      </w:r>
    </w:p>
    <w:p w14:paraId="50454D73" w14:textId="0AABD49B" w:rsidR="00FB1E5A" w:rsidRDefault="00FB1E5A" w:rsidP="000B6521">
      <w:pPr>
        <w:ind w:left="720" w:hanging="720"/>
      </w:pPr>
      <w:r w:rsidRPr="00FB1E5A">
        <w:rPr>
          <w:rFonts w:cs="Segoe UI"/>
          <w:i/>
          <w:iCs/>
          <w:color w:val="1109B7"/>
        </w:rPr>
        <w:t>3.</w:t>
      </w:r>
      <w:r w:rsidRPr="00FB1E5A">
        <w:rPr>
          <w:rFonts w:cs="Segoe UI"/>
          <w:i/>
          <w:iCs/>
          <w:color w:val="1109B7"/>
        </w:rPr>
        <w:tab/>
        <w:t>The amount of lease assets by major classes of underlying assets, disclosed separately from other capital assets (see sample table below).</w:t>
      </w:r>
      <w:r w:rsidR="00F458D8" w:rsidRPr="5BD087ED">
        <w:rPr>
          <w:rFonts w:cs="Segoe UI"/>
          <w:i/>
          <w:iCs/>
          <w:color w:val="1109B7"/>
        </w:rPr>
        <w:t>]</w:t>
      </w:r>
      <w:r w:rsidRPr="00FB1E5A">
        <w:t xml:space="preserve"> </w:t>
      </w:r>
    </w:p>
    <w:p w14:paraId="0DB91D88" w14:textId="77777777" w:rsidR="00FB1E5A" w:rsidRPr="00FB1E5A" w:rsidRDefault="00FB1E5A" w:rsidP="000B6521">
      <w:pPr>
        <w:ind w:left="720" w:hanging="720"/>
        <w:rPr>
          <w:rFonts w:cs="Segoe UI"/>
          <w:i/>
          <w:iCs/>
          <w:color w:val="1109B7"/>
        </w:rPr>
      </w:pPr>
      <w:r w:rsidRPr="00FB1E5A">
        <w:rPr>
          <w:rFonts w:cs="Segoe UI"/>
          <w:i/>
          <w:iCs/>
          <w:color w:val="1109B7"/>
        </w:rPr>
        <w:t>4.</w:t>
      </w:r>
      <w:r w:rsidRPr="00FB1E5A">
        <w:rPr>
          <w:rFonts w:cs="Segoe UI"/>
          <w:i/>
          <w:iCs/>
          <w:color w:val="1109B7"/>
        </w:rPr>
        <w:tab/>
        <w:t>The amount of outflows of resources recognized in the reporting period for variable payments not previously included in the measurement of the lease liability.</w:t>
      </w:r>
    </w:p>
    <w:p w14:paraId="32C24D0A" w14:textId="5A48228E" w:rsidR="00FB1E5A" w:rsidRPr="00FB1E5A" w:rsidRDefault="2D01855B" w:rsidP="00A1346B">
      <w:pPr>
        <w:rPr>
          <w:rFonts w:cs="Segoe UI"/>
          <w:i/>
          <w:iCs/>
          <w:color w:val="1109B7"/>
        </w:rPr>
      </w:pPr>
      <w:r w:rsidRPr="62D9A948">
        <w:rPr>
          <w:rFonts w:cs="Segoe UI"/>
          <w:i/>
          <w:iCs/>
          <w:color w:val="1109B7"/>
        </w:rPr>
        <w:t>5.</w:t>
      </w:r>
      <w:r w:rsidR="00FB1E5A">
        <w:tab/>
      </w:r>
      <w:r w:rsidRPr="62D9A948">
        <w:rPr>
          <w:rFonts w:cs="Segoe UI"/>
          <w:i/>
          <w:iCs/>
          <w:color w:val="1109B7"/>
        </w:rPr>
        <w:t xml:space="preserve">The amount of outflows of resources recognized in the reporting period for other payments, such as residual value guarantees or termination penalties, not previously included in the measurement of the lease liability. </w:t>
      </w:r>
    </w:p>
    <w:p w14:paraId="4B404831" w14:textId="2C0F5787" w:rsidR="000B6521" w:rsidRDefault="00FB1E5A" w:rsidP="000B6521">
      <w:pPr>
        <w:ind w:left="720" w:hanging="720"/>
        <w:rPr>
          <w:rFonts w:cs="Segoe UI"/>
          <w:i/>
          <w:iCs/>
          <w:color w:val="1109B7"/>
        </w:rPr>
      </w:pPr>
      <w:r w:rsidRPr="00FB1E5A">
        <w:rPr>
          <w:rFonts w:cs="Segoe UI"/>
          <w:i/>
          <w:iCs/>
          <w:color w:val="1109B7"/>
        </w:rPr>
        <w:t>6.</w:t>
      </w:r>
      <w:r w:rsidRPr="00FB1E5A">
        <w:rPr>
          <w:rFonts w:cs="Segoe UI"/>
          <w:i/>
          <w:iCs/>
          <w:color w:val="1109B7"/>
        </w:rPr>
        <w:tab/>
        <w:t>Principal and interest requirements to maturity, presented separately, for the lease liability for each of the five subsequent fiscal years and in five-year increments thereafter</w:t>
      </w:r>
      <w:r w:rsidR="00DF4233">
        <w:rPr>
          <w:rFonts w:cs="Segoe UI"/>
          <w:i/>
          <w:iCs/>
          <w:color w:val="1109B7"/>
        </w:rPr>
        <w:t xml:space="preserve"> (see sample table below)</w:t>
      </w:r>
      <w:r w:rsidRPr="00FB1E5A">
        <w:rPr>
          <w:rFonts w:cs="Segoe UI"/>
          <w:i/>
          <w:iCs/>
          <w:color w:val="1109B7"/>
        </w:rPr>
        <w:t>.</w:t>
      </w:r>
    </w:p>
    <w:p w14:paraId="43CA7602" w14:textId="77777777" w:rsidR="000B6521" w:rsidRDefault="000B6521" w:rsidP="000B6521">
      <w:pPr>
        <w:ind w:left="720" w:hanging="720"/>
        <w:rPr>
          <w:rFonts w:cs="Segoe UI"/>
          <w:i/>
          <w:iCs/>
          <w:color w:val="1109B7"/>
        </w:rPr>
      </w:pPr>
      <w:r>
        <w:rPr>
          <w:rFonts w:cs="Segoe UI"/>
          <w:i/>
          <w:iCs/>
          <w:color w:val="1109B7"/>
        </w:rPr>
        <w:t>7.</w:t>
      </w:r>
      <w:r>
        <w:rPr>
          <w:rFonts w:cs="Segoe UI"/>
          <w:i/>
          <w:iCs/>
          <w:color w:val="1109B7"/>
        </w:rPr>
        <w:tab/>
      </w:r>
      <w:r w:rsidRPr="000B6521">
        <w:rPr>
          <w:rFonts w:cs="Segoe UI"/>
          <w:i/>
          <w:iCs/>
          <w:color w:val="1109B7"/>
        </w:rPr>
        <w:t>Commitments under leases before the commencement of the lease term</w:t>
      </w:r>
      <w:r>
        <w:rPr>
          <w:rFonts w:cs="Segoe UI"/>
          <w:i/>
          <w:iCs/>
          <w:color w:val="1109B7"/>
        </w:rPr>
        <w:t>.</w:t>
      </w:r>
    </w:p>
    <w:p w14:paraId="22DFAA10" w14:textId="00295214" w:rsidR="000B6521" w:rsidRPr="000B6521" w:rsidRDefault="000B6521" w:rsidP="000B6521">
      <w:pPr>
        <w:ind w:left="720" w:hanging="720"/>
        <w:rPr>
          <w:rFonts w:cs="Segoe UI"/>
          <w:i/>
          <w:iCs/>
          <w:color w:val="1109B7"/>
        </w:rPr>
      </w:pPr>
      <w:r>
        <w:rPr>
          <w:rFonts w:cs="Segoe UI"/>
          <w:i/>
          <w:iCs/>
          <w:color w:val="1109B7"/>
        </w:rPr>
        <w:t>8.</w:t>
      </w:r>
      <w:r>
        <w:rPr>
          <w:rFonts w:cs="Segoe UI"/>
          <w:i/>
          <w:iCs/>
          <w:color w:val="1109B7"/>
        </w:rPr>
        <w:tab/>
      </w:r>
      <w:r w:rsidRPr="000B6521">
        <w:rPr>
          <w:rFonts w:cs="Segoe UI"/>
          <w:i/>
          <w:iCs/>
          <w:color w:val="1109B7"/>
        </w:rPr>
        <w:t xml:space="preserve">The components of any loss associated with an impairment (the impairment loss and any related change in the lease liability, as discussed in paragraph 34).  </w:t>
      </w:r>
    </w:p>
    <w:p w14:paraId="0964E9A6" w14:textId="40A5464B" w:rsidR="000B6521" w:rsidRPr="000B6521" w:rsidRDefault="000B6521" w:rsidP="000B6521">
      <w:pPr>
        <w:pStyle w:val="ListParagraph"/>
        <w:numPr>
          <w:ilvl w:val="0"/>
          <w:numId w:val="37"/>
        </w:numPr>
        <w:ind w:left="720" w:hanging="720"/>
        <w:rPr>
          <w:rFonts w:cs="Segoe UI"/>
          <w:i/>
          <w:iCs/>
          <w:color w:val="1109B7"/>
        </w:rPr>
      </w:pPr>
      <w:r w:rsidRPr="000B6521">
        <w:rPr>
          <w:rFonts w:cs="Segoe UI"/>
          <w:i/>
          <w:iCs/>
          <w:color w:val="1109B7"/>
        </w:rPr>
        <w:t>A lessee also should provide relevant disclosures for the following transactions, if applicable:</w:t>
      </w:r>
    </w:p>
    <w:p w14:paraId="7F64333B" w14:textId="77777777" w:rsidR="000B6521" w:rsidRPr="000B6521" w:rsidRDefault="000B6521" w:rsidP="000B6521">
      <w:pPr>
        <w:ind w:left="2160" w:hanging="720"/>
        <w:rPr>
          <w:rFonts w:cs="Segoe UI"/>
          <w:i/>
          <w:iCs/>
          <w:color w:val="1109B7"/>
        </w:rPr>
      </w:pPr>
      <w:r w:rsidRPr="000B6521">
        <w:rPr>
          <w:rFonts w:cs="Segoe UI"/>
          <w:i/>
          <w:iCs/>
          <w:color w:val="1109B7"/>
        </w:rPr>
        <w:t>a. Sublease transactions (see paragraph 81)</w:t>
      </w:r>
    </w:p>
    <w:p w14:paraId="420E6BE6" w14:textId="77777777" w:rsidR="000B6521" w:rsidRPr="000B6521" w:rsidRDefault="000B6521" w:rsidP="000B6521">
      <w:pPr>
        <w:ind w:left="2160" w:hanging="720"/>
        <w:rPr>
          <w:rFonts w:cs="Segoe UI"/>
          <w:i/>
          <w:iCs/>
          <w:color w:val="1109B7"/>
        </w:rPr>
      </w:pPr>
      <w:r w:rsidRPr="000B6521">
        <w:rPr>
          <w:rFonts w:cs="Segoe UI"/>
          <w:i/>
          <w:iCs/>
          <w:color w:val="1109B7"/>
        </w:rPr>
        <w:t>b. Sale-leaseback transactions (see paragraph 85)</w:t>
      </w:r>
    </w:p>
    <w:p w14:paraId="3E4E2DFF" w14:textId="77777777" w:rsidR="000B6521" w:rsidRPr="000B6521" w:rsidRDefault="000B6521" w:rsidP="000B6521">
      <w:pPr>
        <w:ind w:left="2160" w:hanging="720"/>
        <w:rPr>
          <w:rFonts w:cs="Segoe UI"/>
          <w:i/>
          <w:iCs/>
          <w:color w:val="1109B7"/>
        </w:rPr>
      </w:pPr>
      <w:r w:rsidRPr="000B6521">
        <w:rPr>
          <w:rFonts w:cs="Segoe UI"/>
          <w:i/>
          <w:iCs/>
          <w:color w:val="1109B7"/>
        </w:rPr>
        <w:t>c. Lease-leaseback transactions (see paragraph 87).</w:t>
      </w:r>
    </w:p>
    <w:p w14:paraId="4680E0AC" w14:textId="08AAD142" w:rsidR="000B6521" w:rsidRPr="000B6521" w:rsidRDefault="000B6521" w:rsidP="000B6521">
      <w:pPr>
        <w:pStyle w:val="ListParagraph"/>
        <w:numPr>
          <w:ilvl w:val="0"/>
          <w:numId w:val="37"/>
        </w:numPr>
        <w:ind w:left="720" w:hanging="720"/>
        <w:rPr>
          <w:rFonts w:cs="Segoe UI"/>
          <w:i/>
          <w:iCs/>
          <w:color w:val="1109B7"/>
        </w:rPr>
      </w:pPr>
      <w:r w:rsidRPr="000B6521">
        <w:rPr>
          <w:rFonts w:cs="Segoe UI"/>
          <w:i/>
          <w:iCs/>
          <w:color w:val="1109B7"/>
        </w:rPr>
        <w:t>A lessee is not required to disclose collateral pledged as a security for a lease (under paragraph 113 of Statement 62) if that collateral is solely the asset underlying the lease.</w:t>
      </w:r>
    </w:p>
    <w:p w14:paraId="73906A7B" w14:textId="77777777" w:rsidR="00F458D8" w:rsidRDefault="00F458D8" w:rsidP="00E97772">
      <w:pPr>
        <w:pStyle w:val="Heading2"/>
        <w:rPr>
          <w:rStyle w:val="Heading2Char"/>
          <w:b/>
          <w:bCs/>
        </w:rPr>
      </w:pPr>
    </w:p>
    <w:p w14:paraId="46592662" w14:textId="2B805598" w:rsidR="00227B74" w:rsidRDefault="00C9143A" w:rsidP="00A47BE4">
      <w:pPr>
        <w:rPr>
          <w:rFonts w:cs="Segoe UI"/>
        </w:rPr>
      </w:pPr>
      <w:r w:rsidRPr="005F788B">
        <w:rPr>
          <w:rFonts w:cs="Segoe UI"/>
        </w:rPr>
        <w:t>The District is committed under various leases for</w:t>
      </w:r>
      <w:r w:rsidR="00FB1E5A">
        <w:rPr>
          <w:rFonts w:cs="Segoe UI"/>
        </w:rPr>
        <w:t xml:space="preserve"> {</w:t>
      </w:r>
      <w:r w:rsidR="00FB1E5A">
        <w:rPr>
          <w:rFonts w:cs="Segoe UI"/>
          <w:i/>
          <w:iCs/>
          <w:color w:val="1109B7"/>
        </w:rPr>
        <w:t xml:space="preserve">enter type of </w:t>
      </w:r>
      <w:r w:rsidR="00FB1E5A" w:rsidRPr="00FB1E5A">
        <w:rPr>
          <w:rFonts w:cs="Segoe UI"/>
          <w:i/>
          <w:iCs/>
          <w:color w:val="1109B7"/>
        </w:rPr>
        <w:t>capital assets</w:t>
      </w:r>
      <w:r w:rsidR="00FB1E5A">
        <w:rPr>
          <w:rFonts w:cs="Segoe UI"/>
        </w:rPr>
        <w:t>}. The leasing arrangements</w:t>
      </w:r>
      <w:r w:rsidR="00227B74">
        <w:rPr>
          <w:rFonts w:cs="Segoe UI"/>
        </w:rPr>
        <w:t xml:space="preserve"> are as follows: </w:t>
      </w:r>
      <w:r w:rsidR="00FB1E5A">
        <w:rPr>
          <w:rFonts w:cs="Segoe UI"/>
        </w:rPr>
        <w:t xml:space="preserve"> </w:t>
      </w:r>
      <w:r w:rsidR="00227B74">
        <w:rPr>
          <w:rFonts w:cs="Segoe UI"/>
        </w:rPr>
        <w:t>{</w:t>
      </w:r>
      <w:r w:rsidR="00227B74">
        <w:rPr>
          <w:rFonts w:cs="Segoe UI"/>
          <w:i/>
          <w:iCs/>
          <w:color w:val="1109B7"/>
        </w:rPr>
        <w:t>enter general description of</w:t>
      </w:r>
      <w:r w:rsidR="00227B74" w:rsidRPr="00227B74">
        <w:rPr>
          <w:rFonts w:cs="Segoe UI"/>
          <w:i/>
          <w:iCs/>
          <w:color w:val="1109B7"/>
        </w:rPr>
        <w:t xml:space="preserve"> leasing arrangements</w:t>
      </w:r>
      <w:r w:rsidR="00227B74">
        <w:rPr>
          <w:rFonts w:cs="Segoe UI"/>
        </w:rPr>
        <w:t>}. The District recognized {</w:t>
      </w:r>
      <w:r w:rsidR="00227B74">
        <w:rPr>
          <w:rFonts w:cs="Segoe UI"/>
          <w:i/>
          <w:iCs/>
          <w:color w:val="1109B7"/>
        </w:rPr>
        <w:t xml:space="preserve">enter information regarding outflows recognized in the reporting </w:t>
      </w:r>
      <w:r w:rsidR="00227B74">
        <w:rPr>
          <w:rFonts w:cs="Segoe UI"/>
          <w:i/>
          <w:iCs/>
          <w:color w:val="1109B7"/>
        </w:rPr>
        <w:lastRenderedPageBreak/>
        <w:t>period not previously included in lease calculations and/or other outflows (see 4 &amp; 5 above), if applicable</w:t>
      </w:r>
      <w:r w:rsidR="00227B74">
        <w:rPr>
          <w:rFonts w:cs="Segoe UI"/>
        </w:rPr>
        <w:t>}.</w:t>
      </w:r>
    </w:p>
    <w:p w14:paraId="0A97EEA1" w14:textId="0C389C8C" w:rsidR="000B6521" w:rsidRDefault="000B6521" w:rsidP="00A47BE4">
      <w:pPr>
        <w:rPr>
          <w:rFonts w:cs="Segoe UI"/>
        </w:rPr>
      </w:pPr>
    </w:p>
    <w:p w14:paraId="102DDDE9" w14:textId="0CC261D9" w:rsidR="00FB1E5A" w:rsidRDefault="000B6521" w:rsidP="00A47BE4">
      <w:pPr>
        <w:rPr>
          <w:rFonts w:cs="Segoe UI"/>
          <w:i/>
          <w:iCs/>
          <w:color w:val="1109B7"/>
        </w:rPr>
      </w:pPr>
      <w:r>
        <w:rPr>
          <w:rFonts w:cs="Segoe UI"/>
          <w:i/>
          <w:iCs/>
          <w:color w:val="1109B7"/>
        </w:rPr>
        <w:t>{</w:t>
      </w:r>
      <w:r>
        <w:rPr>
          <w:rFonts w:cs="Segoe UI"/>
          <w:b/>
          <w:i/>
          <w:iCs/>
          <w:color w:val="1109B7"/>
        </w:rPr>
        <w:t xml:space="preserve">Notes to preparer: </w:t>
      </w:r>
      <w:r>
        <w:rPr>
          <w:rFonts w:cs="Segoe UI"/>
          <w:i/>
          <w:iCs/>
          <w:color w:val="1109B7"/>
        </w:rPr>
        <w:t>if items 6-10</w:t>
      </w:r>
      <w:r w:rsidR="002C251A">
        <w:rPr>
          <w:rFonts w:cs="Segoe UI"/>
          <w:i/>
          <w:iCs/>
          <w:color w:val="1109B7"/>
        </w:rPr>
        <w:t xml:space="preserve"> above</w:t>
      </w:r>
      <w:r>
        <w:rPr>
          <w:rFonts w:cs="Segoe UI"/>
          <w:i/>
          <w:iCs/>
          <w:color w:val="1109B7"/>
        </w:rPr>
        <w:t xml:space="preserve"> occur, disclosure is required, example: The District had the following commitments that were required prior to the lease term beginning. These commitments were as follows (enter commitment information)}</w:t>
      </w:r>
    </w:p>
    <w:p w14:paraId="12D86BE4" w14:textId="77777777" w:rsidR="000B6521" w:rsidRDefault="000B6521" w:rsidP="00A47BE4">
      <w:pPr>
        <w:rPr>
          <w:rFonts w:cs="Segoe UI"/>
        </w:rPr>
      </w:pPr>
    </w:p>
    <w:p w14:paraId="5DCE17C9" w14:textId="2F0C9145" w:rsidR="00FB1E5A" w:rsidRDefault="00FB1E5A" w:rsidP="00A47BE4">
      <w:pPr>
        <w:rPr>
          <w:rFonts w:cs="Segoe UI"/>
        </w:rPr>
      </w:pPr>
      <w:r>
        <w:rPr>
          <w:rFonts w:cs="Segoe UI"/>
        </w:rPr>
        <w:t>The underlying leased assets are as follows:</w:t>
      </w:r>
    </w:p>
    <w:p w14:paraId="3838AD59" w14:textId="77777777" w:rsidR="00FB1E5A" w:rsidRDefault="00FB1E5A" w:rsidP="00A47BE4">
      <w:pPr>
        <w:rPr>
          <w:rFonts w:cs="Segoe UI"/>
        </w:rPr>
      </w:pPr>
    </w:p>
    <w:tbl>
      <w:tblPr>
        <w:tblStyle w:val="TableGrid"/>
        <w:tblW w:w="8550" w:type="dxa"/>
        <w:tblInd w:w="715" w:type="dxa"/>
        <w:tblLook w:val="04A0" w:firstRow="1" w:lastRow="0" w:firstColumn="1" w:lastColumn="0" w:noHBand="0" w:noVBand="1"/>
      </w:tblPr>
      <w:tblGrid>
        <w:gridCol w:w="2430"/>
        <w:gridCol w:w="1710"/>
        <w:gridCol w:w="1350"/>
        <w:gridCol w:w="1440"/>
        <w:gridCol w:w="1620"/>
      </w:tblGrid>
      <w:tr w:rsidR="00FB1E5A" w:rsidRPr="00FB1E5A" w14:paraId="11BF2B97" w14:textId="77777777" w:rsidTr="00853940">
        <w:tc>
          <w:tcPr>
            <w:tcW w:w="2430" w:type="dxa"/>
            <w:shd w:val="clear" w:color="auto" w:fill="D9D9D9" w:themeFill="background1" w:themeFillShade="D9"/>
          </w:tcPr>
          <w:p w14:paraId="6085396F" w14:textId="77777777" w:rsidR="00FB1E5A" w:rsidRPr="00FB1E5A" w:rsidRDefault="00FB1E5A" w:rsidP="00FB1E5A"/>
        </w:tc>
        <w:tc>
          <w:tcPr>
            <w:tcW w:w="1710" w:type="dxa"/>
            <w:shd w:val="clear" w:color="auto" w:fill="D9D9D9" w:themeFill="background1" w:themeFillShade="D9"/>
          </w:tcPr>
          <w:p w14:paraId="71F93A27" w14:textId="07C00D59" w:rsidR="00FB1E5A" w:rsidRPr="00FB1E5A" w:rsidRDefault="2B7A517C" w:rsidP="00853940">
            <w:pPr>
              <w:jc w:val="center"/>
            </w:pPr>
            <w:r>
              <w:t>Beginning Balance 9/1/20</w:t>
            </w:r>
            <w:r w:rsidRPr="00853940">
              <w:rPr>
                <w:highlight w:val="lightGray"/>
              </w:rPr>
              <w:t>PY</w:t>
            </w:r>
          </w:p>
        </w:tc>
        <w:tc>
          <w:tcPr>
            <w:tcW w:w="1350" w:type="dxa"/>
            <w:shd w:val="clear" w:color="auto" w:fill="D9D9D9" w:themeFill="background1" w:themeFillShade="D9"/>
          </w:tcPr>
          <w:p w14:paraId="0138DA6A" w14:textId="0AC3386F" w:rsidR="00FB1E5A" w:rsidRPr="00FB1E5A" w:rsidRDefault="2B7A517C" w:rsidP="00853940">
            <w:pPr>
              <w:jc w:val="center"/>
            </w:pPr>
            <w:r>
              <w:t>Additions</w:t>
            </w:r>
          </w:p>
        </w:tc>
        <w:tc>
          <w:tcPr>
            <w:tcW w:w="1440" w:type="dxa"/>
            <w:shd w:val="clear" w:color="auto" w:fill="D9D9D9" w:themeFill="background1" w:themeFillShade="D9"/>
          </w:tcPr>
          <w:p w14:paraId="7D1FCBE0" w14:textId="2E0D313E" w:rsidR="00FB1E5A" w:rsidRPr="00FB1E5A" w:rsidRDefault="2B7A517C" w:rsidP="00853940">
            <w:pPr>
              <w:jc w:val="center"/>
            </w:pPr>
            <w:r>
              <w:t>Deductions</w:t>
            </w:r>
          </w:p>
        </w:tc>
        <w:tc>
          <w:tcPr>
            <w:tcW w:w="1620" w:type="dxa"/>
            <w:shd w:val="clear" w:color="auto" w:fill="D9D9D9" w:themeFill="background1" w:themeFillShade="D9"/>
          </w:tcPr>
          <w:p w14:paraId="47DD597F" w14:textId="7420669D" w:rsidR="00FB1E5A" w:rsidRPr="00FB1E5A" w:rsidRDefault="2B7A517C" w:rsidP="00853940">
            <w:pPr>
              <w:jc w:val="center"/>
            </w:pPr>
            <w:r>
              <w:t>Ending Balance 8/31/20</w:t>
            </w:r>
            <w:r w:rsidRPr="00853940">
              <w:rPr>
                <w:highlight w:val="lightGray"/>
              </w:rPr>
              <w:t>CY</w:t>
            </w:r>
          </w:p>
        </w:tc>
      </w:tr>
      <w:tr w:rsidR="00FB1E5A" w:rsidRPr="00FB1E5A" w14:paraId="7B06BF62" w14:textId="77777777" w:rsidTr="3076B5DE">
        <w:tc>
          <w:tcPr>
            <w:tcW w:w="2430" w:type="dxa"/>
          </w:tcPr>
          <w:p w14:paraId="6DF7FA26" w14:textId="77777777" w:rsidR="00FB1E5A" w:rsidRPr="00FB1E5A" w:rsidRDefault="00FB1E5A" w:rsidP="00FB1E5A">
            <w:r w:rsidRPr="00FB1E5A">
              <w:t>Leased Land</w:t>
            </w:r>
          </w:p>
        </w:tc>
        <w:tc>
          <w:tcPr>
            <w:tcW w:w="1710" w:type="dxa"/>
          </w:tcPr>
          <w:p w14:paraId="5D4469C8" w14:textId="77777777" w:rsidR="00FB1E5A" w:rsidRPr="00FB1E5A" w:rsidRDefault="00FB1E5A" w:rsidP="00FB1E5A"/>
        </w:tc>
        <w:tc>
          <w:tcPr>
            <w:tcW w:w="1350" w:type="dxa"/>
          </w:tcPr>
          <w:p w14:paraId="249AFFBD" w14:textId="77777777" w:rsidR="00FB1E5A" w:rsidRPr="00FB1E5A" w:rsidRDefault="00FB1E5A" w:rsidP="00FB1E5A"/>
        </w:tc>
        <w:tc>
          <w:tcPr>
            <w:tcW w:w="1440" w:type="dxa"/>
          </w:tcPr>
          <w:p w14:paraId="6951C695" w14:textId="77777777" w:rsidR="00FB1E5A" w:rsidRPr="00FB1E5A" w:rsidRDefault="00FB1E5A" w:rsidP="00FB1E5A"/>
        </w:tc>
        <w:tc>
          <w:tcPr>
            <w:tcW w:w="1620" w:type="dxa"/>
          </w:tcPr>
          <w:p w14:paraId="013C2291" w14:textId="77777777" w:rsidR="00FB1E5A" w:rsidRPr="00FB1E5A" w:rsidRDefault="00FB1E5A" w:rsidP="00FB1E5A"/>
        </w:tc>
      </w:tr>
      <w:tr w:rsidR="00FB1E5A" w:rsidRPr="00FB1E5A" w14:paraId="0545D82E" w14:textId="77777777" w:rsidTr="3076B5DE">
        <w:tc>
          <w:tcPr>
            <w:tcW w:w="2430" w:type="dxa"/>
          </w:tcPr>
          <w:p w14:paraId="4CE900F9" w14:textId="0A90014A" w:rsidR="00FB1E5A" w:rsidRPr="00FB1E5A" w:rsidRDefault="00FB1E5A" w:rsidP="00FB1E5A">
            <w:r>
              <w:t>Leased Buildings</w:t>
            </w:r>
          </w:p>
        </w:tc>
        <w:tc>
          <w:tcPr>
            <w:tcW w:w="1710" w:type="dxa"/>
          </w:tcPr>
          <w:p w14:paraId="21D724E7" w14:textId="77777777" w:rsidR="00FB1E5A" w:rsidRPr="00FB1E5A" w:rsidRDefault="00FB1E5A" w:rsidP="00FB1E5A"/>
        </w:tc>
        <w:tc>
          <w:tcPr>
            <w:tcW w:w="1350" w:type="dxa"/>
          </w:tcPr>
          <w:p w14:paraId="55AF8097" w14:textId="77777777" w:rsidR="00FB1E5A" w:rsidRPr="00FB1E5A" w:rsidRDefault="00FB1E5A" w:rsidP="00FB1E5A"/>
        </w:tc>
        <w:tc>
          <w:tcPr>
            <w:tcW w:w="1440" w:type="dxa"/>
          </w:tcPr>
          <w:p w14:paraId="48E5166B" w14:textId="77777777" w:rsidR="00FB1E5A" w:rsidRPr="00FB1E5A" w:rsidRDefault="00FB1E5A" w:rsidP="00FB1E5A"/>
        </w:tc>
        <w:tc>
          <w:tcPr>
            <w:tcW w:w="1620" w:type="dxa"/>
          </w:tcPr>
          <w:p w14:paraId="1799E07D" w14:textId="77777777" w:rsidR="00FB1E5A" w:rsidRPr="00FB1E5A" w:rsidRDefault="00FB1E5A" w:rsidP="00FB1E5A"/>
        </w:tc>
      </w:tr>
      <w:tr w:rsidR="00FB1E5A" w:rsidRPr="00FB1E5A" w14:paraId="65B8BF90" w14:textId="77777777" w:rsidTr="3076B5DE">
        <w:tc>
          <w:tcPr>
            <w:tcW w:w="2430" w:type="dxa"/>
          </w:tcPr>
          <w:p w14:paraId="63831C19" w14:textId="06DCD355" w:rsidR="00FB1E5A" w:rsidRPr="00FB1E5A" w:rsidRDefault="00FB1E5A" w:rsidP="00FB1E5A">
            <w:r>
              <w:t>Leased Equipment</w:t>
            </w:r>
          </w:p>
        </w:tc>
        <w:tc>
          <w:tcPr>
            <w:tcW w:w="1710" w:type="dxa"/>
          </w:tcPr>
          <w:p w14:paraId="37D9DE8C" w14:textId="77777777" w:rsidR="00FB1E5A" w:rsidRPr="00FB1E5A" w:rsidRDefault="00FB1E5A" w:rsidP="00FB1E5A"/>
        </w:tc>
        <w:tc>
          <w:tcPr>
            <w:tcW w:w="1350" w:type="dxa"/>
          </w:tcPr>
          <w:p w14:paraId="3C3B772D" w14:textId="77777777" w:rsidR="00FB1E5A" w:rsidRPr="00FB1E5A" w:rsidRDefault="00FB1E5A" w:rsidP="00FB1E5A"/>
        </w:tc>
        <w:tc>
          <w:tcPr>
            <w:tcW w:w="1440" w:type="dxa"/>
          </w:tcPr>
          <w:p w14:paraId="5057DCC7" w14:textId="77777777" w:rsidR="00FB1E5A" w:rsidRPr="00FB1E5A" w:rsidRDefault="00FB1E5A" w:rsidP="00FB1E5A"/>
        </w:tc>
        <w:tc>
          <w:tcPr>
            <w:tcW w:w="1620" w:type="dxa"/>
          </w:tcPr>
          <w:p w14:paraId="55BD998E" w14:textId="77777777" w:rsidR="00FB1E5A" w:rsidRPr="00FB1E5A" w:rsidRDefault="00FB1E5A" w:rsidP="00FB1E5A"/>
        </w:tc>
      </w:tr>
      <w:tr w:rsidR="00FB1E5A" w:rsidRPr="00FB1E5A" w14:paraId="7CE64BEF" w14:textId="77777777" w:rsidTr="3076B5DE">
        <w:tc>
          <w:tcPr>
            <w:tcW w:w="2430" w:type="dxa"/>
          </w:tcPr>
          <w:p w14:paraId="7B99F57D" w14:textId="29B93490" w:rsidR="00FB1E5A" w:rsidRPr="00FB1E5A" w:rsidRDefault="00FB1E5A" w:rsidP="00FB1E5A">
            <w:r w:rsidRPr="00FB1E5A">
              <w:t>Total</w:t>
            </w:r>
            <w:r>
              <w:t xml:space="preserve"> leased assets</w:t>
            </w:r>
          </w:p>
        </w:tc>
        <w:tc>
          <w:tcPr>
            <w:tcW w:w="1710" w:type="dxa"/>
          </w:tcPr>
          <w:p w14:paraId="5C6BB81E" w14:textId="77777777" w:rsidR="00FB1E5A" w:rsidRPr="00FB1E5A" w:rsidRDefault="00FB1E5A" w:rsidP="00FB1E5A"/>
        </w:tc>
        <w:tc>
          <w:tcPr>
            <w:tcW w:w="1350" w:type="dxa"/>
          </w:tcPr>
          <w:p w14:paraId="2B832C8B" w14:textId="77777777" w:rsidR="00FB1E5A" w:rsidRPr="00FB1E5A" w:rsidRDefault="00FB1E5A" w:rsidP="00FB1E5A"/>
        </w:tc>
        <w:tc>
          <w:tcPr>
            <w:tcW w:w="1440" w:type="dxa"/>
          </w:tcPr>
          <w:p w14:paraId="62509B93" w14:textId="77777777" w:rsidR="00FB1E5A" w:rsidRPr="00FB1E5A" w:rsidRDefault="00FB1E5A" w:rsidP="00FB1E5A"/>
        </w:tc>
        <w:tc>
          <w:tcPr>
            <w:tcW w:w="1620" w:type="dxa"/>
          </w:tcPr>
          <w:p w14:paraId="496D3064" w14:textId="77777777" w:rsidR="00FB1E5A" w:rsidRPr="00FB1E5A" w:rsidRDefault="00FB1E5A" w:rsidP="00FB1E5A"/>
        </w:tc>
      </w:tr>
      <w:tr w:rsidR="00FB1E5A" w:rsidRPr="00FB1E5A" w14:paraId="3B8875B5" w14:textId="77777777" w:rsidTr="3076B5DE">
        <w:tc>
          <w:tcPr>
            <w:tcW w:w="2430" w:type="dxa"/>
          </w:tcPr>
          <w:p w14:paraId="29FC0756" w14:textId="77777777" w:rsidR="00FB1E5A" w:rsidRPr="00FB1E5A" w:rsidRDefault="00FB1E5A" w:rsidP="00FB1E5A"/>
        </w:tc>
        <w:tc>
          <w:tcPr>
            <w:tcW w:w="1710" w:type="dxa"/>
          </w:tcPr>
          <w:p w14:paraId="44B23D4B" w14:textId="77777777" w:rsidR="00FB1E5A" w:rsidRPr="00FB1E5A" w:rsidRDefault="00FB1E5A" w:rsidP="00FB1E5A"/>
        </w:tc>
        <w:tc>
          <w:tcPr>
            <w:tcW w:w="1350" w:type="dxa"/>
          </w:tcPr>
          <w:p w14:paraId="04E631ED" w14:textId="77777777" w:rsidR="00FB1E5A" w:rsidRPr="00FB1E5A" w:rsidRDefault="00FB1E5A" w:rsidP="00FB1E5A"/>
        </w:tc>
        <w:tc>
          <w:tcPr>
            <w:tcW w:w="1440" w:type="dxa"/>
          </w:tcPr>
          <w:p w14:paraId="0E16161C" w14:textId="77777777" w:rsidR="00FB1E5A" w:rsidRPr="00FB1E5A" w:rsidRDefault="00FB1E5A" w:rsidP="00FB1E5A"/>
        </w:tc>
        <w:tc>
          <w:tcPr>
            <w:tcW w:w="1620" w:type="dxa"/>
          </w:tcPr>
          <w:p w14:paraId="005AEED1" w14:textId="77777777" w:rsidR="00FB1E5A" w:rsidRPr="00FB1E5A" w:rsidRDefault="00FB1E5A" w:rsidP="00FB1E5A"/>
        </w:tc>
      </w:tr>
      <w:tr w:rsidR="00FB1E5A" w:rsidRPr="00FB1E5A" w14:paraId="02B2909F" w14:textId="77777777" w:rsidTr="3076B5DE">
        <w:tc>
          <w:tcPr>
            <w:tcW w:w="2430" w:type="dxa"/>
          </w:tcPr>
          <w:p w14:paraId="7D1879EB" w14:textId="7560655B" w:rsidR="00FB1E5A" w:rsidRPr="00FB1E5A" w:rsidRDefault="00FB1E5A" w:rsidP="00403D94">
            <w:proofErr w:type="spellStart"/>
            <w:r w:rsidRPr="00FB1E5A">
              <w:t>Accum</w:t>
            </w:r>
            <w:proofErr w:type="spellEnd"/>
            <w:r w:rsidRPr="00FB1E5A">
              <w:t xml:space="preserve">. </w:t>
            </w:r>
            <w:proofErr w:type="spellStart"/>
            <w:r w:rsidR="00403D94">
              <w:t>Amort</w:t>
            </w:r>
            <w:proofErr w:type="spellEnd"/>
            <w:r w:rsidRPr="00FB1E5A">
              <w:t>. Leased Bldgs.</w:t>
            </w:r>
          </w:p>
        </w:tc>
        <w:tc>
          <w:tcPr>
            <w:tcW w:w="1710" w:type="dxa"/>
          </w:tcPr>
          <w:p w14:paraId="2F0A1A71" w14:textId="77777777" w:rsidR="00FB1E5A" w:rsidRPr="00FB1E5A" w:rsidRDefault="00FB1E5A" w:rsidP="00FB1E5A"/>
        </w:tc>
        <w:tc>
          <w:tcPr>
            <w:tcW w:w="1350" w:type="dxa"/>
          </w:tcPr>
          <w:p w14:paraId="31A53472" w14:textId="77777777" w:rsidR="00FB1E5A" w:rsidRPr="00FB1E5A" w:rsidRDefault="00FB1E5A" w:rsidP="00FB1E5A"/>
        </w:tc>
        <w:tc>
          <w:tcPr>
            <w:tcW w:w="1440" w:type="dxa"/>
          </w:tcPr>
          <w:p w14:paraId="29D9D9A0" w14:textId="77777777" w:rsidR="00FB1E5A" w:rsidRPr="00FB1E5A" w:rsidRDefault="00FB1E5A" w:rsidP="00FB1E5A"/>
        </w:tc>
        <w:tc>
          <w:tcPr>
            <w:tcW w:w="1620" w:type="dxa"/>
          </w:tcPr>
          <w:p w14:paraId="257E8B4B" w14:textId="77777777" w:rsidR="00FB1E5A" w:rsidRPr="00FB1E5A" w:rsidRDefault="00FB1E5A" w:rsidP="00FB1E5A"/>
        </w:tc>
      </w:tr>
      <w:tr w:rsidR="00FB1E5A" w:rsidRPr="00FB1E5A" w14:paraId="663CF35E" w14:textId="77777777" w:rsidTr="3076B5DE">
        <w:tc>
          <w:tcPr>
            <w:tcW w:w="2430" w:type="dxa"/>
          </w:tcPr>
          <w:p w14:paraId="1762C51C" w14:textId="0E1D5CA8" w:rsidR="00FB1E5A" w:rsidRPr="00FB1E5A" w:rsidRDefault="00FB1E5A" w:rsidP="00FB1E5A">
            <w:proofErr w:type="spellStart"/>
            <w:r w:rsidRPr="00FB1E5A">
              <w:t>Accum</w:t>
            </w:r>
            <w:proofErr w:type="spellEnd"/>
            <w:r w:rsidRPr="00FB1E5A">
              <w:t xml:space="preserve">. </w:t>
            </w:r>
            <w:proofErr w:type="spellStart"/>
            <w:r w:rsidR="00403D94">
              <w:t>Amort</w:t>
            </w:r>
            <w:proofErr w:type="spellEnd"/>
            <w:r w:rsidRPr="00FB1E5A">
              <w:t>. Leased Equip.</w:t>
            </w:r>
          </w:p>
        </w:tc>
        <w:tc>
          <w:tcPr>
            <w:tcW w:w="1710" w:type="dxa"/>
          </w:tcPr>
          <w:p w14:paraId="43307022" w14:textId="77777777" w:rsidR="00FB1E5A" w:rsidRPr="00FB1E5A" w:rsidRDefault="00FB1E5A" w:rsidP="00FB1E5A"/>
        </w:tc>
        <w:tc>
          <w:tcPr>
            <w:tcW w:w="1350" w:type="dxa"/>
          </w:tcPr>
          <w:p w14:paraId="344A923B" w14:textId="77777777" w:rsidR="00FB1E5A" w:rsidRPr="00FB1E5A" w:rsidRDefault="00FB1E5A" w:rsidP="00FB1E5A"/>
        </w:tc>
        <w:tc>
          <w:tcPr>
            <w:tcW w:w="1440" w:type="dxa"/>
          </w:tcPr>
          <w:p w14:paraId="2BD8BF05" w14:textId="77777777" w:rsidR="00FB1E5A" w:rsidRPr="00FB1E5A" w:rsidRDefault="00FB1E5A" w:rsidP="00FB1E5A"/>
        </w:tc>
        <w:tc>
          <w:tcPr>
            <w:tcW w:w="1620" w:type="dxa"/>
          </w:tcPr>
          <w:p w14:paraId="3524F7A3" w14:textId="77777777" w:rsidR="00FB1E5A" w:rsidRPr="00FB1E5A" w:rsidRDefault="00FB1E5A" w:rsidP="00FB1E5A"/>
        </w:tc>
      </w:tr>
      <w:tr w:rsidR="00FB1E5A" w:rsidRPr="00FB1E5A" w14:paraId="36D67D57" w14:textId="77777777" w:rsidTr="3076B5DE">
        <w:tc>
          <w:tcPr>
            <w:tcW w:w="2430" w:type="dxa"/>
          </w:tcPr>
          <w:p w14:paraId="4B513E1B" w14:textId="1778519B" w:rsidR="00FB1E5A" w:rsidRPr="00FB1E5A" w:rsidRDefault="00FB1E5A" w:rsidP="00403D94">
            <w:r w:rsidRPr="00FB1E5A">
              <w:t>Total</w:t>
            </w:r>
            <w:r>
              <w:t xml:space="preserve"> Accumulated </w:t>
            </w:r>
            <w:r w:rsidR="00403D94">
              <w:t>Amortization</w:t>
            </w:r>
          </w:p>
        </w:tc>
        <w:tc>
          <w:tcPr>
            <w:tcW w:w="1710" w:type="dxa"/>
          </w:tcPr>
          <w:p w14:paraId="06C86D4D" w14:textId="77777777" w:rsidR="00FB1E5A" w:rsidRPr="00FB1E5A" w:rsidRDefault="00FB1E5A" w:rsidP="00FB1E5A"/>
        </w:tc>
        <w:tc>
          <w:tcPr>
            <w:tcW w:w="1350" w:type="dxa"/>
          </w:tcPr>
          <w:p w14:paraId="5215CE21" w14:textId="77777777" w:rsidR="00FB1E5A" w:rsidRPr="00FB1E5A" w:rsidRDefault="00FB1E5A" w:rsidP="00FB1E5A"/>
        </w:tc>
        <w:tc>
          <w:tcPr>
            <w:tcW w:w="1440" w:type="dxa"/>
          </w:tcPr>
          <w:p w14:paraId="2991B9CE" w14:textId="77777777" w:rsidR="00FB1E5A" w:rsidRPr="00FB1E5A" w:rsidRDefault="00FB1E5A" w:rsidP="00FB1E5A"/>
        </w:tc>
        <w:tc>
          <w:tcPr>
            <w:tcW w:w="1620" w:type="dxa"/>
          </w:tcPr>
          <w:p w14:paraId="5691EA4D" w14:textId="77777777" w:rsidR="00FB1E5A" w:rsidRPr="00FB1E5A" w:rsidRDefault="00FB1E5A" w:rsidP="00FB1E5A"/>
        </w:tc>
      </w:tr>
    </w:tbl>
    <w:p w14:paraId="5894174E" w14:textId="77777777" w:rsidR="00227B74" w:rsidRDefault="00227B74" w:rsidP="00A47BE4">
      <w:pPr>
        <w:rPr>
          <w:rFonts w:cs="Segoe UI"/>
        </w:rPr>
      </w:pPr>
    </w:p>
    <w:p w14:paraId="3B570CC3" w14:textId="3F557A4B" w:rsidR="00227B74" w:rsidRPr="00227B74" w:rsidRDefault="5DA35F86" w:rsidP="00227B74">
      <w:pPr>
        <w:rPr>
          <w:rFonts w:cs="Segoe UI"/>
        </w:rPr>
      </w:pPr>
      <w:r w:rsidRPr="319258C2">
        <w:rPr>
          <w:rFonts w:cs="Segoe UI"/>
        </w:rPr>
        <w:t>As of December 31, 20</w:t>
      </w:r>
      <w:r w:rsidRPr="00853940">
        <w:rPr>
          <w:rFonts w:cs="Segoe UI"/>
          <w:highlight w:val="lightGray"/>
        </w:rPr>
        <w:t>CY</w:t>
      </w:r>
      <w:r w:rsidRPr="319258C2">
        <w:rPr>
          <w:rFonts w:cs="Segoe UI"/>
        </w:rPr>
        <w:t>, the principal and interest requirements to maturity are as follows:</w:t>
      </w:r>
      <w:r w:rsidR="000E1F53" w:rsidRPr="319258C2">
        <w:rPr>
          <w:rFonts w:cs="Segoe UI"/>
        </w:rPr>
        <w:t xml:space="preserve"> </w:t>
      </w:r>
    </w:p>
    <w:p w14:paraId="15916F82" w14:textId="77777777" w:rsidR="00227B74" w:rsidRPr="00227B74" w:rsidRDefault="00227B74" w:rsidP="00227B74">
      <w:pPr>
        <w:rPr>
          <w:rFonts w:cs="Segoe UI"/>
        </w:rPr>
      </w:pPr>
    </w:p>
    <w:tbl>
      <w:tblPr>
        <w:tblStyle w:val="TableGrid"/>
        <w:tblW w:w="0" w:type="auto"/>
        <w:tblInd w:w="1795" w:type="dxa"/>
        <w:tblLook w:val="04A0" w:firstRow="1" w:lastRow="0" w:firstColumn="1" w:lastColumn="0" w:noHBand="0" w:noVBand="1"/>
      </w:tblPr>
      <w:tblGrid>
        <w:gridCol w:w="2340"/>
        <w:gridCol w:w="1350"/>
        <w:gridCol w:w="1350"/>
        <w:gridCol w:w="1710"/>
      </w:tblGrid>
      <w:tr w:rsidR="000B6521" w:rsidRPr="00227B74" w14:paraId="26F01410" w14:textId="77777777" w:rsidTr="00853940">
        <w:tc>
          <w:tcPr>
            <w:tcW w:w="2340" w:type="dxa"/>
            <w:shd w:val="clear" w:color="auto" w:fill="D9D9D9" w:themeFill="background1" w:themeFillShade="D9"/>
          </w:tcPr>
          <w:p w14:paraId="076F7977" w14:textId="77777777" w:rsidR="00227B74" w:rsidRPr="00227B74" w:rsidRDefault="27687A78" w:rsidP="00853940">
            <w:pPr>
              <w:jc w:val="center"/>
            </w:pPr>
            <w:r>
              <w:t>Year ended December 31</w:t>
            </w:r>
          </w:p>
        </w:tc>
        <w:tc>
          <w:tcPr>
            <w:tcW w:w="1350" w:type="dxa"/>
            <w:shd w:val="clear" w:color="auto" w:fill="D9D9D9" w:themeFill="background1" w:themeFillShade="D9"/>
          </w:tcPr>
          <w:p w14:paraId="5A937649" w14:textId="77777777" w:rsidR="00227B74" w:rsidRPr="00227B74" w:rsidRDefault="27687A78" w:rsidP="00853940">
            <w:pPr>
              <w:jc w:val="center"/>
            </w:pPr>
            <w:r>
              <w:t>Principal</w:t>
            </w:r>
          </w:p>
        </w:tc>
        <w:tc>
          <w:tcPr>
            <w:tcW w:w="1350" w:type="dxa"/>
            <w:shd w:val="clear" w:color="auto" w:fill="D9D9D9" w:themeFill="background1" w:themeFillShade="D9"/>
          </w:tcPr>
          <w:p w14:paraId="662DC73A" w14:textId="77777777" w:rsidR="00227B74" w:rsidRPr="00227B74" w:rsidRDefault="27687A78" w:rsidP="00853940">
            <w:pPr>
              <w:jc w:val="center"/>
            </w:pPr>
            <w:r>
              <w:t>Interest</w:t>
            </w:r>
          </w:p>
        </w:tc>
        <w:tc>
          <w:tcPr>
            <w:tcW w:w="1710" w:type="dxa"/>
            <w:shd w:val="clear" w:color="auto" w:fill="D9D9D9" w:themeFill="background1" w:themeFillShade="D9"/>
          </w:tcPr>
          <w:p w14:paraId="0540EDD1" w14:textId="77777777" w:rsidR="00227B74" w:rsidRPr="00227B74" w:rsidRDefault="27687A78" w:rsidP="00853940">
            <w:pPr>
              <w:jc w:val="center"/>
            </w:pPr>
            <w:r>
              <w:t>Total</w:t>
            </w:r>
          </w:p>
        </w:tc>
      </w:tr>
      <w:tr w:rsidR="000B6521" w:rsidRPr="00227B74" w14:paraId="09E36D04" w14:textId="77777777" w:rsidTr="3076B5DE">
        <w:tc>
          <w:tcPr>
            <w:tcW w:w="2340" w:type="dxa"/>
          </w:tcPr>
          <w:p w14:paraId="633E78EF" w14:textId="4CB5F7D4" w:rsidR="00227B74" w:rsidRPr="00227B74" w:rsidRDefault="00227B74" w:rsidP="00227B74">
            <w:r>
              <w:t>20</w:t>
            </w:r>
            <w:r w:rsidRPr="000B6521">
              <w:rPr>
                <w:highlight w:val="lightGray"/>
              </w:rPr>
              <w:t>CY+1</w:t>
            </w:r>
          </w:p>
        </w:tc>
        <w:tc>
          <w:tcPr>
            <w:tcW w:w="1350" w:type="dxa"/>
          </w:tcPr>
          <w:p w14:paraId="6EB261D5" w14:textId="77777777" w:rsidR="00227B74" w:rsidRPr="00227B74" w:rsidRDefault="00227B74" w:rsidP="00227B74">
            <w:r w:rsidRPr="00227B74">
              <w:t>$</w:t>
            </w:r>
          </w:p>
        </w:tc>
        <w:tc>
          <w:tcPr>
            <w:tcW w:w="1350" w:type="dxa"/>
          </w:tcPr>
          <w:p w14:paraId="4C600FA1" w14:textId="77777777" w:rsidR="00227B74" w:rsidRPr="00227B74" w:rsidRDefault="00227B74" w:rsidP="00227B74">
            <w:r w:rsidRPr="00227B74">
              <w:t>$</w:t>
            </w:r>
          </w:p>
        </w:tc>
        <w:tc>
          <w:tcPr>
            <w:tcW w:w="1710" w:type="dxa"/>
          </w:tcPr>
          <w:p w14:paraId="1C447905" w14:textId="77777777" w:rsidR="00227B74" w:rsidRPr="00227B74" w:rsidRDefault="00227B74" w:rsidP="00227B74">
            <w:r w:rsidRPr="00227B74">
              <w:t>$</w:t>
            </w:r>
          </w:p>
        </w:tc>
      </w:tr>
      <w:tr w:rsidR="000B6521" w:rsidRPr="00227B74" w14:paraId="449F0DB2" w14:textId="77777777" w:rsidTr="3076B5DE">
        <w:tc>
          <w:tcPr>
            <w:tcW w:w="2340" w:type="dxa"/>
          </w:tcPr>
          <w:p w14:paraId="74D9EEC4" w14:textId="53886650" w:rsidR="00227B74" w:rsidRPr="00227B74" w:rsidRDefault="00227B74" w:rsidP="00227B74">
            <w:r>
              <w:t>20</w:t>
            </w:r>
            <w:r w:rsidRPr="000B6521">
              <w:rPr>
                <w:highlight w:val="lightGray"/>
              </w:rPr>
              <w:t>CY+2</w:t>
            </w:r>
          </w:p>
        </w:tc>
        <w:tc>
          <w:tcPr>
            <w:tcW w:w="1350" w:type="dxa"/>
          </w:tcPr>
          <w:p w14:paraId="67A9DDDF" w14:textId="77777777" w:rsidR="00227B74" w:rsidRPr="00227B74" w:rsidRDefault="00227B74" w:rsidP="00227B74">
            <w:r w:rsidRPr="00227B74">
              <w:t>$</w:t>
            </w:r>
          </w:p>
        </w:tc>
        <w:tc>
          <w:tcPr>
            <w:tcW w:w="1350" w:type="dxa"/>
          </w:tcPr>
          <w:p w14:paraId="7AB199D6" w14:textId="77777777" w:rsidR="00227B74" w:rsidRPr="00227B74" w:rsidRDefault="00227B74" w:rsidP="00227B74">
            <w:r w:rsidRPr="00227B74">
              <w:t>$</w:t>
            </w:r>
          </w:p>
        </w:tc>
        <w:tc>
          <w:tcPr>
            <w:tcW w:w="1710" w:type="dxa"/>
          </w:tcPr>
          <w:p w14:paraId="0A67A12E" w14:textId="77777777" w:rsidR="00227B74" w:rsidRPr="00227B74" w:rsidRDefault="00227B74" w:rsidP="00227B74">
            <w:r w:rsidRPr="00227B74">
              <w:t>$</w:t>
            </w:r>
          </w:p>
        </w:tc>
      </w:tr>
      <w:tr w:rsidR="000B6521" w:rsidRPr="00227B74" w14:paraId="06DFAFCD" w14:textId="77777777" w:rsidTr="3076B5DE">
        <w:tc>
          <w:tcPr>
            <w:tcW w:w="2340" w:type="dxa"/>
          </w:tcPr>
          <w:p w14:paraId="24DD310B" w14:textId="067CCA1E" w:rsidR="00227B74" w:rsidRPr="00227B74" w:rsidRDefault="00227B74" w:rsidP="00227B74">
            <w:r>
              <w:t>20</w:t>
            </w:r>
            <w:r w:rsidRPr="000B6521">
              <w:rPr>
                <w:highlight w:val="lightGray"/>
              </w:rPr>
              <w:t>CY+3</w:t>
            </w:r>
          </w:p>
        </w:tc>
        <w:tc>
          <w:tcPr>
            <w:tcW w:w="1350" w:type="dxa"/>
          </w:tcPr>
          <w:p w14:paraId="54AF427E" w14:textId="77777777" w:rsidR="00227B74" w:rsidRPr="00227B74" w:rsidRDefault="00227B74" w:rsidP="00227B74">
            <w:r w:rsidRPr="00227B74">
              <w:t>$</w:t>
            </w:r>
          </w:p>
        </w:tc>
        <w:tc>
          <w:tcPr>
            <w:tcW w:w="1350" w:type="dxa"/>
          </w:tcPr>
          <w:p w14:paraId="6296D142" w14:textId="77777777" w:rsidR="00227B74" w:rsidRPr="00227B74" w:rsidRDefault="00227B74" w:rsidP="00227B74">
            <w:r w:rsidRPr="00227B74">
              <w:t>$</w:t>
            </w:r>
          </w:p>
        </w:tc>
        <w:tc>
          <w:tcPr>
            <w:tcW w:w="1710" w:type="dxa"/>
          </w:tcPr>
          <w:p w14:paraId="4EE6C9FC" w14:textId="77777777" w:rsidR="00227B74" w:rsidRPr="00227B74" w:rsidRDefault="00227B74" w:rsidP="00227B74">
            <w:r w:rsidRPr="00227B74">
              <w:t>$</w:t>
            </w:r>
          </w:p>
        </w:tc>
      </w:tr>
      <w:tr w:rsidR="000B6521" w:rsidRPr="00227B74" w14:paraId="1770C710" w14:textId="77777777" w:rsidTr="3076B5DE">
        <w:tc>
          <w:tcPr>
            <w:tcW w:w="2340" w:type="dxa"/>
          </w:tcPr>
          <w:p w14:paraId="4E680A7D" w14:textId="13D1F7D8" w:rsidR="00227B74" w:rsidRPr="00227B74" w:rsidRDefault="00227B74" w:rsidP="00227B74">
            <w:r>
              <w:t>20</w:t>
            </w:r>
            <w:r w:rsidRPr="000B6521">
              <w:rPr>
                <w:highlight w:val="lightGray"/>
              </w:rPr>
              <w:t>CY+4</w:t>
            </w:r>
          </w:p>
        </w:tc>
        <w:tc>
          <w:tcPr>
            <w:tcW w:w="1350" w:type="dxa"/>
          </w:tcPr>
          <w:p w14:paraId="08672E09" w14:textId="77777777" w:rsidR="00227B74" w:rsidRPr="00227B74" w:rsidRDefault="00227B74" w:rsidP="00227B74">
            <w:r w:rsidRPr="00227B74">
              <w:t>$</w:t>
            </w:r>
          </w:p>
        </w:tc>
        <w:tc>
          <w:tcPr>
            <w:tcW w:w="1350" w:type="dxa"/>
          </w:tcPr>
          <w:p w14:paraId="795DD3D3" w14:textId="77777777" w:rsidR="00227B74" w:rsidRPr="00227B74" w:rsidRDefault="00227B74" w:rsidP="00227B74">
            <w:r w:rsidRPr="00227B74">
              <w:t>$</w:t>
            </w:r>
          </w:p>
        </w:tc>
        <w:tc>
          <w:tcPr>
            <w:tcW w:w="1710" w:type="dxa"/>
          </w:tcPr>
          <w:p w14:paraId="1F944D93" w14:textId="77777777" w:rsidR="00227B74" w:rsidRPr="00227B74" w:rsidRDefault="00227B74" w:rsidP="00227B74">
            <w:r w:rsidRPr="00227B74">
              <w:t>$</w:t>
            </w:r>
          </w:p>
        </w:tc>
      </w:tr>
      <w:tr w:rsidR="000B6521" w:rsidRPr="00227B74" w14:paraId="1EFCA06E" w14:textId="77777777" w:rsidTr="3076B5DE">
        <w:tc>
          <w:tcPr>
            <w:tcW w:w="2340" w:type="dxa"/>
          </w:tcPr>
          <w:p w14:paraId="5C916F4D" w14:textId="4A31101D" w:rsidR="00227B74" w:rsidRPr="00227B74" w:rsidRDefault="00227B74" w:rsidP="00227B74">
            <w:r>
              <w:t>20</w:t>
            </w:r>
            <w:r w:rsidRPr="000B6521">
              <w:rPr>
                <w:highlight w:val="lightGray"/>
              </w:rPr>
              <w:t>CY+5</w:t>
            </w:r>
          </w:p>
        </w:tc>
        <w:tc>
          <w:tcPr>
            <w:tcW w:w="1350" w:type="dxa"/>
          </w:tcPr>
          <w:p w14:paraId="5267C98B" w14:textId="77777777" w:rsidR="00227B74" w:rsidRPr="00227B74" w:rsidRDefault="00227B74" w:rsidP="00227B74">
            <w:r w:rsidRPr="00227B74">
              <w:t>$</w:t>
            </w:r>
          </w:p>
        </w:tc>
        <w:tc>
          <w:tcPr>
            <w:tcW w:w="1350" w:type="dxa"/>
          </w:tcPr>
          <w:p w14:paraId="72ABBAE6" w14:textId="77777777" w:rsidR="00227B74" w:rsidRPr="00227B74" w:rsidRDefault="00227B74" w:rsidP="00227B74">
            <w:r w:rsidRPr="00227B74">
              <w:t>$</w:t>
            </w:r>
          </w:p>
        </w:tc>
        <w:tc>
          <w:tcPr>
            <w:tcW w:w="1710" w:type="dxa"/>
          </w:tcPr>
          <w:p w14:paraId="412E0EDA" w14:textId="77777777" w:rsidR="00227B74" w:rsidRPr="00227B74" w:rsidRDefault="00227B74" w:rsidP="00227B74">
            <w:r w:rsidRPr="00227B74">
              <w:t>$</w:t>
            </w:r>
          </w:p>
        </w:tc>
      </w:tr>
      <w:tr w:rsidR="000B6521" w:rsidRPr="00227B74" w14:paraId="14F2E9AE" w14:textId="77777777" w:rsidTr="3076B5DE">
        <w:tc>
          <w:tcPr>
            <w:tcW w:w="2340" w:type="dxa"/>
          </w:tcPr>
          <w:p w14:paraId="5CA370A1" w14:textId="0ACEE0C1" w:rsidR="00227B74" w:rsidRPr="00227B74" w:rsidRDefault="00227B74" w:rsidP="00227B74">
            <w:r>
              <w:t>20</w:t>
            </w:r>
            <w:r w:rsidRPr="000B6521">
              <w:rPr>
                <w:highlight w:val="lightGray"/>
              </w:rPr>
              <w:t>CY+6</w:t>
            </w:r>
            <w:r>
              <w:t>-20</w:t>
            </w:r>
            <w:r w:rsidRPr="000B6521">
              <w:rPr>
                <w:highlight w:val="lightGray"/>
              </w:rPr>
              <w:t>CY+10</w:t>
            </w:r>
          </w:p>
        </w:tc>
        <w:tc>
          <w:tcPr>
            <w:tcW w:w="1350" w:type="dxa"/>
          </w:tcPr>
          <w:p w14:paraId="0524B412" w14:textId="77777777" w:rsidR="00227B74" w:rsidRPr="00227B74" w:rsidRDefault="00227B74" w:rsidP="00227B74">
            <w:r w:rsidRPr="00227B74">
              <w:t>$</w:t>
            </w:r>
          </w:p>
        </w:tc>
        <w:tc>
          <w:tcPr>
            <w:tcW w:w="1350" w:type="dxa"/>
          </w:tcPr>
          <w:p w14:paraId="6C1CD95F" w14:textId="77777777" w:rsidR="00227B74" w:rsidRPr="00227B74" w:rsidRDefault="00227B74" w:rsidP="00227B74">
            <w:r w:rsidRPr="00227B74">
              <w:t>$</w:t>
            </w:r>
          </w:p>
        </w:tc>
        <w:tc>
          <w:tcPr>
            <w:tcW w:w="1710" w:type="dxa"/>
          </w:tcPr>
          <w:p w14:paraId="29CC129D" w14:textId="77777777" w:rsidR="00227B74" w:rsidRPr="00227B74" w:rsidRDefault="00227B74" w:rsidP="00227B74">
            <w:r w:rsidRPr="00227B74">
              <w:t>$</w:t>
            </w:r>
          </w:p>
        </w:tc>
      </w:tr>
      <w:tr w:rsidR="000B6521" w:rsidRPr="00227B74" w14:paraId="2497B7E1" w14:textId="77777777" w:rsidTr="3076B5DE">
        <w:tc>
          <w:tcPr>
            <w:tcW w:w="2340" w:type="dxa"/>
          </w:tcPr>
          <w:p w14:paraId="45FB671E" w14:textId="79181B04" w:rsidR="00227B74" w:rsidRPr="00227B74" w:rsidRDefault="00227B74" w:rsidP="00227B74">
            <w:r>
              <w:t>20</w:t>
            </w:r>
            <w:r w:rsidRPr="000B6521">
              <w:rPr>
                <w:highlight w:val="lightGray"/>
              </w:rPr>
              <w:t>CY+11</w:t>
            </w:r>
            <w:r>
              <w:t>-20</w:t>
            </w:r>
            <w:r w:rsidRPr="000B6521">
              <w:rPr>
                <w:highlight w:val="lightGray"/>
              </w:rPr>
              <w:t>CY+15</w:t>
            </w:r>
          </w:p>
        </w:tc>
        <w:tc>
          <w:tcPr>
            <w:tcW w:w="1350" w:type="dxa"/>
          </w:tcPr>
          <w:p w14:paraId="58AFB87F" w14:textId="77777777" w:rsidR="00227B74" w:rsidRPr="00227B74" w:rsidRDefault="00227B74" w:rsidP="00227B74">
            <w:r w:rsidRPr="00227B74">
              <w:t>$</w:t>
            </w:r>
          </w:p>
        </w:tc>
        <w:tc>
          <w:tcPr>
            <w:tcW w:w="1350" w:type="dxa"/>
          </w:tcPr>
          <w:p w14:paraId="6845CEBB" w14:textId="77777777" w:rsidR="00227B74" w:rsidRPr="00227B74" w:rsidRDefault="00227B74" w:rsidP="00227B74">
            <w:r w:rsidRPr="00227B74">
              <w:t>$</w:t>
            </w:r>
          </w:p>
        </w:tc>
        <w:tc>
          <w:tcPr>
            <w:tcW w:w="1710" w:type="dxa"/>
          </w:tcPr>
          <w:p w14:paraId="5918B9AB" w14:textId="77777777" w:rsidR="00227B74" w:rsidRPr="00227B74" w:rsidRDefault="00227B74" w:rsidP="00227B74">
            <w:r w:rsidRPr="00227B74">
              <w:t>$</w:t>
            </w:r>
          </w:p>
        </w:tc>
      </w:tr>
      <w:tr w:rsidR="000B6521" w:rsidRPr="00227B74" w14:paraId="2B02B09D" w14:textId="77777777" w:rsidTr="3076B5DE">
        <w:tc>
          <w:tcPr>
            <w:tcW w:w="2340" w:type="dxa"/>
          </w:tcPr>
          <w:p w14:paraId="6B75F5A6" w14:textId="77777777" w:rsidR="00227B74" w:rsidRPr="00227B74" w:rsidRDefault="00227B74" w:rsidP="00227B74">
            <w:r w:rsidRPr="00227B74">
              <w:t>Total</w:t>
            </w:r>
          </w:p>
        </w:tc>
        <w:tc>
          <w:tcPr>
            <w:tcW w:w="1350" w:type="dxa"/>
          </w:tcPr>
          <w:p w14:paraId="275DC303" w14:textId="77777777" w:rsidR="00227B74" w:rsidRPr="00227B74" w:rsidRDefault="00227B74" w:rsidP="00227B74">
            <w:r w:rsidRPr="00227B74">
              <w:t>$</w:t>
            </w:r>
          </w:p>
        </w:tc>
        <w:tc>
          <w:tcPr>
            <w:tcW w:w="1350" w:type="dxa"/>
          </w:tcPr>
          <w:p w14:paraId="530F1E88" w14:textId="77777777" w:rsidR="00227B74" w:rsidRPr="00227B74" w:rsidRDefault="00227B74" w:rsidP="00227B74">
            <w:r w:rsidRPr="00227B74">
              <w:t>$</w:t>
            </w:r>
          </w:p>
        </w:tc>
        <w:tc>
          <w:tcPr>
            <w:tcW w:w="1710" w:type="dxa"/>
          </w:tcPr>
          <w:p w14:paraId="06133C73" w14:textId="77777777" w:rsidR="00227B74" w:rsidRPr="00227B74" w:rsidRDefault="00227B74" w:rsidP="00227B74">
            <w:r w:rsidRPr="00227B74">
              <w:t>$</w:t>
            </w:r>
          </w:p>
        </w:tc>
      </w:tr>
    </w:tbl>
    <w:p w14:paraId="795C89B4" w14:textId="77777777" w:rsidR="000B6521" w:rsidRDefault="000B6521" w:rsidP="00A47BE4">
      <w:pPr>
        <w:rPr>
          <w:rFonts w:cs="Segoe UI"/>
        </w:rPr>
      </w:pPr>
    </w:p>
    <w:p w14:paraId="6BA2F26B" w14:textId="058D9D68" w:rsidR="00800CB4" w:rsidRPr="005F788B" w:rsidRDefault="000B6521" w:rsidP="00A47BE4">
      <w:pPr>
        <w:rPr>
          <w:rFonts w:cs="Segoe UI"/>
        </w:rPr>
      </w:pPr>
      <w:r>
        <w:rPr>
          <w:rFonts w:cs="Segoe UI"/>
          <w:i/>
          <w:iCs/>
          <w:color w:val="1109B7"/>
        </w:rPr>
        <w:lastRenderedPageBreak/>
        <w:t>{</w:t>
      </w:r>
      <w:r>
        <w:rPr>
          <w:rFonts w:cs="Segoe UI"/>
          <w:b/>
          <w:i/>
          <w:iCs/>
          <w:color w:val="1109B7"/>
        </w:rPr>
        <w:t xml:space="preserve">Notes to preparer: </w:t>
      </w:r>
      <w:r>
        <w:rPr>
          <w:rFonts w:cs="Segoe UI"/>
          <w:i/>
          <w:iCs/>
          <w:color w:val="1109B7"/>
        </w:rPr>
        <w:t>report principal amounts in the changes in long-term liabilities table as well)</w:t>
      </w:r>
      <w:bookmarkStart w:id="53" w:name="_Hlk61680326"/>
    </w:p>
    <w:bookmarkEnd w:id="53"/>
    <w:p w14:paraId="653ADB9E" w14:textId="77777777" w:rsidR="00800CB4" w:rsidRPr="005F788B" w:rsidRDefault="00800CB4" w:rsidP="0011602B">
      <w:pPr>
        <w:ind w:left="360"/>
        <w:rPr>
          <w:rFonts w:cs="Segoe UI"/>
        </w:rPr>
      </w:pPr>
    </w:p>
    <w:p w14:paraId="7D1BED56" w14:textId="77DBF34F" w:rsidR="002E7F1F" w:rsidRPr="008648EA" w:rsidRDefault="002E7F1F" w:rsidP="00E97772">
      <w:bookmarkStart w:id="54" w:name="_Toc23932395"/>
      <w:bookmarkStart w:id="55" w:name="_Hlk61680511"/>
      <w:r w:rsidRPr="008648EA">
        <w:t>Changes in</w:t>
      </w:r>
      <w:r w:rsidR="00A75337" w:rsidRPr="008648EA">
        <w:t xml:space="preserve"> </w:t>
      </w:r>
      <w:r w:rsidR="005537DE" w:rsidRPr="008648EA">
        <w:t>l</w:t>
      </w:r>
      <w:r w:rsidR="00A75337" w:rsidRPr="008648EA">
        <w:t xml:space="preserve">ease </w:t>
      </w:r>
      <w:r w:rsidR="005537DE" w:rsidRPr="008648EA">
        <w:t>l</w:t>
      </w:r>
      <w:r w:rsidR="00A75337" w:rsidRPr="008648EA">
        <w:t>iabilities</w:t>
      </w:r>
      <w:bookmarkEnd w:id="54"/>
      <w:r w:rsidR="005537DE" w:rsidRPr="008648EA">
        <w:t xml:space="preserve"> are presented in </w:t>
      </w:r>
      <w:r w:rsidR="005537DE" w:rsidRPr="003F5EC8">
        <w:rPr>
          <w:highlight w:val="lightGray"/>
        </w:rPr>
        <w:t>Note 5</w:t>
      </w:r>
      <w:r w:rsidR="005537DE" w:rsidRPr="008648EA">
        <w:t>.</w:t>
      </w:r>
    </w:p>
    <w:p w14:paraId="336CE96A" w14:textId="77777777" w:rsidR="005537DE" w:rsidRPr="005F788B" w:rsidRDefault="005537DE" w:rsidP="00694A19">
      <w:pPr>
        <w:rPr>
          <w:rFonts w:cs="Segoe UI"/>
        </w:rPr>
      </w:pPr>
    </w:p>
    <w:p w14:paraId="74435402" w14:textId="7316C33B" w:rsidR="00E10183" w:rsidRPr="00396D55" w:rsidRDefault="0055509E" w:rsidP="00E97772">
      <w:pPr>
        <w:pStyle w:val="Heading2"/>
      </w:pPr>
      <w:bookmarkStart w:id="56" w:name="_Toc116988934"/>
      <w:bookmarkEnd w:id="55"/>
      <w:r w:rsidRPr="00396D55">
        <w:t xml:space="preserve">Lease of </w:t>
      </w:r>
      <w:r w:rsidR="00621BF3" w:rsidRPr="00396D55">
        <w:t xml:space="preserve">Capital </w:t>
      </w:r>
      <w:r w:rsidRPr="00396D55">
        <w:t xml:space="preserve">Assets </w:t>
      </w:r>
      <w:r w:rsidR="00E10183" w:rsidRPr="00396D55">
        <w:t>(owned by the District)</w:t>
      </w:r>
      <w:bookmarkEnd w:id="56"/>
      <w:r w:rsidRPr="00396D55">
        <w:t xml:space="preserve"> </w:t>
      </w:r>
    </w:p>
    <w:p w14:paraId="55FABC06" w14:textId="77777777" w:rsidR="00E10183" w:rsidRPr="00396D55" w:rsidRDefault="00E10183" w:rsidP="00694A19">
      <w:pPr>
        <w:rPr>
          <w:rFonts w:cs="Segoe UI"/>
          <w:bCs/>
        </w:rPr>
      </w:pPr>
    </w:p>
    <w:p w14:paraId="33809B21" w14:textId="6EE69934" w:rsidR="002A40F6" w:rsidRPr="00FB1E5A" w:rsidRDefault="002A40F6" w:rsidP="002A40F6">
      <w:pPr>
        <w:rPr>
          <w:rFonts w:cs="Segoe UI"/>
          <w:i/>
          <w:iCs/>
          <w:color w:val="1109B7"/>
        </w:rPr>
      </w:pPr>
      <w:r w:rsidRPr="5BD087ED">
        <w:rPr>
          <w:rFonts w:cs="Segoe UI"/>
          <w:i/>
          <w:iCs/>
          <w:color w:val="1109B7"/>
        </w:rPr>
        <w:t>[</w:t>
      </w:r>
      <w:r w:rsidRPr="5BD087ED">
        <w:rPr>
          <w:rFonts w:cs="Segoe UI"/>
          <w:b/>
          <w:bCs/>
          <w:i/>
          <w:iCs/>
          <w:color w:val="1109B7"/>
        </w:rPr>
        <w:t>Note to preparer</w:t>
      </w:r>
      <w:r w:rsidRPr="5BD087ED">
        <w:rPr>
          <w:rFonts w:cs="Segoe UI"/>
          <w:i/>
          <w:iCs/>
          <w:color w:val="1109B7"/>
        </w:rPr>
        <w:t xml:space="preserve"> – </w:t>
      </w:r>
      <w:r w:rsidRPr="00FB1E5A">
        <w:rPr>
          <w:rFonts w:cs="Segoe UI"/>
          <w:i/>
          <w:iCs/>
          <w:color w:val="1109B7"/>
        </w:rPr>
        <w:t xml:space="preserve">Per GASB 87, Leases, </w:t>
      </w:r>
      <w:r w:rsidRPr="002A40F6">
        <w:rPr>
          <w:rFonts w:cs="Segoe UI"/>
          <w:i/>
          <w:iCs/>
          <w:color w:val="1109B7"/>
        </w:rPr>
        <w:t>a lessor should disclose the following about its lease activities (which may be grouped for purposes of disclosure), other than short-term leases and certain regulated leases:</w:t>
      </w:r>
    </w:p>
    <w:p w14:paraId="67CC161B" w14:textId="25C68BE9" w:rsidR="002A40F6" w:rsidRPr="00FB1E5A" w:rsidRDefault="002A40F6" w:rsidP="002A40F6">
      <w:pPr>
        <w:ind w:left="720" w:hanging="720"/>
        <w:rPr>
          <w:rFonts w:cs="Segoe UI"/>
          <w:i/>
          <w:iCs/>
          <w:color w:val="1109B7"/>
        </w:rPr>
      </w:pPr>
      <w:r w:rsidRPr="00FB1E5A">
        <w:rPr>
          <w:rFonts w:cs="Segoe UI"/>
          <w:i/>
          <w:iCs/>
          <w:color w:val="1109B7"/>
        </w:rPr>
        <w:t>1.</w:t>
      </w:r>
      <w:r w:rsidRPr="00FB1E5A">
        <w:rPr>
          <w:rFonts w:cs="Segoe UI"/>
          <w:i/>
          <w:iCs/>
          <w:color w:val="1109B7"/>
        </w:rPr>
        <w:tab/>
        <w:t xml:space="preserve">A general description of its leasing arrangements, including the basis, terms, and conditions on which variable payments not included in the measurement of the lease </w:t>
      </w:r>
      <w:r>
        <w:rPr>
          <w:rFonts w:cs="Segoe UI"/>
          <w:i/>
          <w:iCs/>
          <w:color w:val="1109B7"/>
        </w:rPr>
        <w:t>receivable</w:t>
      </w:r>
      <w:r w:rsidRPr="00FB1E5A">
        <w:rPr>
          <w:rFonts w:cs="Segoe UI"/>
          <w:i/>
          <w:iCs/>
          <w:color w:val="1109B7"/>
        </w:rPr>
        <w:t xml:space="preserve"> are determined.</w:t>
      </w:r>
    </w:p>
    <w:p w14:paraId="1B78F0D6" w14:textId="0EA518AE" w:rsidR="002A40F6" w:rsidRPr="00FB1E5A" w:rsidRDefault="002A40F6" w:rsidP="002A40F6">
      <w:pPr>
        <w:ind w:left="720" w:hanging="720"/>
        <w:rPr>
          <w:rFonts w:cs="Segoe UI"/>
          <w:i/>
          <w:iCs/>
          <w:color w:val="1109B7"/>
        </w:rPr>
      </w:pPr>
      <w:r>
        <w:rPr>
          <w:rFonts w:cs="Segoe UI"/>
          <w:i/>
          <w:iCs/>
          <w:color w:val="1109B7"/>
        </w:rPr>
        <w:t>2.</w:t>
      </w:r>
      <w:r>
        <w:rPr>
          <w:rFonts w:cs="Segoe UI"/>
          <w:i/>
          <w:iCs/>
          <w:color w:val="1109B7"/>
        </w:rPr>
        <w:tab/>
      </w:r>
      <w:r w:rsidRPr="002A40F6">
        <w:rPr>
          <w:rFonts w:cs="Segoe UI"/>
          <w:i/>
          <w:iCs/>
          <w:color w:val="1109B7"/>
        </w:rPr>
        <w:t>The total amount of inflows of resources (for example, lease revenue, interest revenue, and any other lease-related inflows) recognized in the reporting period from leases, if that amount cannot be determined based on the amounts displayed on the face of the financial statements.</w:t>
      </w:r>
    </w:p>
    <w:p w14:paraId="09BC1238" w14:textId="504FC656" w:rsidR="002A40F6" w:rsidRDefault="002A40F6" w:rsidP="002A40F6">
      <w:pPr>
        <w:ind w:left="720" w:hanging="720"/>
      </w:pPr>
      <w:r>
        <w:rPr>
          <w:rFonts w:cs="Segoe UI"/>
          <w:i/>
          <w:iCs/>
          <w:color w:val="1109B7"/>
        </w:rPr>
        <w:t>3.</w:t>
      </w:r>
      <w:r>
        <w:rPr>
          <w:rFonts w:cs="Segoe UI"/>
          <w:i/>
          <w:iCs/>
          <w:color w:val="1109B7"/>
        </w:rPr>
        <w:tab/>
      </w:r>
      <w:r w:rsidRPr="002A40F6">
        <w:rPr>
          <w:rFonts w:cs="Segoe UI"/>
          <w:i/>
          <w:iCs/>
          <w:color w:val="1109B7"/>
        </w:rPr>
        <w:t>The amount of inflows of resources recognized in the reporting period for variable and other payments not previously included in the measurement of the lease receivable, including inflows of resources related to residual value guarantees and termination penalties.</w:t>
      </w:r>
    </w:p>
    <w:p w14:paraId="0F13A4F8" w14:textId="4B5C4205" w:rsidR="002A40F6" w:rsidRPr="00FB1E5A" w:rsidRDefault="002A40F6" w:rsidP="002A40F6">
      <w:pPr>
        <w:ind w:left="720" w:hanging="720"/>
        <w:rPr>
          <w:rFonts w:cs="Segoe UI"/>
          <w:i/>
          <w:iCs/>
          <w:color w:val="1109B7"/>
        </w:rPr>
      </w:pPr>
      <w:r w:rsidRPr="00FB1E5A">
        <w:rPr>
          <w:rFonts w:cs="Segoe UI"/>
          <w:i/>
          <w:iCs/>
          <w:color w:val="1109B7"/>
        </w:rPr>
        <w:t>4.</w:t>
      </w:r>
      <w:r w:rsidRPr="00FB1E5A">
        <w:rPr>
          <w:rFonts w:cs="Segoe UI"/>
          <w:i/>
          <w:iCs/>
          <w:color w:val="1109B7"/>
        </w:rPr>
        <w:tab/>
      </w:r>
      <w:r w:rsidRPr="002A40F6">
        <w:rPr>
          <w:rFonts w:cs="Segoe UI"/>
          <w:i/>
          <w:iCs/>
          <w:color w:val="1109B7"/>
        </w:rPr>
        <w:t xml:space="preserve">The existence, terms, and conditions of options by the lessee to terminate the lease or abate payments </w:t>
      </w:r>
      <w:r w:rsidRPr="00D4681C">
        <w:rPr>
          <w:rFonts w:cs="Segoe UI"/>
          <w:i/>
          <w:iCs/>
          <w:color w:val="1109B7"/>
          <w:u w:val="single"/>
        </w:rPr>
        <w:t>if the lessor government has issued debt for which the principal and interest payments are secured by the lease payments.</w:t>
      </w:r>
    </w:p>
    <w:p w14:paraId="26E09CB0" w14:textId="577590A6" w:rsidR="00DF4233" w:rsidRPr="00DF4233" w:rsidRDefault="002A40F6" w:rsidP="00DF4233">
      <w:pPr>
        <w:ind w:left="720" w:hanging="720"/>
        <w:rPr>
          <w:rFonts w:cs="Segoe UI"/>
          <w:i/>
          <w:iCs/>
          <w:color w:val="1109B7"/>
        </w:rPr>
      </w:pPr>
      <w:r w:rsidRPr="00FB1E5A">
        <w:rPr>
          <w:rFonts w:cs="Segoe UI"/>
          <w:i/>
          <w:iCs/>
          <w:color w:val="1109B7"/>
        </w:rPr>
        <w:t>5.</w:t>
      </w:r>
      <w:r w:rsidRPr="00FB1E5A">
        <w:rPr>
          <w:rFonts w:cs="Segoe UI"/>
          <w:i/>
          <w:iCs/>
          <w:color w:val="1109B7"/>
        </w:rPr>
        <w:tab/>
      </w:r>
      <w:r w:rsidR="00DF4233" w:rsidRPr="00DF4233">
        <w:rPr>
          <w:rFonts w:cs="Segoe UI"/>
          <w:i/>
          <w:iCs/>
          <w:color w:val="1109B7"/>
        </w:rPr>
        <w:t>A lessor also should provide relevant disclosures for the following transactions, if applicable:</w:t>
      </w:r>
    </w:p>
    <w:p w14:paraId="11E7D4FF" w14:textId="77777777" w:rsidR="00DF4233" w:rsidRPr="00DF4233" w:rsidRDefault="00DF4233" w:rsidP="00D4681C">
      <w:pPr>
        <w:ind w:left="1440" w:hanging="720"/>
        <w:rPr>
          <w:rFonts w:cs="Segoe UI"/>
          <w:i/>
          <w:iCs/>
          <w:color w:val="1109B7"/>
        </w:rPr>
      </w:pPr>
      <w:r w:rsidRPr="00DF4233">
        <w:rPr>
          <w:rFonts w:cs="Segoe UI"/>
          <w:i/>
          <w:iCs/>
          <w:color w:val="1109B7"/>
        </w:rPr>
        <w:t>a. Leases of assets that are investments (see paragraph 41)</w:t>
      </w:r>
    </w:p>
    <w:p w14:paraId="05E2F1F0" w14:textId="77777777" w:rsidR="00DF4233" w:rsidRPr="00DF4233" w:rsidRDefault="00DF4233" w:rsidP="00D4681C">
      <w:pPr>
        <w:ind w:left="1440" w:hanging="720"/>
        <w:rPr>
          <w:rFonts w:cs="Segoe UI"/>
          <w:i/>
          <w:iCs/>
          <w:color w:val="1109B7"/>
        </w:rPr>
      </w:pPr>
      <w:r w:rsidRPr="00DF4233">
        <w:rPr>
          <w:rFonts w:cs="Segoe UI"/>
          <w:i/>
          <w:iCs/>
          <w:color w:val="1109B7"/>
        </w:rPr>
        <w:t>b. Certain regulated leases (see paragraph 60)</w:t>
      </w:r>
    </w:p>
    <w:p w14:paraId="6E68399C" w14:textId="77777777" w:rsidR="00DF4233" w:rsidRPr="00DF4233" w:rsidRDefault="00DF4233" w:rsidP="00D4681C">
      <w:pPr>
        <w:ind w:left="1440" w:hanging="720"/>
        <w:rPr>
          <w:rFonts w:cs="Segoe UI"/>
          <w:i/>
          <w:iCs/>
          <w:color w:val="1109B7"/>
        </w:rPr>
      </w:pPr>
      <w:r w:rsidRPr="00DF4233">
        <w:rPr>
          <w:rFonts w:cs="Segoe UI"/>
          <w:i/>
          <w:iCs/>
          <w:color w:val="1109B7"/>
        </w:rPr>
        <w:t>c. Sublease transactions (see paragraph 81)</w:t>
      </w:r>
    </w:p>
    <w:p w14:paraId="2F770312" w14:textId="77777777" w:rsidR="00DF4233" w:rsidRPr="00DF4233" w:rsidRDefault="00DF4233" w:rsidP="00D4681C">
      <w:pPr>
        <w:ind w:left="1440" w:hanging="720"/>
        <w:rPr>
          <w:rFonts w:cs="Segoe UI"/>
          <w:i/>
          <w:iCs/>
          <w:color w:val="1109B7"/>
        </w:rPr>
      </w:pPr>
      <w:r w:rsidRPr="00DF4233">
        <w:rPr>
          <w:rFonts w:cs="Segoe UI"/>
          <w:i/>
          <w:iCs/>
          <w:color w:val="1109B7"/>
        </w:rPr>
        <w:t>d. Sale-leaseback transactions (see paragraph 85)</w:t>
      </w:r>
    </w:p>
    <w:p w14:paraId="5D28C766" w14:textId="77777777" w:rsidR="00DF4233" w:rsidRDefault="00DF4233" w:rsidP="00D4681C">
      <w:pPr>
        <w:ind w:left="1440" w:hanging="720"/>
        <w:rPr>
          <w:rFonts w:cs="Segoe UI"/>
          <w:i/>
          <w:iCs/>
          <w:color w:val="1109B7"/>
        </w:rPr>
      </w:pPr>
      <w:r w:rsidRPr="00DF4233">
        <w:rPr>
          <w:rFonts w:cs="Segoe UI"/>
          <w:i/>
          <w:iCs/>
          <w:color w:val="1109B7"/>
        </w:rPr>
        <w:t xml:space="preserve">e. Lease-leaseback transactions (see paragraph 87).  </w:t>
      </w:r>
    </w:p>
    <w:p w14:paraId="3A969D4B" w14:textId="0AB3E7A9" w:rsidR="002A40F6" w:rsidRDefault="002A40F6" w:rsidP="00C90822">
      <w:pPr>
        <w:ind w:left="720" w:hanging="720"/>
        <w:rPr>
          <w:rFonts w:cs="Segoe UI"/>
          <w:i/>
          <w:iCs/>
          <w:color w:val="1109B7"/>
        </w:rPr>
      </w:pPr>
      <w:r w:rsidRPr="00FB1E5A">
        <w:rPr>
          <w:rFonts w:cs="Segoe UI"/>
          <w:i/>
          <w:iCs/>
          <w:color w:val="1109B7"/>
        </w:rPr>
        <w:t>6.</w:t>
      </w:r>
      <w:r w:rsidRPr="00FB1E5A">
        <w:rPr>
          <w:rFonts w:cs="Segoe UI"/>
          <w:i/>
          <w:iCs/>
          <w:color w:val="1109B7"/>
        </w:rPr>
        <w:tab/>
      </w:r>
      <w:r w:rsidR="00DF4233" w:rsidRPr="00DF4233">
        <w:rPr>
          <w:rFonts w:cs="Segoe UI"/>
          <w:i/>
          <w:iCs/>
          <w:color w:val="1109B7"/>
        </w:rPr>
        <w:t xml:space="preserve">In addition to the disclosures above, </w:t>
      </w:r>
      <w:r w:rsidR="00DF4233" w:rsidRPr="00D4681C">
        <w:rPr>
          <w:rFonts w:cs="Segoe UI"/>
          <w:i/>
          <w:iCs/>
          <w:color w:val="1109B7"/>
          <w:u w:val="single"/>
        </w:rPr>
        <w:t>if a lessor’s principal ongoing operations consist of leasing assets to other entities</w:t>
      </w:r>
      <w:r w:rsidR="00DF4233" w:rsidRPr="00DF4233">
        <w:rPr>
          <w:rFonts w:cs="Segoe UI"/>
          <w:i/>
          <w:iCs/>
          <w:color w:val="1109B7"/>
        </w:rPr>
        <w:t xml:space="preserve">, the government should disclose a schedule of future payments that are included in the measurement of the lease receivable, showing principal and interest separately, for each of the five subsequent fiscal years and in </w:t>
      </w:r>
      <w:r w:rsidR="00DF4233">
        <w:rPr>
          <w:rFonts w:cs="Segoe UI"/>
          <w:i/>
          <w:iCs/>
          <w:color w:val="1109B7"/>
        </w:rPr>
        <w:t>five-year increments thereafter (see sample table below).</w:t>
      </w:r>
    </w:p>
    <w:p w14:paraId="3746520E" w14:textId="77777777" w:rsidR="00DF4233" w:rsidRPr="00DF4233" w:rsidRDefault="002A40F6" w:rsidP="00DF4233">
      <w:pPr>
        <w:ind w:left="720" w:hanging="720"/>
        <w:rPr>
          <w:rFonts w:cs="Segoe UI"/>
          <w:i/>
          <w:iCs/>
          <w:color w:val="1109B7"/>
        </w:rPr>
      </w:pPr>
      <w:r>
        <w:rPr>
          <w:rFonts w:cs="Segoe UI"/>
          <w:i/>
          <w:iCs/>
          <w:color w:val="1109B7"/>
        </w:rPr>
        <w:t>7.</w:t>
      </w:r>
      <w:r>
        <w:rPr>
          <w:rFonts w:cs="Segoe UI"/>
          <w:i/>
          <w:iCs/>
          <w:color w:val="1109B7"/>
        </w:rPr>
        <w:tab/>
      </w:r>
      <w:r w:rsidR="00DF4233" w:rsidRPr="00DF4233">
        <w:rPr>
          <w:rFonts w:cs="Segoe UI"/>
          <w:i/>
          <w:iCs/>
          <w:color w:val="1109B7"/>
        </w:rPr>
        <w:t xml:space="preserve">A lessor with one or more </w:t>
      </w:r>
      <w:r w:rsidR="00DF4233" w:rsidRPr="00D4681C">
        <w:rPr>
          <w:rFonts w:cs="Segoe UI"/>
          <w:i/>
          <w:iCs/>
          <w:color w:val="1109B7"/>
          <w:u w:val="single"/>
        </w:rPr>
        <w:t>regulated leases</w:t>
      </w:r>
      <w:r w:rsidR="00DF4233" w:rsidRPr="00DF4233">
        <w:rPr>
          <w:rFonts w:cs="Segoe UI"/>
          <w:i/>
          <w:iCs/>
          <w:color w:val="1109B7"/>
        </w:rPr>
        <w:t>, as described in paragraphs 42 and 43, should disclose the following about those lease activities (which may be grouped for purposes of disclosure), other than short-term leases:</w:t>
      </w:r>
    </w:p>
    <w:p w14:paraId="1FC6A7B9" w14:textId="77777777" w:rsidR="00DF4233" w:rsidRPr="00DF4233" w:rsidRDefault="00DF4233" w:rsidP="00D4681C">
      <w:pPr>
        <w:ind w:left="720"/>
        <w:rPr>
          <w:rFonts w:cs="Segoe UI"/>
          <w:i/>
          <w:iCs/>
          <w:color w:val="1109B7"/>
        </w:rPr>
      </w:pPr>
      <w:r w:rsidRPr="00DF4233">
        <w:rPr>
          <w:rFonts w:cs="Segoe UI"/>
          <w:i/>
          <w:iCs/>
          <w:color w:val="1109B7"/>
        </w:rPr>
        <w:lastRenderedPageBreak/>
        <w:t>a. A general description of its agreements.</w:t>
      </w:r>
    </w:p>
    <w:p w14:paraId="231D265F" w14:textId="77777777" w:rsidR="00DF4233" w:rsidRPr="00DF4233" w:rsidRDefault="00DF4233" w:rsidP="00D4681C">
      <w:pPr>
        <w:ind w:left="720"/>
        <w:rPr>
          <w:rFonts w:cs="Segoe UI"/>
          <w:i/>
          <w:iCs/>
          <w:color w:val="1109B7"/>
        </w:rPr>
      </w:pPr>
      <w:r w:rsidRPr="00DF4233">
        <w:rPr>
          <w:rFonts w:cs="Segoe UI"/>
          <w:i/>
          <w:iCs/>
          <w:color w:val="1109B7"/>
        </w:rPr>
        <w:t>b. The extent to which capital assets are subject to preferential or exclusive use by counterparties under agreements, by major class of assets and by major counterparty.</w:t>
      </w:r>
    </w:p>
    <w:p w14:paraId="3055CCE6" w14:textId="77777777" w:rsidR="00DF4233" w:rsidRPr="00DF4233" w:rsidRDefault="00DF4233" w:rsidP="00D4681C">
      <w:pPr>
        <w:ind w:left="720"/>
        <w:rPr>
          <w:rFonts w:cs="Segoe UI"/>
          <w:i/>
          <w:iCs/>
          <w:color w:val="1109B7"/>
        </w:rPr>
      </w:pPr>
      <w:r w:rsidRPr="00DF4233">
        <w:rPr>
          <w:rFonts w:cs="Segoe UI"/>
          <w:i/>
          <w:iCs/>
          <w:color w:val="1109B7"/>
        </w:rPr>
        <w:t>c. The total amount of inflows of resources (for example, lease revenue, interest revenue, and any other lease-related inflows) recognized in the reporting period from these agreements, if that amount cannot be deter- mined based on the amounts displayed on the face of the financial statements.</w:t>
      </w:r>
    </w:p>
    <w:p w14:paraId="66A26AD8" w14:textId="77777777" w:rsidR="00DF4233" w:rsidRPr="00DF4233" w:rsidRDefault="00DF4233" w:rsidP="00D4681C">
      <w:pPr>
        <w:ind w:left="720"/>
        <w:rPr>
          <w:rFonts w:cs="Segoe UI"/>
          <w:i/>
          <w:iCs/>
          <w:color w:val="1109B7"/>
        </w:rPr>
      </w:pPr>
      <w:r w:rsidRPr="00DF4233">
        <w:rPr>
          <w:rFonts w:cs="Segoe UI"/>
          <w:i/>
          <w:iCs/>
          <w:color w:val="1109B7"/>
        </w:rPr>
        <w:t>d. A schedule of expected future minimum payments under these agreements for each of the subsequent five years and in five-year increments thereafter.</w:t>
      </w:r>
    </w:p>
    <w:p w14:paraId="2E80A373" w14:textId="77777777" w:rsidR="00DF4233" w:rsidRDefault="00DF4233" w:rsidP="00D4681C">
      <w:pPr>
        <w:ind w:left="720"/>
        <w:rPr>
          <w:rFonts w:cs="Segoe UI"/>
          <w:i/>
          <w:iCs/>
          <w:color w:val="1109B7"/>
        </w:rPr>
      </w:pPr>
      <w:r w:rsidRPr="00DF4233">
        <w:rPr>
          <w:rFonts w:cs="Segoe UI"/>
          <w:i/>
          <w:iCs/>
          <w:color w:val="1109B7"/>
        </w:rPr>
        <w:t>e. The amount of inflows of resources recognized in the reporting period for variable payments not included in expected future minimum payments.</w:t>
      </w:r>
    </w:p>
    <w:p w14:paraId="30C8245D" w14:textId="77777777" w:rsidR="00DF4233" w:rsidRDefault="00DF4233" w:rsidP="00DF4233">
      <w:pPr>
        <w:ind w:left="720" w:hanging="720"/>
        <w:rPr>
          <w:rFonts w:cs="Segoe UI"/>
          <w:szCs w:val="24"/>
        </w:rPr>
      </w:pPr>
    </w:p>
    <w:p w14:paraId="0F0C1038" w14:textId="18956B96" w:rsidR="00E10183" w:rsidRPr="00396D55" w:rsidRDefault="54C58286" w:rsidP="319258C2">
      <w:pPr>
        <w:rPr>
          <w:rFonts w:cs="Segoe UI"/>
        </w:rPr>
      </w:pPr>
      <w:r w:rsidRPr="319258C2">
        <w:rPr>
          <w:rFonts w:cs="Segoe UI"/>
        </w:rPr>
        <w:t>The District leases space to tenants in buildings not currently needed by the District for program service delivery</w:t>
      </w:r>
      <w:r w:rsidR="7BEB4447" w:rsidRPr="319258C2">
        <w:rPr>
          <w:rFonts w:cs="Segoe UI"/>
        </w:rPr>
        <w:t xml:space="preserve"> (excess capacity)</w:t>
      </w:r>
      <w:r w:rsidRPr="319258C2">
        <w:rPr>
          <w:rFonts w:cs="Segoe UI"/>
        </w:rPr>
        <w:t xml:space="preserve">. Lease income is classified as </w:t>
      </w:r>
      <w:proofErr w:type="spellStart"/>
      <w:r w:rsidRPr="319258C2">
        <w:rPr>
          <w:rFonts w:cs="Segoe UI"/>
        </w:rPr>
        <w:t>nonoperating</w:t>
      </w:r>
      <w:proofErr w:type="spellEnd"/>
      <w:r w:rsidRPr="319258C2">
        <w:rPr>
          <w:rFonts w:cs="Segoe UI"/>
        </w:rPr>
        <w:t xml:space="preserve"> revenue. A brief description of </w:t>
      </w:r>
      <w:r w:rsidR="100C419B" w:rsidRPr="319258C2">
        <w:rPr>
          <w:rFonts w:cs="Segoe UI"/>
        </w:rPr>
        <w:t xml:space="preserve">leasing arrangements </w:t>
      </w:r>
      <w:r w:rsidR="4E72152C" w:rsidRPr="319258C2">
        <w:rPr>
          <w:rFonts w:cs="Segoe UI"/>
        </w:rPr>
        <w:t>is</w:t>
      </w:r>
      <w:r w:rsidR="100C419B" w:rsidRPr="319258C2">
        <w:rPr>
          <w:rFonts w:cs="Segoe UI"/>
        </w:rPr>
        <w:t xml:space="preserve"> as follows:</w:t>
      </w:r>
    </w:p>
    <w:p w14:paraId="5CD6E63F" w14:textId="77777777" w:rsidR="00E10183" w:rsidRPr="00396D55" w:rsidRDefault="00E10183" w:rsidP="00E10183">
      <w:pPr>
        <w:rPr>
          <w:rFonts w:cs="Segoe UI"/>
          <w:szCs w:val="24"/>
        </w:rPr>
      </w:pPr>
    </w:p>
    <w:p w14:paraId="3B4BD7AD" w14:textId="3DEE79B1" w:rsidR="00E10183" w:rsidRPr="00396D55" w:rsidRDefault="00E10183" w:rsidP="3CF0F284">
      <w:pPr>
        <w:rPr>
          <w:rFonts w:cs="Segoe UI"/>
          <w:i/>
          <w:iCs/>
          <w:color w:val="0F14F5"/>
        </w:rPr>
      </w:pPr>
      <w:r w:rsidRPr="00396D55">
        <w:rPr>
          <w:rFonts w:cs="Segoe UI"/>
          <w:i/>
          <w:iCs/>
          <w:color w:val="0F14F5"/>
        </w:rPr>
        <w:t>[</w:t>
      </w:r>
      <w:r w:rsidR="00412207" w:rsidRPr="00396D55">
        <w:rPr>
          <w:rFonts w:cs="Segoe UI"/>
          <w:i/>
          <w:iCs/>
          <w:color w:val="0F14F5"/>
        </w:rPr>
        <w:t>Include a general description of the leasing arrangements</w:t>
      </w:r>
      <w:r w:rsidR="004A0988">
        <w:rPr>
          <w:rFonts w:cs="Segoe UI"/>
          <w:i/>
          <w:iCs/>
          <w:color w:val="0F14F5"/>
        </w:rPr>
        <w:t xml:space="preserve"> (see 1-4 above)</w:t>
      </w:r>
      <w:r w:rsidR="00412207" w:rsidRPr="00396D55">
        <w:rPr>
          <w:rFonts w:cs="Segoe UI"/>
          <w:i/>
          <w:iCs/>
          <w:color w:val="0F14F5"/>
        </w:rPr>
        <w:t xml:space="preserve">. </w:t>
      </w:r>
      <w:r w:rsidR="006B1E56" w:rsidRPr="00396D55">
        <w:rPr>
          <w:rFonts w:cs="Segoe UI"/>
          <w:i/>
          <w:iCs/>
          <w:color w:val="0F14F5"/>
        </w:rPr>
        <w:t>E</w:t>
      </w:r>
      <w:r w:rsidR="00412207" w:rsidRPr="00396D55">
        <w:rPr>
          <w:rFonts w:cs="Segoe UI"/>
          <w:i/>
          <w:iCs/>
          <w:color w:val="0F14F5"/>
        </w:rPr>
        <w:t>xample general description</w:t>
      </w:r>
      <w:r w:rsidR="006B1E56" w:rsidRPr="00396D55">
        <w:rPr>
          <w:rFonts w:cs="Segoe UI"/>
          <w:i/>
          <w:iCs/>
          <w:color w:val="0F14F5"/>
        </w:rPr>
        <w:t>s</w:t>
      </w:r>
      <w:r w:rsidR="00412207" w:rsidRPr="00396D55">
        <w:rPr>
          <w:rFonts w:cs="Segoe UI"/>
          <w:i/>
          <w:iCs/>
          <w:color w:val="0F14F5"/>
        </w:rPr>
        <w:t xml:space="preserve"> follow:</w:t>
      </w:r>
    </w:p>
    <w:p w14:paraId="679DEB0D" w14:textId="77777777" w:rsidR="00E31E8B" w:rsidRPr="00396D55" w:rsidRDefault="00E31E8B" w:rsidP="00E10183">
      <w:pPr>
        <w:rPr>
          <w:rFonts w:cs="Segoe UI"/>
          <w:i/>
          <w:color w:val="0F14F5"/>
          <w:szCs w:val="24"/>
        </w:rPr>
      </w:pPr>
    </w:p>
    <w:p w14:paraId="304F3E72" w14:textId="6787430A" w:rsidR="00E10183" w:rsidRPr="00396D55" w:rsidRDefault="00E10183" w:rsidP="00E10183">
      <w:pPr>
        <w:ind w:left="720"/>
        <w:rPr>
          <w:rFonts w:cs="Segoe UI"/>
          <w:i/>
          <w:color w:val="0F14F5"/>
          <w:szCs w:val="24"/>
        </w:rPr>
      </w:pPr>
      <w:r w:rsidRPr="00396D55">
        <w:rPr>
          <w:rFonts w:cs="Segoe UI"/>
          <w:i/>
          <w:color w:val="0F14F5"/>
          <w:szCs w:val="24"/>
        </w:rPr>
        <w:t xml:space="preserve">Tenant Leases, Buildings: </w:t>
      </w:r>
      <w:r w:rsidR="00412207" w:rsidRPr="00396D55">
        <w:rPr>
          <w:rFonts w:cs="Segoe UI"/>
          <w:i/>
          <w:color w:val="0F14F5"/>
          <w:szCs w:val="24"/>
        </w:rPr>
        <w:t>T</w:t>
      </w:r>
      <w:r w:rsidRPr="00396D55">
        <w:rPr>
          <w:rFonts w:cs="Segoe UI"/>
          <w:i/>
          <w:color w:val="0F14F5"/>
          <w:szCs w:val="24"/>
        </w:rPr>
        <w:t>he</w:t>
      </w:r>
      <w:r w:rsidR="005A2F99" w:rsidRPr="00396D55">
        <w:rPr>
          <w:rFonts w:cs="Segoe UI"/>
          <w:i/>
          <w:color w:val="0F14F5"/>
          <w:szCs w:val="24"/>
        </w:rPr>
        <w:t xml:space="preserve"> District</w:t>
      </w:r>
      <w:r w:rsidRPr="00396D55">
        <w:rPr>
          <w:rFonts w:cs="Segoe UI"/>
          <w:i/>
          <w:color w:val="0F14F5"/>
          <w:szCs w:val="24"/>
        </w:rPr>
        <w:t xml:space="preserve"> </w:t>
      </w:r>
      <w:r w:rsidR="00593856" w:rsidRPr="00396D55">
        <w:rPr>
          <w:rFonts w:cs="Segoe UI"/>
          <w:i/>
          <w:color w:val="0F14F5"/>
          <w:szCs w:val="24"/>
        </w:rPr>
        <w:t xml:space="preserve">owns </w:t>
      </w:r>
      <w:r w:rsidR="00E31E8B" w:rsidRPr="00396D55">
        <w:rPr>
          <w:rFonts w:cs="Segoe UI"/>
          <w:i/>
          <w:color w:val="0F14F5"/>
          <w:szCs w:val="24"/>
        </w:rPr>
        <w:t>buildings</w:t>
      </w:r>
      <w:r w:rsidR="00593856" w:rsidRPr="00396D55">
        <w:rPr>
          <w:rFonts w:cs="Segoe UI"/>
          <w:i/>
          <w:color w:val="0F14F5"/>
          <w:szCs w:val="24"/>
        </w:rPr>
        <w:t xml:space="preserve"> [describe</w:t>
      </w:r>
      <w:r w:rsidR="00E31E8B" w:rsidRPr="00396D55">
        <w:rPr>
          <w:rFonts w:cs="Segoe UI"/>
          <w:i/>
          <w:color w:val="0F14F5"/>
          <w:szCs w:val="24"/>
        </w:rPr>
        <w:t>]</w:t>
      </w:r>
      <w:r w:rsidRPr="00396D55">
        <w:rPr>
          <w:rFonts w:cs="Segoe UI"/>
          <w:i/>
          <w:color w:val="0F14F5"/>
          <w:szCs w:val="24"/>
        </w:rPr>
        <w:t xml:space="preserve"> totaling </w:t>
      </w:r>
      <w:r w:rsidR="00E31E8B" w:rsidRPr="00396D55">
        <w:rPr>
          <w:rFonts w:cs="Segoe UI"/>
          <w:i/>
          <w:color w:val="0F14F5"/>
          <w:szCs w:val="24"/>
        </w:rPr>
        <w:t>XXX</w:t>
      </w:r>
      <w:r w:rsidRPr="00396D55">
        <w:rPr>
          <w:rFonts w:cs="Segoe UI"/>
          <w:i/>
          <w:color w:val="0F14F5"/>
          <w:szCs w:val="24"/>
        </w:rPr>
        <w:t xml:space="preserve"> square feet. The District currently occupies 39% of the building square footage; the remainder is under lease occupancy agreements </w:t>
      </w:r>
      <w:r w:rsidR="00E31E8B" w:rsidRPr="00396D55">
        <w:rPr>
          <w:rFonts w:cs="Segoe UI"/>
          <w:i/>
          <w:color w:val="0F14F5"/>
          <w:szCs w:val="24"/>
        </w:rPr>
        <w:t>[describe]</w:t>
      </w:r>
      <w:r w:rsidRPr="00396D55">
        <w:rPr>
          <w:rFonts w:cs="Segoe UI"/>
          <w:i/>
          <w:color w:val="0F14F5"/>
          <w:szCs w:val="24"/>
        </w:rPr>
        <w:t xml:space="preserve">. Current leases have termination dates ranging from </w:t>
      </w:r>
      <w:r w:rsidR="00E31E8B" w:rsidRPr="00396D55">
        <w:rPr>
          <w:rFonts w:cs="Segoe UI"/>
          <w:i/>
          <w:color w:val="0F14F5"/>
          <w:szCs w:val="24"/>
        </w:rPr>
        <w:t>[date]</w:t>
      </w:r>
      <w:r w:rsidRPr="00396D55">
        <w:rPr>
          <w:rFonts w:cs="Segoe UI"/>
          <w:i/>
          <w:color w:val="0F14F5"/>
          <w:szCs w:val="24"/>
        </w:rPr>
        <w:t xml:space="preserve"> to </w:t>
      </w:r>
      <w:r w:rsidR="00E31E8B" w:rsidRPr="00396D55">
        <w:rPr>
          <w:rFonts w:cs="Segoe UI"/>
          <w:i/>
          <w:color w:val="0F14F5"/>
          <w:szCs w:val="24"/>
        </w:rPr>
        <w:t>[date]</w:t>
      </w:r>
      <w:r w:rsidRPr="00396D55">
        <w:rPr>
          <w:rFonts w:cs="Segoe UI"/>
          <w:i/>
          <w:color w:val="0F14F5"/>
          <w:szCs w:val="24"/>
        </w:rPr>
        <w:t>, excluding unexecuted options to renew.</w:t>
      </w:r>
    </w:p>
    <w:p w14:paraId="6B1B6464" w14:textId="77777777" w:rsidR="00E10183" w:rsidRPr="00396D55" w:rsidRDefault="00E10183" w:rsidP="00E10183">
      <w:pPr>
        <w:ind w:left="720"/>
        <w:rPr>
          <w:rFonts w:cs="Segoe UI"/>
          <w:i/>
          <w:color w:val="0F14F5"/>
          <w:sz w:val="22"/>
          <w:szCs w:val="22"/>
        </w:rPr>
      </w:pPr>
    </w:p>
    <w:p w14:paraId="14E74D63" w14:textId="6A6111BB" w:rsidR="00E10183" w:rsidRPr="00396D55" w:rsidRDefault="00E31E8B" w:rsidP="00E10183">
      <w:pPr>
        <w:ind w:left="720"/>
        <w:rPr>
          <w:rFonts w:cs="Segoe UI"/>
          <w:i/>
          <w:color w:val="0F14F5"/>
          <w:szCs w:val="24"/>
        </w:rPr>
      </w:pPr>
      <w:r w:rsidRPr="00396D55">
        <w:rPr>
          <w:rFonts w:cs="Segoe UI"/>
          <w:i/>
          <w:color w:val="0F14F5"/>
          <w:szCs w:val="24"/>
        </w:rPr>
        <w:t>Vendor Sublet</w:t>
      </w:r>
      <w:r w:rsidR="00E10183" w:rsidRPr="00396D55">
        <w:rPr>
          <w:rFonts w:cs="Segoe UI"/>
          <w:i/>
          <w:color w:val="0F14F5"/>
          <w:szCs w:val="24"/>
        </w:rPr>
        <w:t xml:space="preserve">: The District leases approximately </w:t>
      </w:r>
      <w:r w:rsidRPr="00396D55">
        <w:rPr>
          <w:rFonts w:cs="Segoe UI"/>
          <w:i/>
          <w:color w:val="0F14F5"/>
          <w:szCs w:val="24"/>
        </w:rPr>
        <w:t>XXX</w:t>
      </w:r>
      <w:r w:rsidR="00E10183" w:rsidRPr="00396D55">
        <w:rPr>
          <w:rFonts w:cs="Segoe UI"/>
          <w:i/>
          <w:color w:val="0F14F5"/>
          <w:szCs w:val="24"/>
        </w:rPr>
        <w:t xml:space="preserve"> square feet, located within its primary building to a vendor to provide </w:t>
      </w:r>
      <w:r w:rsidRPr="00396D55">
        <w:rPr>
          <w:rFonts w:cs="Segoe UI"/>
          <w:i/>
          <w:color w:val="0F14F5"/>
          <w:szCs w:val="24"/>
        </w:rPr>
        <w:t>[description]</w:t>
      </w:r>
      <w:r w:rsidR="00E10183" w:rsidRPr="00396D55">
        <w:rPr>
          <w:rFonts w:cs="Segoe UI"/>
          <w:i/>
          <w:color w:val="0F14F5"/>
          <w:szCs w:val="24"/>
        </w:rPr>
        <w:t xml:space="preserve"> service to employees and conference center attendees. The current lease terminates on </w:t>
      </w:r>
      <w:r w:rsidRPr="00396D55">
        <w:rPr>
          <w:rFonts w:cs="Segoe UI"/>
          <w:i/>
          <w:color w:val="0F14F5"/>
          <w:szCs w:val="24"/>
        </w:rPr>
        <w:t>[date]</w:t>
      </w:r>
      <w:r w:rsidR="00E10183" w:rsidRPr="00396D55">
        <w:rPr>
          <w:rFonts w:cs="Segoe UI"/>
          <w:i/>
          <w:color w:val="0F14F5"/>
          <w:szCs w:val="24"/>
        </w:rPr>
        <w:t>.</w:t>
      </w:r>
    </w:p>
    <w:p w14:paraId="08908897" w14:textId="77777777" w:rsidR="00E10183" w:rsidRPr="00396D55" w:rsidRDefault="00E10183" w:rsidP="00E10183">
      <w:pPr>
        <w:ind w:left="720"/>
        <w:rPr>
          <w:rFonts w:cs="Segoe UI"/>
          <w:i/>
          <w:color w:val="0F14F5"/>
          <w:sz w:val="18"/>
          <w:szCs w:val="18"/>
        </w:rPr>
      </w:pPr>
    </w:p>
    <w:p w14:paraId="2E07C04F" w14:textId="00BF3DB1" w:rsidR="00EF6850" w:rsidRPr="00396D55" w:rsidRDefault="00E10183" w:rsidP="00E10183">
      <w:pPr>
        <w:ind w:left="720"/>
        <w:rPr>
          <w:rFonts w:cs="Segoe UI"/>
          <w:i/>
          <w:color w:val="0F14F5"/>
          <w:szCs w:val="24"/>
        </w:rPr>
      </w:pPr>
      <w:r w:rsidRPr="00396D55">
        <w:rPr>
          <w:rFonts w:cs="Segoe UI"/>
          <w:i/>
          <w:color w:val="0F14F5"/>
          <w:szCs w:val="24"/>
        </w:rPr>
        <w:t>Short-Term Sublets</w:t>
      </w:r>
      <w:r w:rsidRPr="00396D55">
        <w:rPr>
          <w:rFonts w:cs="Segoe UI"/>
          <w:i/>
          <w:color w:val="0F14F5"/>
          <w:szCs w:val="24"/>
          <w:u w:val="single"/>
        </w:rPr>
        <w:t>:</w:t>
      </w:r>
      <w:r w:rsidRPr="00396D55">
        <w:rPr>
          <w:rFonts w:cs="Segoe UI"/>
          <w:i/>
          <w:color w:val="0F14F5"/>
          <w:szCs w:val="24"/>
        </w:rPr>
        <w:t xml:space="preserve"> The District leases a small amount of office space to other governmental agencies on one-year lease agreements, as capacity is available.</w:t>
      </w:r>
      <w:r w:rsidR="00A23CE7" w:rsidRPr="00396D55">
        <w:rPr>
          <w:rFonts w:cs="Segoe UI"/>
          <w:i/>
          <w:color w:val="0F14F5"/>
          <w:szCs w:val="24"/>
        </w:rPr>
        <w:t>]</w:t>
      </w:r>
    </w:p>
    <w:p w14:paraId="5486E16C" w14:textId="77777777" w:rsidR="00203F64" w:rsidRPr="00396D55" w:rsidRDefault="00203F64" w:rsidP="00E10183">
      <w:pPr>
        <w:rPr>
          <w:rFonts w:cs="Segoe UI"/>
          <w:szCs w:val="24"/>
        </w:rPr>
      </w:pPr>
    </w:p>
    <w:p w14:paraId="283EBBD0" w14:textId="39E97D7C" w:rsidR="00E10183" w:rsidRPr="00396D55" w:rsidRDefault="00E10183" w:rsidP="00E10183">
      <w:pPr>
        <w:rPr>
          <w:rFonts w:cs="Segoe UI"/>
          <w:szCs w:val="24"/>
        </w:rPr>
      </w:pPr>
      <w:r w:rsidRPr="00396D55">
        <w:rPr>
          <w:rFonts w:cs="Segoe UI"/>
          <w:szCs w:val="24"/>
        </w:rPr>
        <w:t>Lease income for the fiscal year end</w:t>
      </w:r>
      <w:r w:rsidR="00A47FB8" w:rsidRPr="00396D55">
        <w:rPr>
          <w:rFonts w:cs="Segoe UI"/>
          <w:szCs w:val="24"/>
        </w:rPr>
        <w:t>ed</w:t>
      </w:r>
      <w:r w:rsidRPr="00396D55">
        <w:rPr>
          <w:rFonts w:cs="Segoe UI"/>
          <w:szCs w:val="24"/>
        </w:rPr>
        <w:t xml:space="preserve"> August 31, 20</w:t>
      </w:r>
      <w:r w:rsidR="00412207" w:rsidRPr="00396D55">
        <w:rPr>
          <w:rFonts w:cs="Segoe UI"/>
          <w:szCs w:val="24"/>
          <w:highlight w:val="lightGray"/>
        </w:rPr>
        <w:t>CY</w:t>
      </w:r>
      <w:r w:rsidRPr="00396D55">
        <w:rPr>
          <w:rFonts w:cs="Segoe UI"/>
          <w:szCs w:val="24"/>
        </w:rPr>
        <w:t xml:space="preserve"> is detailed below:</w:t>
      </w:r>
    </w:p>
    <w:p w14:paraId="09B7D071" w14:textId="77777777" w:rsidR="00E10183" w:rsidRPr="00396D55" w:rsidRDefault="00E10183" w:rsidP="00E10183">
      <w:pPr>
        <w:rPr>
          <w:rFonts w:cs="Segoe UI"/>
          <w:sz w:val="20"/>
          <w:highlight w:val="green"/>
        </w:rPr>
      </w:pPr>
    </w:p>
    <w:tbl>
      <w:tblPr>
        <w:tblStyle w:val="TableGrid"/>
        <w:tblW w:w="0" w:type="auto"/>
        <w:tblInd w:w="1705" w:type="dxa"/>
        <w:tblLook w:val="04A0" w:firstRow="1" w:lastRow="0" w:firstColumn="1" w:lastColumn="0" w:noHBand="0" w:noVBand="1"/>
      </w:tblPr>
      <w:tblGrid>
        <w:gridCol w:w="3510"/>
        <w:gridCol w:w="1890"/>
        <w:gridCol w:w="1890"/>
      </w:tblGrid>
      <w:tr w:rsidR="004A0988" w:rsidRPr="00347A52" w14:paraId="5384185C" w14:textId="3B4B3471" w:rsidTr="62D9A948">
        <w:tc>
          <w:tcPr>
            <w:tcW w:w="3510" w:type="dxa"/>
            <w:shd w:val="clear" w:color="auto" w:fill="D9D9D9" w:themeFill="background1" w:themeFillShade="D9"/>
          </w:tcPr>
          <w:p w14:paraId="6BC4232A" w14:textId="77777777" w:rsidR="004A0988" w:rsidRPr="00396D55" w:rsidRDefault="004A0988" w:rsidP="0021576F">
            <w:pPr>
              <w:rPr>
                <w:rFonts w:cs="Segoe UI"/>
                <w:szCs w:val="24"/>
              </w:rPr>
            </w:pPr>
          </w:p>
        </w:tc>
        <w:tc>
          <w:tcPr>
            <w:tcW w:w="1890" w:type="dxa"/>
            <w:shd w:val="clear" w:color="auto" w:fill="D9D9D9" w:themeFill="background1" w:themeFillShade="D9"/>
          </w:tcPr>
          <w:p w14:paraId="5E85F13A" w14:textId="77777777" w:rsidR="004A0988" w:rsidRPr="00396D55" w:rsidRDefault="6A7B024A" w:rsidP="00853940">
            <w:pPr>
              <w:jc w:val="center"/>
              <w:rPr>
                <w:rFonts w:cs="Segoe UI"/>
              </w:rPr>
            </w:pPr>
            <w:r w:rsidRPr="62D9A948">
              <w:rPr>
                <w:rFonts w:cs="Segoe UI"/>
              </w:rPr>
              <w:t>Lease Income</w:t>
            </w:r>
          </w:p>
        </w:tc>
        <w:tc>
          <w:tcPr>
            <w:tcW w:w="1890" w:type="dxa"/>
            <w:shd w:val="clear" w:color="auto" w:fill="D9D9D9" w:themeFill="background1" w:themeFillShade="D9"/>
          </w:tcPr>
          <w:p w14:paraId="4F2796DC" w14:textId="4432EA4A" w:rsidR="004A0988" w:rsidRPr="00396D55" w:rsidRDefault="6A7B024A" w:rsidP="00853940">
            <w:pPr>
              <w:jc w:val="center"/>
              <w:rPr>
                <w:rFonts w:cs="Segoe UI"/>
              </w:rPr>
            </w:pPr>
            <w:r w:rsidRPr="62D9A948">
              <w:rPr>
                <w:rFonts w:cs="Segoe UI"/>
              </w:rPr>
              <w:t>Additional Income</w:t>
            </w:r>
          </w:p>
        </w:tc>
      </w:tr>
      <w:tr w:rsidR="004A0988" w:rsidRPr="00347A52" w14:paraId="5F449C5E" w14:textId="3CD35E86" w:rsidTr="62D9A948">
        <w:tc>
          <w:tcPr>
            <w:tcW w:w="3510" w:type="dxa"/>
          </w:tcPr>
          <w:p w14:paraId="0DA7568B" w14:textId="4D7FDE08" w:rsidR="004A0988" w:rsidRPr="00396D55" w:rsidRDefault="004A0988" w:rsidP="00C90822">
            <w:pPr>
              <w:rPr>
                <w:rFonts w:cs="Segoe UI"/>
                <w:szCs w:val="24"/>
              </w:rPr>
            </w:pPr>
            <w:r>
              <w:rPr>
                <w:rFonts w:cs="Segoe UI"/>
                <w:szCs w:val="24"/>
              </w:rPr>
              <w:t>{</w:t>
            </w:r>
            <w:r w:rsidR="00C90822">
              <w:rPr>
                <w:rFonts w:cs="Segoe UI"/>
                <w:i/>
                <w:color w:val="0F14F5"/>
                <w:szCs w:val="24"/>
              </w:rPr>
              <w:t>categorized by</w:t>
            </w:r>
            <w:r w:rsidRPr="00D4681C">
              <w:rPr>
                <w:rFonts w:cs="Segoe UI"/>
                <w:i/>
                <w:color w:val="0F14F5"/>
                <w:szCs w:val="24"/>
              </w:rPr>
              <w:t xml:space="preserve"> </w:t>
            </w:r>
            <w:r w:rsidR="00C90822">
              <w:rPr>
                <w:rFonts w:cs="Segoe UI"/>
                <w:i/>
                <w:color w:val="0F14F5"/>
                <w:szCs w:val="24"/>
              </w:rPr>
              <w:t xml:space="preserve">the </w:t>
            </w:r>
            <w:r w:rsidRPr="00D4681C">
              <w:rPr>
                <w:rFonts w:cs="Segoe UI"/>
                <w:i/>
                <w:color w:val="0F14F5"/>
                <w:szCs w:val="24"/>
              </w:rPr>
              <w:t>general description</w:t>
            </w:r>
            <w:r w:rsidR="00C90822">
              <w:rPr>
                <w:rFonts w:cs="Segoe UI"/>
                <w:i/>
                <w:color w:val="0F14F5"/>
                <w:szCs w:val="24"/>
              </w:rPr>
              <w:t>s</w:t>
            </w:r>
            <w:r w:rsidRPr="00D4681C">
              <w:rPr>
                <w:rFonts w:cs="Segoe UI"/>
                <w:i/>
                <w:color w:val="0F14F5"/>
                <w:szCs w:val="24"/>
              </w:rPr>
              <w:t xml:space="preserve"> from above}</w:t>
            </w:r>
          </w:p>
        </w:tc>
        <w:tc>
          <w:tcPr>
            <w:tcW w:w="1890" w:type="dxa"/>
          </w:tcPr>
          <w:p w14:paraId="67AFD328" w14:textId="77777777" w:rsidR="004A0988" w:rsidRPr="00396D55" w:rsidRDefault="004A0988" w:rsidP="0021576F">
            <w:pPr>
              <w:rPr>
                <w:rFonts w:cs="Segoe UI"/>
                <w:szCs w:val="24"/>
              </w:rPr>
            </w:pPr>
            <w:r w:rsidRPr="00396D55">
              <w:rPr>
                <w:rFonts w:cs="Segoe UI"/>
                <w:szCs w:val="24"/>
              </w:rPr>
              <w:t>$</w:t>
            </w:r>
          </w:p>
        </w:tc>
        <w:tc>
          <w:tcPr>
            <w:tcW w:w="1890" w:type="dxa"/>
          </w:tcPr>
          <w:p w14:paraId="13DE040A" w14:textId="77777777" w:rsidR="004A0988" w:rsidRPr="00396D55" w:rsidRDefault="004A0988" w:rsidP="0021576F">
            <w:pPr>
              <w:rPr>
                <w:rFonts w:cs="Segoe UI"/>
                <w:szCs w:val="24"/>
              </w:rPr>
            </w:pPr>
          </w:p>
        </w:tc>
      </w:tr>
      <w:tr w:rsidR="004A0988" w:rsidRPr="00347A52" w14:paraId="21B02EEE" w14:textId="474DA071" w:rsidTr="62D9A948">
        <w:tc>
          <w:tcPr>
            <w:tcW w:w="3510" w:type="dxa"/>
          </w:tcPr>
          <w:p w14:paraId="662F9F22" w14:textId="77777777" w:rsidR="004A0988" w:rsidRPr="00396D55" w:rsidRDefault="004A0988" w:rsidP="0021576F">
            <w:pPr>
              <w:rPr>
                <w:rFonts w:cs="Segoe UI"/>
                <w:szCs w:val="24"/>
              </w:rPr>
            </w:pPr>
          </w:p>
        </w:tc>
        <w:tc>
          <w:tcPr>
            <w:tcW w:w="1890" w:type="dxa"/>
          </w:tcPr>
          <w:p w14:paraId="4BF8C526" w14:textId="77777777" w:rsidR="004A0988" w:rsidRPr="00396D55" w:rsidRDefault="004A0988" w:rsidP="0021576F">
            <w:pPr>
              <w:jc w:val="right"/>
              <w:rPr>
                <w:rFonts w:cs="Segoe UI"/>
                <w:szCs w:val="24"/>
              </w:rPr>
            </w:pPr>
          </w:p>
        </w:tc>
        <w:tc>
          <w:tcPr>
            <w:tcW w:w="1890" w:type="dxa"/>
          </w:tcPr>
          <w:p w14:paraId="0810DA5C" w14:textId="77777777" w:rsidR="004A0988" w:rsidRPr="00396D55" w:rsidRDefault="004A0988" w:rsidP="0021576F">
            <w:pPr>
              <w:jc w:val="right"/>
              <w:rPr>
                <w:rFonts w:cs="Segoe UI"/>
                <w:szCs w:val="24"/>
              </w:rPr>
            </w:pPr>
          </w:p>
        </w:tc>
      </w:tr>
      <w:tr w:rsidR="004A0988" w:rsidRPr="00347A52" w14:paraId="11BA2460" w14:textId="09959D98" w:rsidTr="62D9A948">
        <w:tc>
          <w:tcPr>
            <w:tcW w:w="3510" w:type="dxa"/>
          </w:tcPr>
          <w:p w14:paraId="7F05180E" w14:textId="77777777" w:rsidR="004A0988" w:rsidRPr="00396D55" w:rsidRDefault="004A0988" w:rsidP="0021576F">
            <w:pPr>
              <w:rPr>
                <w:rFonts w:cs="Segoe UI"/>
                <w:szCs w:val="24"/>
              </w:rPr>
            </w:pPr>
          </w:p>
        </w:tc>
        <w:tc>
          <w:tcPr>
            <w:tcW w:w="1890" w:type="dxa"/>
          </w:tcPr>
          <w:p w14:paraId="0178C8C0" w14:textId="77777777" w:rsidR="004A0988" w:rsidRPr="00396D55" w:rsidRDefault="004A0988" w:rsidP="0021576F">
            <w:pPr>
              <w:jc w:val="right"/>
              <w:rPr>
                <w:rFonts w:cs="Segoe UI"/>
                <w:szCs w:val="24"/>
              </w:rPr>
            </w:pPr>
          </w:p>
        </w:tc>
        <w:tc>
          <w:tcPr>
            <w:tcW w:w="1890" w:type="dxa"/>
          </w:tcPr>
          <w:p w14:paraId="4BCB7D1A" w14:textId="77777777" w:rsidR="004A0988" w:rsidRPr="00396D55" w:rsidRDefault="004A0988" w:rsidP="0021576F">
            <w:pPr>
              <w:jc w:val="right"/>
              <w:rPr>
                <w:rFonts w:cs="Segoe UI"/>
                <w:szCs w:val="24"/>
              </w:rPr>
            </w:pPr>
          </w:p>
        </w:tc>
      </w:tr>
      <w:tr w:rsidR="004A0988" w:rsidRPr="00347A52" w14:paraId="3FD19666" w14:textId="588B20B7" w:rsidTr="62D9A948">
        <w:tc>
          <w:tcPr>
            <w:tcW w:w="3510" w:type="dxa"/>
          </w:tcPr>
          <w:p w14:paraId="2D123A50" w14:textId="77777777" w:rsidR="004A0988" w:rsidRPr="00396D55" w:rsidRDefault="004A0988" w:rsidP="0021576F">
            <w:pPr>
              <w:rPr>
                <w:rFonts w:cs="Segoe UI"/>
                <w:szCs w:val="24"/>
              </w:rPr>
            </w:pPr>
          </w:p>
        </w:tc>
        <w:tc>
          <w:tcPr>
            <w:tcW w:w="1890" w:type="dxa"/>
          </w:tcPr>
          <w:p w14:paraId="2F53E053" w14:textId="77777777" w:rsidR="004A0988" w:rsidRPr="00396D55" w:rsidRDefault="004A0988" w:rsidP="0021576F">
            <w:pPr>
              <w:jc w:val="right"/>
              <w:rPr>
                <w:rFonts w:cs="Segoe UI"/>
                <w:szCs w:val="24"/>
              </w:rPr>
            </w:pPr>
          </w:p>
        </w:tc>
        <w:tc>
          <w:tcPr>
            <w:tcW w:w="1890" w:type="dxa"/>
          </w:tcPr>
          <w:p w14:paraId="6C72F740" w14:textId="77777777" w:rsidR="004A0988" w:rsidRPr="00396D55" w:rsidRDefault="004A0988" w:rsidP="0021576F">
            <w:pPr>
              <w:jc w:val="right"/>
              <w:rPr>
                <w:rFonts w:cs="Segoe UI"/>
                <w:szCs w:val="24"/>
              </w:rPr>
            </w:pPr>
          </w:p>
        </w:tc>
      </w:tr>
      <w:tr w:rsidR="004A0988" w:rsidRPr="00347A52" w14:paraId="47FB8079" w14:textId="11844C3D" w:rsidTr="62D9A948">
        <w:tc>
          <w:tcPr>
            <w:tcW w:w="3510" w:type="dxa"/>
          </w:tcPr>
          <w:p w14:paraId="668398C3" w14:textId="77777777" w:rsidR="004A0988" w:rsidRPr="00396D55" w:rsidRDefault="004A0988" w:rsidP="0021576F">
            <w:pPr>
              <w:rPr>
                <w:rFonts w:cs="Segoe UI"/>
                <w:szCs w:val="24"/>
              </w:rPr>
            </w:pPr>
          </w:p>
        </w:tc>
        <w:tc>
          <w:tcPr>
            <w:tcW w:w="1890" w:type="dxa"/>
          </w:tcPr>
          <w:p w14:paraId="618860EE" w14:textId="77777777" w:rsidR="004A0988" w:rsidRPr="00396D55" w:rsidRDefault="004A0988" w:rsidP="0021576F">
            <w:pPr>
              <w:jc w:val="right"/>
              <w:rPr>
                <w:rFonts w:cs="Segoe UI"/>
                <w:szCs w:val="24"/>
              </w:rPr>
            </w:pPr>
          </w:p>
        </w:tc>
        <w:tc>
          <w:tcPr>
            <w:tcW w:w="1890" w:type="dxa"/>
          </w:tcPr>
          <w:p w14:paraId="1B6D688D" w14:textId="77777777" w:rsidR="004A0988" w:rsidRPr="00396D55" w:rsidRDefault="004A0988" w:rsidP="0021576F">
            <w:pPr>
              <w:jc w:val="right"/>
              <w:rPr>
                <w:rFonts w:cs="Segoe UI"/>
                <w:szCs w:val="24"/>
              </w:rPr>
            </w:pPr>
          </w:p>
        </w:tc>
      </w:tr>
      <w:tr w:rsidR="004A0988" w:rsidRPr="00347A52" w14:paraId="43FF2558" w14:textId="4F509907" w:rsidTr="62D9A948">
        <w:tc>
          <w:tcPr>
            <w:tcW w:w="3510" w:type="dxa"/>
          </w:tcPr>
          <w:p w14:paraId="167C7F05" w14:textId="77777777" w:rsidR="004A0988" w:rsidRPr="00396D55" w:rsidRDefault="004A0988" w:rsidP="0021576F">
            <w:pPr>
              <w:rPr>
                <w:rFonts w:cs="Segoe UI"/>
                <w:b/>
                <w:szCs w:val="24"/>
              </w:rPr>
            </w:pPr>
            <w:r w:rsidRPr="00396D55">
              <w:rPr>
                <w:rFonts w:cs="Segoe UI"/>
                <w:b/>
                <w:szCs w:val="24"/>
              </w:rPr>
              <w:t>Total Lease Income</w:t>
            </w:r>
          </w:p>
        </w:tc>
        <w:tc>
          <w:tcPr>
            <w:tcW w:w="1890" w:type="dxa"/>
          </w:tcPr>
          <w:p w14:paraId="4121AD38" w14:textId="77777777" w:rsidR="004A0988" w:rsidRPr="00396D55" w:rsidRDefault="004A0988" w:rsidP="00A47BE4">
            <w:pPr>
              <w:rPr>
                <w:rFonts w:cs="Segoe UI"/>
                <w:b/>
                <w:szCs w:val="24"/>
              </w:rPr>
            </w:pPr>
            <w:r w:rsidRPr="00396D55">
              <w:rPr>
                <w:rFonts w:cs="Segoe UI"/>
                <w:b/>
                <w:szCs w:val="24"/>
              </w:rPr>
              <w:t xml:space="preserve">$       </w:t>
            </w:r>
          </w:p>
        </w:tc>
        <w:tc>
          <w:tcPr>
            <w:tcW w:w="1890" w:type="dxa"/>
          </w:tcPr>
          <w:p w14:paraId="620B7709" w14:textId="77777777" w:rsidR="004A0988" w:rsidRPr="00396D55" w:rsidRDefault="004A0988" w:rsidP="00A47BE4">
            <w:pPr>
              <w:rPr>
                <w:rFonts w:cs="Segoe UI"/>
                <w:b/>
                <w:szCs w:val="24"/>
              </w:rPr>
            </w:pPr>
          </w:p>
        </w:tc>
      </w:tr>
    </w:tbl>
    <w:p w14:paraId="2E487F4E" w14:textId="77777777" w:rsidR="00E10183" w:rsidRPr="00396D55" w:rsidRDefault="00E10183" w:rsidP="00E10183">
      <w:pPr>
        <w:rPr>
          <w:rFonts w:cs="Segoe UI"/>
          <w:sz w:val="18"/>
          <w:szCs w:val="18"/>
        </w:rPr>
      </w:pPr>
    </w:p>
    <w:p w14:paraId="2FE301EA" w14:textId="77777777" w:rsidR="00E10183" w:rsidRPr="00396D55" w:rsidRDefault="00E10183" w:rsidP="00E10183">
      <w:pPr>
        <w:tabs>
          <w:tab w:val="left" w:pos="360"/>
        </w:tabs>
        <w:rPr>
          <w:rFonts w:cs="Segoe UI"/>
          <w:color w:val="0F14F5"/>
          <w:sz w:val="12"/>
          <w:szCs w:val="12"/>
        </w:rPr>
      </w:pPr>
    </w:p>
    <w:p w14:paraId="7A252136" w14:textId="24F28DE1" w:rsidR="00E43FCA" w:rsidRPr="00A34E35" w:rsidRDefault="00E43FCA" w:rsidP="00E97772">
      <w:pPr>
        <w:pStyle w:val="Heading1"/>
        <w:rPr>
          <w:color w:val="1109B7"/>
        </w:rPr>
      </w:pPr>
      <w:bookmarkStart w:id="57" w:name="_Toc116988935"/>
      <w:bookmarkEnd w:id="51"/>
      <w:r w:rsidRPr="00A34E35">
        <w:t xml:space="preserve">Note </w:t>
      </w:r>
      <w:r w:rsidR="003D733E" w:rsidRPr="00A34E35">
        <w:t>7</w:t>
      </w:r>
      <w:r w:rsidRPr="00A34E35">
        <w:t>: PENSION PLANS</w:t>
      </w:r>
      <w:bookmarkEnd w:id="57"/>
    </w:p>
    <w:p w14:paraId="7D782094" w14:textId="77777777" w:rsidR="00A7674E" w:rsidRPr="005F788B" w:rsidRDefault="00A7674E" w:rsidP="00A7674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Segoe UI"/>
          <w:szCs w:val="22"/>
        </w:rPr>
      </w:pPr>
    </w:p>
    <w:p w14:paraId="0486D9A9" w14:textId="77777777" w:rsidR="001F59C3" w:rsidRPr="00E97772" w:rsidRDefault="001F59C3" w:rsidP="349D8ACB">
      <w:pPr>
        <w:rPr>
          <w:sz w:val="28"/>
          <w:szCs w:val="28"/>
        </w:rPr>
      </w:pPr>
      <w:r w:rsidRPr="5BD087ED">
        <w:rPr>
          <w:b/>
          <w:bCs/>
          <w:sz w:val="28"/>
          <w:szCs w:val="28"/>
        </w:rPr>
        <w:t>State Sponsored Pension Plans</w:t>
      </w:r>
    </w:p>
    <w:p w14:paraId="4458E0AA" w14:textId="77777777" w:rsidR="00E43FCA" w:rsidRPr="008648EA" w:rsidRDefault="00E43FCA" w:rsidP="00E97772">
      <w:pPr>
        <w:pStyle w:val="Heading2"/>
      </w:pPr>
      <w:bookmarkStart w:id="58" w:name="_Toc116988936"/>
      <w:r w:rsidRPr="008648EA">
        <w:t>General Information</w:t>
      </w:r>
      <w:bookmarkEnd w:id="58"/>
    </w:p>
    <w:p w14:paraId="20AFC369" w14:textId="4D60141B" w:rsidR="00A7674E" w:rsidRPr="00E92F4B" w:rsidRDefault="0003127C" w:rsidP="00A7674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i/>
          <w:color w:val="0000FF"/>
          <w:szCs w:val="22"/>
        </w:rPr>
      </w:pPr>
      <w:r w:rsidRPr="00E92F4B">
        <w:rPr>
          <w:rFonts w:cs="Segoe UI"/>
          <w:i/>
          <w:color w:val="0000FF"/>
          <w:szCs w:val="22"/>
        </w:rPr>
        <w:t>[</w:t>
      </w:r>
      <w:r w:rsidRPr="00E92F4B">
        <w:rPr>
          <w:rFonts w:cs="Segoe UI"/>
          <w:b/>
          <w:i/>
          <w:color w:val="0000FF"/>
          <w:szCs w:val="22"/>
        </w:rPr>
        <w:t>Note to Preparer:</w:t>
      </w:r>
      <w:r w:rsidRPr="00E92F4B">
        <w:rPr>
          <w:rFonts w:cs="Segoe UI"/>
          <w:i/>
          <w:color w:val="0000FF"/>
          <w:szCs w:val="22"/>
        </w:rPr>
        <w:t xml:space="preserve">  The annual report for the DRS pension funds is issued in the fall.  OSPI will provide an updated Pension Note 7 once that information is available with updates to any assumptions as well as a tool and information to complete the tables.]</w:t>
      </w:r>
    </w:p>
    <w:p w14:paraId="79F0235A" w14:textId="77777777" w:rsidR="0003127C" w:rsidRPr="005F788B" w:rsidRDefault="0003127C" w:rsidP="00A7674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p>
    <w:p w14:paraId="11E84AF8" w14:textId="77777777" w:rsidR="00B11349" w:rsidRPr="005F788B" w:rsidRDefault="00B11349" w:rsidP="00A47BE4">
      <w:pPr>
        <w:rPr>
          <w:rFonts w:cs="Segoe UI"/>
        </w:rPr>
      </w:pPr>
      <w:r w:rsidRPr="003F5EC8">
        <w:rPr>
          <w:rFonts w:cs="Segoe UI"/>
          <w:i/>
          <w:color w:val="0F14F5"/>
        </w:rPr>
        <w:t>[Optional introductory paragraph—may omit and start with General Information below]</w:t>
      </w:r>
      <w:r w:rsidRPr="003F5EC8">
        <w:rPr>
          <w:rFonts w:cs="Segoe UI"/>
          <w:b/>
          <w:i/>
          <w:color w:val="0F14F5"/>
        </w:rPr>
        <w:t xml:space="preserve"> </w:t>
      </w:r>
      <w:r w:rsidRPr="005F788B">
        <w:rPr>
          <w:rFonts w:cs="Segoe UI"/>
          <w:highlight w:val="lightGray"/>
        </w:rPr>
        <w:t xml:space="preserve">The District is required to provide retirement benefits for substantially all qualifying employees through the Washington State Department of Retirement Systems (DRS), a department within the primary government of the state of Washington. </w:t>
      </w:r>
      <w:r w:rsidR="009C5788">
        <w:rPr>
          <w:rFonts w:cs="Segoe UI"/>
          <w:highlight w:val="lightGray"/>
        </w:rPr>
        <w:t xml:space="preserve">Generally </w:t>
      </w:r>
      <w:r w:rsidR="000063D1">
        <w:rPr>
          <w:rFonts w:cs="Segoe UI"/>
          <w:highlight w:val="lightGray"/>
        </w:rPr>
        <w:t>accepted accounting principles</w:t>
      </w:r>
      <w:r w:rsidRPr="005F788B">
        <w:rPr>
          <w:rFonts w:cs="Segoe UI"/>
          <w:highlight w:val="lightGray"/>
        </w:rPr>
        <w:t xml:space="preserve"> require, among other provisions, that the District recognize its proportionate share of the DRS plans’ </w:t>
      </w:r>
      <w:r w:rsidR="00F26F8A">
        <w:rPr>
          <w:rFonts w:cs="Segoe UI"/>
          <w:highlight w:val="lightGray"/>
        </w:rPr>
        <w:t xml:space="preserve">funded </w:t>
      </w:r>
      <w:r w:rsidRPr="005F788B">
        <w:rPr>
          <w:rFonts w:cs="Segoe UI"/>
          <w:highlight w:val="lightGray"/>
        </w:rPr>
        <w:t xml:space="preserve">status. The District has no independent ability to fund or satisfy pension liabilities outside of Washington </w:t>
      </w:r>
      <w:r w:rsidR="009C5788">
        <w:rPr>
          <w:rFonts w:cs="Segoe UI"/>
          <w:highlight w:val="lightGray"/>
        </w:rPr>
        <w:t>S</w:t>
      </w:r>
      <w:r w:rsidRPr="005F788B">
        <w:rPr>
          <w:rFonts w:cs="Segoe UI"/>
          <w:highlight w:val="lightGray"/>
        </w:rPr>
        <w:t>tate’s legislatively adopted contribution rates. Assessments now and in the future are made based on the legislatively-mandated rates and are paid by the District on salaries and wages, as earned, in future years.</w:t>
      </w:r>
    </w:p>
    <w:p w14:paraId="1790CBEF" w14:textId="77777777" w:rsidR="00B11349" w:rsidRPr="00A47BE4" w:rsidRDefault="00B11349" w:rsidP="00B11349">
      <w:pPr>
        <w:ind w:left="360"/>
        <w:rPr>
          <w:rFonts w:cs="Segoe UI"/>
          <w:color w:val="1109B7"/>
        </w:rPr>
      </w:pPr>
    </w:p>
    <w:p w14:paraId="28EC6060" w14:textId="488AA1CC" w:rsidR="009C5402" w:rsidRDefault="63AA43CD" w:rsidP="319258C2">
      <w:pPr>
        <w:rPr>
          <w:rFonts w:cs="Segoe UI"/>
        </w:rPr>
      </w:pPr>
      <w:bookmarkStart w:id="59" w:name="_Hlk61681552"/>
      <w:r w:rsidRPr="319258C2">
        <w:rPr>
          <w:rFonts w:cs="Segoe UI"/>
        </w:rPr>
        <w:t>The following table represents the aggregate pension amounts for all plans</w:t>
      </w:r>
      <w:r w:rsidR="36E41152" w:rsidRPr="319258C2">
        <w:rPr>
          <w:rFonts w:cs="Segoe UI"/>
        </w:rPr>
        <w:t xml:space="preserve"> of the District</w:t>
      </w:r>
      <w:r w:rsidRPr="319258C2">
        <w:rPr>
          <w:rFonts w:cs="Segoe UI"/>
        </w:rPr>
        <w:t xml:space="preserve"> for fiscal year </w:t>
      </w:r>
      <w:r w:rsidR="36E41152" w:rsidRPr="319258C2">
        <w:rPr>
          <w:rFonts w:cs="Segoe UI"/>
        </w:rPr>
        <w:t>20</w:t>
      </w:r>
      <w:r w:rsidR="36E41152" w:rsidRPr="00853940">
        <w:rPr>
          <w:rFonts w:cs="Segoe UI"/>
          <w:highlight w:val="lightGray"/>
        </w:rPr>
        <w:t>CY</w:t>
      </w:r>
      <w:r w:rsidRPr="319258C2">
        <w:rPr>
          <w:rFonts w:cs="Segoe UI"/>
        </w:rPr>
        <w:t>:</w:t>
      </w:r>
    </w:p>
    <w:p w14:paraId="0F3A0078" w14:textId="77777777" w:rsidR="009C5402" w:rsidRDefault="009C5402" w:rsidP="00A47BE4">
      <w:pPr>
        <w:rPr>
          <w:rFonts w:cs="Segoe UI"/>
          <w:szCs w:val="22"/>
        </w:rPr>
      </w:pPr>
    </w:p>
    <w:tbl>
      <w:tblPr>
        <w:tblStyle w:val="TableGrid"/>
        <w:tblW w:w="0" w:type="auto"/>
        <w:tblInd w:w="985" w:type="dxa"/>
        <w:tblLook w:val="04A0" w:firstRow="1" w:lastRow="0" w:firstColumn="1" w:lastColumn="0" w:noHBand="0" w:noVBand="1"/>
      </w:tblPr>
      <w:tblGrid>
        <w:gridCol w:w="4770"/>
        <w:gridCol w:w="2160"/>
      </w:tblGrid>
      <w:tr w:rsidR="009C5402" w14:paraId="4B7F42C7" w14:textId="77777777" w:rsidTr="00A73743">
        <w:tc>
          <w:tcPr>
            <w:tcW w:w="6930" w:type="dxa"/>
            <w:gridSpan w:val="2"/>
            <w:shd w:val="clear" w:color="auto" w:fill="D9D9D9" w:themeFill="background1" w:themeFillShade="D9"/>
          </w:tcPr>
          <w:p w14:paraId="3F30BAE9" w14:textId="77777777" w:rsidR="009C5402" w:rsidRPr="00A73743" w:rsidRDefault="009C5402" w:rsidP="00A73743">
            <w:pPr>
              <w:jc w:val="center"/>
              <w:rPr>
                <w:rFonts w:cs="Segoe UI"/>
                <w:b/>
                <w:szCs w:val="22"/>
              </w:rPr>
            </w:pPr>
            <w:r w:rsidRPr="00A73743">
              <w:rPr>
                <w:rFonts w:cs="Segoe UI"/>
                <w:b/>
                <w:szCs w:val="22"/>
              </w:rPr>
              <w:t>Aggregate Pension Amounts—All Plans</w:t>
            </w:r>
          </w:p>
        </w:tc>
      </w:tr>
      <w:tr w:rsidR="009C5402" w14:paraId="000866D9" w14:textId="77777777" w:rsidTr="00A73743">
        <w:tc>
          <w:tcPr>
            <w:tcW w:w="4770" w:type="dxa"/>
          </w:tcPr>
          <w:p w14:paraId="6C31A6BB" w14:textId="77777777" w:rsidR="009C5402" w:rsidRDefault="009C5402" w:rsidP="00A47BE4">
            <w:pPr>
              <w:rPr>
                <w:rFonts w:cs="Segoe UI"/>
                <w:szCs w:val="22"/>
              </w:rPr>
            </w:pPr>
            <w:r>
              <w:rPr>
                <w:rFonts w:cs="Segoe UI"/>
                <w:szCs w:val="22"/>
              </w:rPr>
              <w:t>Pension Liabilities</w:t>
            </w:r>
          </w:p>
        </w:tc>
        <w:tc>
          <w:tcPr>
            <w:tcW w:w="2160" w:type="dxa"/>
          </w:tcPr>
          <w:p w14:paraId="47D636FD" w14:textId="77777777" w:rsidR="009C5402" w:rsidRDefault="009C5402" w:rsidP="00A47BE4">
            <w:pPr>
              <w:rPr>
                <w:rFonts w:cs="Segoe UI"/>
                <w:szCs w:val="22"/>
              </w:rPr>
            </w:pPr>
            <w:r>
              <w:rPr>
                <w:rFonts w:cs="Segoe UI"/>
                <w:szCs w:val="22"/>
              </w:rPr>
              <w:t xml:space="preserve">$ </w:t>
            </w:r>
          </w:p>
        </w:tc>
      </w:tr>
      <w:tr w:rsidR="009C5402" w14:paraId="543A7FC6" w14:textId="77777777" w:rsidTr="00A73743">
        <w:tc>
          <w:tcPr>
            <w:tcW w:w="4770" w:type="dxa"/>
          </w:tcPr>
          <w:p w14:paraId="5D5E4BA0" w14:textId="77777777" w:rsidR="009C5402" w:rsidRDefault="009C5402" w:rsidP="00A47BE4">
            <w:pPr>
              <w:rPr>
                <w:rFonts w:cs="Segoe UI"/>
                <w:szCs w:val="22"/>
              </w:rPr>
            </w:pPr>
            <w:r>
              <w:rPr>
                <w:rFonts w:cs="Segoe UI"/>
                <w:szCs w:val="22"/>
              </w:rPr>
              <w:t>Pension Assets</w:t>
            </w:r>
          </w:p>
        </w:tc>
        <w:tc>
          <w:tcPr>
            <w:tcW w:w="2160" w:type="dxa"/>
          </w:tcPr>
          <w:p w14:paraId="05882D32" w14:textId="77777777" w:rsidR="009C5402" w:rsidRDefault="009C5402" w:rsidP="00A47BE4">
            <w:pPr>
              <w:rPr>
                <w:rFonts w:cs="Segoe UI"/>
                <w:szCs w:val="22"/>
              </w:rPr>
            </w:pPr>
          </w:p>
        </w:tc>
      </w:tr>
      <w:tr w:rsidR="009C5402" w14:paraId="4E94A367" w14:textId="77777777" w:rsidTr="00A73743">
        <w:tc>
          <w:tcPr>
            <w:tcW w:w="4770" w:type="dxa"/>
          </w:tcPr>
          <w:p w14:paraId="6344BA00" w14:textId="77777777" w:rsidR="009C5402" w:rsidRDefault="009C5402" w:rsidP="00A47BE4">
            <w:pPr>
              <w:rPr>
                <w:rFonts w:cs="Segoe UI"/>
                <w:szCs w:val="22"/>
              </w:rPr>
            </w:pPr>
            <w:r>
              <w:rPr>
                <w:rFonts w:cs="Segoe UI"/>
                <w:szCs w:val="22"/>
              </w:rPr>
              <w:t>Deferred outflows of resources</w:t>
            </w:r>
          </w:p>
        </w:tc>
        <w:tc>
          <w:tcPr>
            <w:tcW w:w="2160" w:type="dxa"/>
          </w:tcPr>
          <w:p w14:paraId="5EA0817E" w14:textId="77777777" w:rsidR="009C5402" w:rsidRDefault="009C5402" w:rsidP="00A47BE4">
            <w:pPr>
              <w:rPr>
                <w:rFonts w:cs="Segoe UI"/>
                <w:szCs w:val="22"/>
              </w:rPr>
            </w:pPr>
          </w:p>
        </w:tc>
      </w:tr>
      <w:tr w:rsidR="009C5402" w14:paraId="76A2FBDD" w14:textId="77777777" w:rsidTr="00A73743">
        <w:tc>
          <w:tcPr>
            <w:tcW w:w="4770" w:type="dxa"/>
          </w:tcPr>
          <w:p w14:paraId="374D7E16" w14:textId="77777777" w:rsidR="009C5402" w:rsidRDefault="009C5402" w:rsidP="00A47BE4">
            <w:pPr>
              <w:rPr>
                <w:rFonts w:cs="Segoe UI"/>
                <w:szCs w:val="22"/>
              </w:rPr>
            </w:pPr>
            <w:r>
              <w:rPr>
                <w:rFonts w:cs="Segoe UI"/>
                <w:szCs w:val="22"/>
              </w:rPr>
              <w:t>Deferred inflows of resources</w:t>
            </w:r>
          </w:p>
        </w:tc>
        <w:tc>
          <w:tcPr>
            <w:tcW w:w="2160" w:type="dxa"/>
          </w:tcPr>
          <w:p w14:paraId="32EAD966" w14:textId="77777777" w:rsidR="009C5402" w:rsidRDefault="009C5402" w:rsidP="00A47BE4">
            <w:pPr>
              <w:rPr>
                <w:rFonts w:cs="Segoe UI"/>
                <w:szCs w:val="22"/>
              </w:rPr>
            </w:pPr>
          </w:p>
        </w:tc>
      </w:tr>
      <w:tr w:rsidR="009C5402" w14:paraId="359575B1" w14:textId="77777777" w:rsidTr="00A73743">
        <w:tc>
          <w:tcPr>
            <w:tcW w:w="4770" w:type="dxa"/>
          </w:tcPr>
          <w:p w14:paraId="65A53702" w14:textId="0686F23E" w:rsidR="009C5402" w:rsidRDefault="009C5402" w:rsidP="00347A52">
            <w:pPr>
              <w:rPr>
                <w:rFonts w:cs="Segoe UI"/>
                <w:szCs w:val="22"/>
              </w:rPr>
            </w:pPr>
            <w:r>
              <w:rPr>
                <w:rFonts w:cs="Segoe UI"/>
                <w:szCs w:val="22"/>
              </w:rPr>
              <w:t>Pension expense</w:t>
            </w:r>
            <w:r w:rsidR="00BA4EED">
              <w:rPr>
                <w:rFonts w:cs="Segoe UI"/>
                <w:szCs w:val="22"/>
              </w:rPr>
              <w:t xml:space="preserve"> </w:t>
            </w:r>
          </w:p>
        </w:tc>
        <w:tc>
          <w:tcPr>
            <w:tcW w:w="2160" w:type="dxa"/>
          </w:tcPr>
          <w:p w14:paraId="0E3C2CF5" w14:textId="77777777" w:rsidR="009C5402" w:rsidRDefault="009C5402" w:rsidP="00A47BE4">
            <w:pPr>
              <w:rPr>
                <w:rFonts w:cs="Segoe UI"/>
                <w:szCs w:val="22"/>
              </w:rPr>
            </w:pPr>
          </w:p>
        </w:tc>
      </w:tr>
    </w:tbl>
    <w:p w14:paraId="41D0D41A" w14:textId="77777777" w:rsidR="00D04561" w:rsidRPr="00436AF7" w:rsidRDefault="00D04561" w:rsidP="00A73743">
      <w:pPr>
        <w:rPr>
          <w:rFonts w:cs="Segoe UI"/>
          <w:szCs w:val="22"/>
        </w:rPr>
      </w:pPr>
    </w:p>
    <w:p w14:paraId="0365CA42" w14:textId="3EE0EB24" w:rsidR="001F59C3" w:rsidRDefault="001F59C3" w:rsidP="001F59C3">
      <w:pPr>
        <w:rPr>
          <w:rFonts w:cs="Segoe UI"/>
          <w:i/>
          <w:color w:val="0F14F5"/>
          <w:szCs w:val="22"/>
        </w:rPr>
      </w:pPr>
      <w:r w:rsidRPr="003F5EC8">
        <w:rPr>
          <w:rFonts w:cs="Segoe UI"/>
          <w:i/>
          <w:color w:val="0F14F5"/>
          <w:szCs w:val="22"/>
        </w:rPr>
        <w:t>[</w:t>
      </w:r>
      <w:r w:rsidRPr="003F5EC8">
        <w:rPr>
          <w:rFonts w:cs="Segoe UI"/>
          <w:b/>
          <w:i/>
          <w:color w:val="0F14F5"/>
          <w:szCs w:val="22"/>
        </w:rPr>
        <w:t>Note</w:t>
      </w:r>
      <w:r w:rsidRPr="003F5EC8">
        <w:rPr>
          <w:rFonts w:cs="Segoe UI"/>
          <w:i/>
          <w:color w:val="0F14F5"/>
          <w:szCs w:val="22"/>
        </w:rPr>
        <w:t>—if omitting 1</w:t>
      </w:r>
      <w:r w:rsidRPr="003F5EC8">
        <w:rPr>
          <w:rFonts w:cs="Segoe UI"/>
          <w:i/>
          <w:color w:val="0F14F5"/>
          <w:szCs w:val="22"/>
          <w:vertAlign w:val="superscript"/>
        </w:rPr>
        <w:t>st</w:t>
      </w:r>
      <w:r w:rsidRPr="003F5EC8">
        <w:rPr>
          <w:rFonts w:cs="Segoe UI"/>
          <w:i/>
          <w:color w:val="0F14F5"/>
          <w:szCs w:val="22"/>
        </w:rPr>
        <w:t xml:space="preserve"> paragraph above, define DRS here as done above.</w:t>
      </w:r>
      <w:r w:rsidR="008B3E0F">
        <w:rPr>
          <w:rFonts w:cs="Segoe UI"/>
          <w:i/>
          <w:color w:val="0F14F5"/>
          <w:szCs w:val="22"/>
        </w:rPr>
        <w:t xml:space="preserve"> Remove any pension amount line items unused in the table above (for example, Pension Assets most likely will not be reported in the table).</w:t>
      </w:r>
      <w:r w:rsidRPr="003F5EC8">
        <w:rPr>
          <w:rFonts w:cs="Segoe UI"/>
          <w:i/>
          <w:color w:val="0F14F5"/>
          <w:szCs w:val="22"/>
        </w:rPr>
        <w:t xml:space="preserve">] </w:t>
      </w:r>
    </w:p>
    <w:p w14:paraId="55A996DF" w14:textId="77777777" w:rsidR="008B3E0F" w:rsidRPr="003F5EC8" w:rsidRDefault="008B3E0F" w:rsidP="001F59C3">
      <w:pPr>
        <w:rPr>
          <w:rFonts w:cs="Segoe UI"/>
          <w:i/>
          <w:color w:val="0F14F5"/>
          <w:szCs w:val="22"/>
        </w:rPr>
      </w:pPr>
    </w:p>
    <w:p w14:paraId="730CED29" w14:textId="58E42451" w:rsidR="001F59C3" w:rsidRPr="000E2453" w:rsidRDefault="001F59C3" w:rsidP="5BD087ED">
      <w:pPr>
        <w:rPr>
          <w:rFonts w:cs="Segoe UI"/>
        </w:rPr>
      </w:pPr>
      <w:r w:rsidRPr="5BD087ED">
        <w:rPr>
          <w:rFonts w:cs="Segoe UI"/>
        </w:rPr>
        <w:lastRenderedPageBreak/>
        <w:t xml:space="preserve">DRS, a department within the primary government of the state of Washington, issues a publicly available </w:t>
      </w:r>
      <w:r w:rsidR="5D7193C5" w:rsidRPr="5BD087ED">
        <w:rPr>
          <w:rFonts w:cs="Segoe UI"/>
        </w:rPr>
        <w:t xml:space="preserve">annual </w:t>
      </w:r>
      <w:r w:rsidRPr="5BD087ED">
        <w:rPr>
          <w:rFonts w:cs="Segoe UI"/>
        </w:rPr>
        <w:t>comprehensive financial report</w:t>
      </w:r>
      <w:r w:rsidR="00BA4EED">
        <w:rPr>
          <w:rFonts w:cs="Segoe UI"/>
        </w:rPr>
        <w:t xml:space="preserve"> (ACFR)</w:t>
      </w:r>
      <w:r w:rsidRPr="5BD087ED">
        <w:rPr>
          <w:rFonts w:cs="Segoe UI"/>
        </w:rPr>
        <w:t xml:space="preserve"> that includes financial statements and required supplementary information for each plan. The DRS </w:t>
      </w:r>
      <w:r w:rsidR="791E222B" w:rsidRPr="5BD087ED">
        <w:rPr>
          <w:rFonts w:cs="Segoe UI"/>
        </w:rPr>
        <w:t xml:space="preserve">annual </w:t>
      </w:r>
      <w:r w:rsidR="00B24CDD" w:rsidRPr="5BD087ED">
        <w:rPr>
          <w:rFonts w:cs="Segoe UI"/>
        </w:rPr>
        <w:t>comprehensive</w:t>
      </w:r>
      <w:r w:rsidR="00E92F4B">
        <w:rPr>
          <w:rFonts w:cs="Segoe UI"/>
        </w:rPr>
        <w:t xml:space="preserve"> </w:t>
      </w:r>
      <w:r w:rsidR="00B24CDD" w:rsidRPr="5BD087ED">
        <w:rPr>
          <w:rFonts w:cs="Segoe UI"/>
        </w:rPr>
        <w:t>financial report</w:t>
      </w:r>
      <w:r w:rsidRPr="5BD087ED">
        <w:rPr>
          <w:rFonts w:cs="Segoe UI"/>
        </w:rPr>
        <w:t xml:space="preserve"> may be obtained by writing to: Washington State Department of Retirement Systems, Communications Unit, P.O. Box 48380, Olympia, WA  98504-8380; or online at </w:t>
      </w:r>
      <w:r w:rsidRPr="5BD087ED">
        <w:rPr>
          <w:rFonts w:cs="Segoe UI"/>
          <w:u w:val="single"/>
        </w:rPr>
        <w:t>https://www.drs.wa.gov</w:t>
      </w:r>
      <w:r w:rsidR="00BA4EED">
        <w:rPr>
          <w:rFonts w:cs="Segoe UI"/>
          <w:u w:val="single"/>
        </w:rPr>
        <w:t>/news/</w:t>
      </w:r>
      <w:r w:rsidRPr="5BD087ED">
        <w:rPr>
          <w:rFonts w:cs="Segoe UI"/>
          <w:u w:val="single"/>
        </w:rPr>
        <w:t>.</w:t>
      </w:r>
      <w:r w:rsidRPr="5BD087ED">
        <w:rPr>
          <w:rFonts w:cs="Segoe UI"/>
        </w:rPr>
        <w:t xml:space="preserve"> </w:t>
      </w:r>
    </w:p>
    <w:bookmarkEnd w:id="59"/>
    <w:p w14:paraId="51F33E05" w14:textId="77777777" w:rsidR="00D04561" w:rsidRPr="00EA4496" w:rsidRDefault="00D04561" w:rsidP="00A73743">
      <w:pPr>
        <w:rPr>
          <w:rFonts w:cs="Segoe UI"/>
          <w:sz w:val="14"/>
          <w:szCs w:val="12"/>
        </w:rPr>
      </w:pPr>
    </w:p>
    <w:p w14:paraId="7B9F3708" w14:textId="77777777" w:rsidR="00D04561" w:rsidRPr="00E97772" w:rsidRDefault="00D04561" w:rsidP="00E97772">
      <w:pPr>
        <w:pStyle w:val="Heading2"/>
      </w:pPr>
      <w:bookmarkStart w:id="60" w:name="_Toc116988937"/>
      <w:r w:rsidRPr="008648EA">
        <w:t>Membership Participation</w:t>
      </w:r>
      <w:bookmarkEnd w:id="60"/>
      <w:r w:rsidRPr="00E97772">
        <w:t xml:space="preserve"> </w:t>
      </w:r>
    </w:p>
    <w:p w14:paraId="260F195B" w14:textId="77777777" w:rsidR="00D04561" w:rsidRPr="00436AF7" w:rsidRDefault="00D04561" w:rsidP="00436AF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Cs w:val="22"/>
        </w:rPr>
      </w:pPr>
    </w:p>
    <w:p w14:paraId="2C4C7DD2" w14:textId="77777777" w:rsidR="00D04561" w:rsidRPr="00436AF7" w:rsidRDefault="00D04561" w:rsidP="00A47BE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sidRPr="00436AF7">
        <w:rPr>
          <w:rFonts w:cs="Segoe UI"/>
          <w:szCs w:val="22"/>
        </w:rPr>
        <w:t xml:space="preserve">Substantially all of the </w:t>
      </w:r>
      <w:r w:rsidR="000063D1">
        <w:rPr>
          <w:rFonts w:cs="Segoe UI"/>
          <w:szCs w:val="22"/>
        </w:rPr>
        <w:t>District’s</w:t>
      </w:r>
      <w:r w:rsidR="000063D1" w:rsidRPr="00436AF7">
        <w:rPr>
          <w:rFonts w:cs="Segoe UI"/>
          <w:szCs w:val="22"/>
        </w:rPr>
        <w:t xml:space="preserve"> </w:t>
      </w:r>
      <w:r w:rsidRPr="00436AF7">
        <w:rPr>
          <w:rFonts w:cs="Segoe UI"/>
          <w:szCs w:val="22"/>
        </w:rPr>
        <w:t xml:space="preserve">full-time and qualifying part-time employees participate in one of the following three contributory, multi-employer, cost-sharing statewide retirement systems managed by DRS: Teachers’ Retirement System (TRS), Public Employees’ Retirement System (PERS) and School Employees’ Retirement System (SERS). </w:t>
      </w:r>
    </w:p>
    <w:p w14:paraId="0D8398E4" w14:textId="77777777" w:rsidR="00D04561" w:rsidRPr="00436AF7" w:rsidRDefault="00D04561" w:rsidP="00436AF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Cs w:val="22"/>
        </w:rPr>
      </w:pPr>
    </w:p>
    <w:p w14:paraId="0C8D0DC4" w14:textId="77777777" w:rsidR="00D04561" w:rsidRPr="008648EA" w:rsidRDefault="00D04561" w:rsidP="00E97772">
      <w:pPr>
        <w:pStyle w:val="Heading2"/>
      </w:pPr>
      <w:bookmarkStart w:id="61" w:name="_Toc116988938"/>
      <w:r w:rsidRPr="008648EA">
        <w:t>Membership &amp; Plan Benefits</w:t>
      </w:r>
      <w:bookmarkEnd w:id="61"/>
    </w:p>
    <w:p w14:paraId="1A55CEC1" w14:textId="77777777" w:rsidR="000063D1" w:rsidRPr="00436AF7" w:rsidRDefault="000063D1" w:rsidP="00A47BE4">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p w14:paraId="68E97E94" w14:textId="77777777" w:rsidR="00D04561" w:rsidRPr="00436AF7" w:rsidRDefault="00D04561" w:rsidP="00A47BE4">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436AF7">
        <w:rPr>
          <w:rFonts w:cs="Segoe UI"/>
          <w:szCs w:val="24"/>
        </w:rPr>
        <w:t>Certificated employees are members of TRS. Classified employees are members of PERS (if Plan 1) or SERS. Plan 1 under the TRS and PERS programs are defined benefit pension plans whose members joined the system on or before September 30, 1977. TRS 1 and PERS 1 are closed to new entrants.</w:t>
      </w:r>
    </w:p>
    <w:p w14:paraId="60A9E402" w14:textId="77777777" w:rsidR="00D04561" w:rsidRPr="00436AF7" w:rsidRDefault="00D04561" w:rsidP="00436AF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Cs w:val="24"/>
        </w:rPr>
      </w:pPr>
    </w:p>
    <w:p w14:paraId="709CFE4F" w14:textId="77777777" w:rsidR="00276022" w:rsidRPr="00A47BE4" w:rsidRDefault="00276022" w:rsidP="00E97772">
      <w:pPr>
        <w:pStyle w:val="Heading3"/>
      </w:pPr>
      <w:bookmarkStart w:id="62" w:name="_Toc116988939"/>
      <w:r w:rsidRPr="006A7E14">
        <w:t>TRS Plan Information</w:t>
      </w:r>
      <w:bookmarkEnd w:id="62"/>
    </w:p>
    <w:p w14:paraId="51D517E1" w14:textId="31FE5103" w:rsidR="00D04561" w:rsidRPr="00436AF7" w:rsidRDefault="00276022" w:rsidP="00E97772">
      <w:pPr>
        <w:rPr>
          <w:rFonts w:cs="Segoe UI"/>
          <w:szCs w:val="24"/>
        </w:rPr>
      </w:pPr>
      <w:r>
        <w:rPr>
          <w:rFonts w:cs="Segoe UI"/>
          <w:szCs w:val="24"/>
        </w:rPr>
        <w:t xml:space="preserve">TRS was established in 1938, and its retirement provisions are contained in RCW 41.34 and 41.32. </w:t>
      </w:r>
      <w:r w:rsidR="00D04561" w:rsidRPr="00436AF7">
        <w:rPr>
          <w:rFonts w:cs="Segoe UI"/>
          <w:szCs w:val="24"/>
        </w:rPr>
        <w:t>TRS is a cost-sharing multi</w:t>
      </w:r>
      <w:r w:rsidR="007B7893">
        <w:rPr>
          <w:rFonts w:cs="Segoe UI"/>
          <w:szCs w:val="24"/>
        </w:rPr>
        <w:t>ple</w:t>
      </w:r>
      <w:r w:rsidR="00D04561" w:rsidRPr="00436AF7">
        <w:rPr>
          <w:rFonts w:cs="Segoe UI"/>
          <w:szCs w:val="24"/>
        </w:rPr>
        <w:t>-employer retirement system comprised of three separate plans for membership purposes: Plans 1 and 2 are defined benefit plans and Plan 3 is a defined benefit plan with a defined contribution component. TRS eligibility for membership requires service as a certificated</w:t>
      </w:r>
      <w:r w:rsidR="000063D1">
        <w:rPr>
          <w:rFonts w:cs="Segoe UI"/>
          <w:szCs w:val="24"/>
        </w:rPr>
        <w:t>,</w:t>
      </w:r>
      <w:r w:rsidR="00D04561" w:rsidRPr="00436AF7">
        <w:rPr>
          <w:rFonts w:cs="Segoe UI"/>
          <w:szCs w:val="24"/>
        </w:rPr>
        <w:t xml:space="preserve"> public school employee working in an instructional, administrative or supervisory capacity. </w:t>
      </w:r>
    </w:p>
    <w:p w14:paraId="77020440" w14:textId="77777777" w:rsidR="00D04561" w:rsidRPr="00436AF7" w:rsidRDefault="00D04561" w:rsidP="00A47BE4">
      <w:pPr>
        <w:ind w:left="720"/>
        <w:rPr>
          <w:rFonts w:cs="Segoe UI"/>
          <w:szCs w:val="24"/>
        </w:rPr>
      </w:pPr>
    </w:p>
    <w:p w14:paraId="236A1293" w14:textId="77777777" w:rsidR="00D04561" w:rsidRPr="00436AF7" w:rsidRDefault="00D04561" w:rsidP="00E97772">
      <w:pPr>
        <w:rPr>
          <w:rFonts w:cs="Segoe UI"/>
          <w:szCs w:val="24"/>
        </w:rPr>
      </w:pPr>
      <w:r w:rsidRPr="00436AF7">
        <w:rPr>
          <w:rFonts w:cs="Segoe UI"/>
          <w:szCs w:val="24"/>
        </w:rPr>
        <w:t>TRS is comprised of three separate plans for accounting purposes: Plan 1, Plan 2/3, and Plan 3. Plan 1 accounts for the defined benefits of Plan 1 members. Plan 2/3 accounts for the defined benefits of Plan 2 members and the defined benefit portion of benefits for Plan 3 members. Plan 3 accounts for the defined contribution portion of benefits for Plan 3 members. Although members can only be a member of either Plan 2 or Plan 3, the defined benefit portions of Plan 2 and Plan 3 are accounted for in the same pension trust fund. All assets of this Plan 2/3 defined benefit plan may legally be used to pay the defined benefits of any of the Plan 2 or Plan 3 members or beneficiaries, as defined by the terms of the plan. Therefore, Plan 2/3 is considered to be a single plan for accounting purposes.</w:t>
      </w:r>
    </w:p>
    <w:p w14:paraId="375746AD" w14:textId="77777777" w:rsidR="00D04561" w:rsidRPr="00436AF7" w:rsidRDefault="00D04561" w:rsidP="00E97772">
      <w:pPr>
        <w:rPr>
          <w:rFonts w:cs="Segoe UI"/>
          <w:szCs w:val="24"/>
        </w:rPr>
      </w:pPr>
    </w:p>
    <w:p w14:paraId="2A3F3A4F" w14:textId="2641BAA1" w:rsidR="00D04561" w:rsidRPr="00436AF7" w:rsidRDefault="00D04561" w:rsidP="00E97772">
      <w:pPr>
        <w:rPr>
          <w:rFonts w:cs="Segoe UI"/>
          <w:szCs w:val="24"/>
        </w:rPr>
      </w:pPr>
      <w:r w:rsidRPr="00436AF7">
        <w:rPr>
          <w:rFonts w:cs="Segoe UI"/>
          <w:szCs w:val="24"/>
        </w:rPr>
        <w:lastRenderedPageBreak/>
        <w:t xml:space="preserve">TRS Plan 1 provides retirement, disability and death benefits. TRS 1 members were vested after the completion of five years of eligible service. Retirement benefits are determined as two percent of the average final compensation (AFC), for each year of service credit, up to a maximum of 60 percent, divided by twelve. The AFC is the total earnable compensation for the two consecutive highest-paid fiscal years, divided by two. Members are eligible for retirement at any age after 30 years of service, or at the age of 60 with five years of service, or at the age of 55 with 25 years of service. Other benefits include temporary and permanent disability payments, an optional cost-of-living adjustment (COLA), and a one-time duty-related death benefit, if found eligible by the </w:t>
      </w:r>
      <w:r w:rsidR="00BA4EED">
        <w:rPr>
          <w:rFonts w:cs="Segoe UI"/>
          <w:szCs w:val="24"/>
        </w:rPr>
        <w:t xml:space="preserve">Washington </w:t>
      </w:r>
      <w:r w:rsidRPr="00436AF7">
        <w:rPr>
          <w:rFonts w:cs="Segoe UI"/>
          <w:szCs w:val="24"/>
        </w:rPr>
        <w:t>Department of Labor and Industries.</w:t>
      </w:r>
    </w:p>
    <w:p w14:paraId="56ACABE9" w14:textId="77777777" w:rsidR="00D04561" w:rsidRPr="00436AF7" w:rsidRDefault="00D04561" w:rsidP="00E97772">
      <w:pPr>
        <w:rPr>
          <w:rFonts w:cs="Segoe UI"/>
          <w:szCs w:val="24"/>
        </w:rPr>
      </w:pPr>
    </w:p>
    <w:p w14:paraId="394BE0DD" w14:textId="77777777" w:rsidR="00D04561" w:rsidRPr="00436AF7" w:rsidRDefault="00D04561" w:rsidP="00E97772">
      <w:pPr>
        <w:rPr>
          <w:rFonts w:cs="Segoe UI"/>
          <w:szCs w:val="24"/>
        </w:rPr>
      </w:pPr>
      <w:r w:rsidRPr="00436AF7">
        <w:rPr>
          <w:rFonts w:cs="Segoe UI"/>
          <w:szCs w:val="24"/>
        </w:rPr>
        <w:t>TRS Plan 2/3 provides retirement, disability and death benefits. Retirement benefits are determined as two percent of the average final compensation (AFC) per year of service for Plan 2 members and one percent of AFC for Plan 3 members. The AFC is the monthly average of the 60 consecutive highest-paid service credit months. There is no cap on years of service credit. Members are eligible for normal retirement at the age of 65 with at least five years of service credit. Retirement before age 65 is considered an early retirement. TRS Plan 2/3 members, who have at least 20 years of service credit and are 55 years of age or older, are eligible for early retirement with a reduced benefit.</w:t>
      </w:r>
    </w:p>
    <w:p w14:paraId="2EFE423F" w14:textId="77777777" w:rsidR="00D04561" w:rsidRPr="00436AF7" w:rsidRDefault="00D04561" w:rsidP="00E97772">
      <w:pPr>
        <w:rPr>
          <w:rFonts w:cs="Segoe UI"/>
          <w:szCs w:val="24"/>
        </w:rPr>
      </w:pPr>
    </w:p>
    <w:p w14:paraId="6B403B0F" w14:textId="1777FA8C" w:rsidR="00D04561" w:rsidRPr="00436AF7" w:rsidRDefault="00D04561" w:rsidP="00E97772">
      <w:pPr>
        <w:rPr>
          <w:rFonts w:cs="Segoe UI"/>
          <w:szCs w:val="24"/>
        </w:rPr>
      </w:pPr>
      <w:r w:rsidRPr="00436AF7">
        <w:rPr>
          <w:rFonts w:cs="Segoe UI"/>
          <w:szCs w:val="24"/>
        </w:rPr>
        <w:t>The benefit is reduced by a factor that varies according to age, for each year before age 65. TRS Plan 2/3 members who have 30 or more years of service credit, were hired prior to May 1, 2013, and are at least 55 years old, can retire under one of two provisions: With a benefit that is reduced by three percent for each year before age 65; or with a benefit that has a smaller (or no) reduction (depending on age) that imposes stricter return-to-work rules.</w:t>
      </w:r>
      <w:r w:rsidR="00276022">
        <w:rPr>
          <w:rFonts w:cs="Segoe UI"/>
          <w:szCs w:val="24"/>
        </w:rPr>
        <w:t xml:space="preserve"> </w:t>
      </w:r>
      <w:r w:rsidRPr="00436AF7">
        <w:rPr>
          <w:rFonts w:cs="Segoe UI"/>
          <w:szCs w:val="24"/>
        </w:rPr>
        <w:t>TRS Plan 2/3 members hired on or after May 1, 2013, have the option to retire early by accepting a reduction of five percent for each year of retirement before age 65. This option is available only to those who are age 55 or older and have at least 30 years of service.</w:t>
      </w:r>
      <w:r w:rsidR="00276022">
        <w:rPr>
          <w:rFonts w:cs="Segoe UI"/>
          <w:szCs w:val="24"/>
        </w:rPr>
        <w:t xml:space="preserve"> </w:t>
      </w:r>
      <w:r w:rsidRPr="00436AF7">
        <w:rPr>
          <w:rFonts w:cs="Segoe UI"/>
          <w:szCs w:val="24"/>
        </w:rPr>
        <w:t>TRS Plan 2/3 retirement benefits are also actuarially reduced to reflect the choice of a survivor benefit.</w:t>
      </w:r>
      <w:r w:rsidR="00276022">
        <w:rPr>
          <w:rFonts w:cs="Segoe UI"/>
          <w:szCs w:val="24"/>
        </w:rPr>
        <w:t xml:space="preserve"> </w:t>
      </w:r>
      <w:r w:rsidRPr="00436AF7">
        <w:rPr>
          <w:rFonts w:cs="Segoe UI"/>
          <w:szCs w:val="24"/>
        </w:rPr>
        <w:t xml:space="preserve">Other benefits include duty and non-duty disability payments, a cost-of-living allowance (based on the Consumer Price Index), capped at three percent annually and a one-time duty-related death benefit, if found eligible by the </w:t>
      </w:r>
      <w:r w:rsidR="00BA4EED">
        <w:rPr>
          <w:rFonts w:cs="Segoe UI"/>
          <w:szCs w:val="24"/>
        </w:rPr>
        <w:t xml:space="preserve">Washington </w:t>
      </w:r>
      <w:r w:rsidRPr="00436AF7">
        <w:rPr>
          <w:rFonts w:cs="Segoe UI"/>
          <w:szCs w:val="24"/>
        </w:rPr>
        <w:t>Department of Labor and Industries.</w:t>
      </w:r>
    </w:p>
    <w:p w14:paraId="1A2695EE" w14:textId="77777777" w:rsidR="00D04561" w:rsidRDefault="00D04561" w:rsidP="00E97772">
      <w:pPr>
        <w:rPr>
          <w:rFonts w:cs="Segoe UI"/>
          <w:b/>
          <w:szCs w:val="24"/>
        </w:rPr>
      </w:pPr>
    </w:p>
    <w:p w14:paraId="55527917" w14:textId="77777777" w:rsidR="00276022" w:rsidRPr="00A47BE4" w:rsidRDefault="00276022" w:rsidP="00E97772">
      <w:pPr>
        <w:pStyle w:val="Heading3"/>
      </w:pPr>
      <w:bookmarkStart w:id="63" w:name="_Toc116988940"/>
      <w:r w:rsidRPr="00A47BE4">
        <w:t>PERS Plan Information</w:t>
      </w:r>
      <w:bookmarkEnd w:id="63"/>
    </w:p>
    <w:p w14:paraId="57FC58F2" w14:textId="0476B0A4" w:rsidR="00D04561" w:rsidRPr="00436AF7" w:rsidRDefault="00276022" w:rsidP="00E97772">
      <w:pPr>
        <w:rPr>
          <w:rFonts w:cs="Segoe UI"/>
          <w:szCs w:val="24"/>
        </w:rPr>
      </w:pPr>
      <w:r>
        <w:rPr>
          <w:rFonts w:cs="Segoe UI"/>
          <w:szCs w:val="24"/>
        </w:rPr>
        <w:t>PERS was established in 1947, and its retirement benefit provisions are contained in RCW 41.34 and 41.40. PERS is a cost-sharing, multi</w:t>
      </w:r>
      <w:r w:rsidR="007B7893">
        <w:rPr>
          <w:rFonts w:cs="Segoe UI"/>
          <w:szCs w:val="24"/>
        </w:rPr>
        <w:t>ple</w:t>
      </w:r>
      <w:r>
        <w:rPr>
          <w:rFonts w:cs="Segoe UI"/>
          <w:szCs w:val="24"/>
        </w:rPr>
        <w:t xml:space="preserve">-employer retirement system. </w:t>
      </w:r>
      <w:r w:rsidR="00D04561" w:rsidRPr="00436AF7">
        <w:rPr>
          <w:rFonts w:cs="Segoe UI"/>
          <w:szCs w:val="24"/>
        </w:rPr>
        <w:t xml:space="preserve">PERS Plan 1 provides retirement, disability and death benefits. PERS 1 members were vested after the completion of five years of eligible service. Retirement benefits are determined as two percent of the member’s average final compensation (AFC) times the </w:t>
      </w:r>
      <w:r w:rsidR="00D04561" w:rsidRPr="00436AF7">
        <w:rPr>
          <w:rFonts w:cs="Segoe UI"/>
          <w:szCs w:val="24"/>
        </w:rPr>
        <w:lastRenderedPageBreak/>
        <w:t>member’s years of service. The AFC is the average of the member’s 24 highest consecutive service months. Members are eligible for retirement from active status at any age with at least 30 years of service, at age 55 with at least 25 years of service, or at age 60 with at least five years of service.</w:t>
      </w:r>
    </w:p>
    <w:p w14:paraId="06ED23D8" w14:textId="77777777" w:rsidR="00D04561" w:rsidRPr="00436AF7" w:rsidRDefault="00D04561" w:rsidP="00E97772">
      <w:pPr>
        <w:rPr>
          <w:rFonts w:cs="Segoe UI"/>
          <w:szCs w:val="24"/>
        </w:rPr>
      </w:pPr>
    </w:p>
    <w:p w14:paraId="5284C679" w14:textId="12A3A210" w:rsidR="00D04561" w:rsidRPr="00436AF7" w:rsidRDefault="00D04561" w:rsidP="00E97772">
      <w:pPr>
        <w:rPr>
          <w:rFonts w:cs="Segoe UI"/>
          <w:szCs w:val="24"/>
        </w:rPr>
      </w:pPr>
      <w:r w:rsidRPr="00436AF7">
        <w:rPr>
          <w:rFonts w:cs="Segoe UI"/>
          <w:szCs w:val="24"/>
        </w:rPr>
        <w:t xml:space="preserve">Members retiring from inactive status prior to the age of 65 may receive actuarially reduced benefits. PERS Plan 1 retirement benefits are actuarially reduced to reflect the choice of a survivor benefit. Other benefits include duty and non-duty disability payments, an optional cost-of-living adjustment (COLA), and a one-time duty-related death benefit, if found eligible by the </w:t>
      </w:r>
      <w:r w:rsidR="00BA4EED">
        <w:rPr>
          <w:rFonts w:cs="Segoe UI"/>
          <w:szCs w:val="24"/>
        </w:rPr>
        <w:t xml:space="preserve">Washington </w:t>
      </w:r>
      <w:r w:rsidRPr="00436AF7">
        <w:rPr>
          <w:rFonts w:cs="Segoe UI"/>
          <w:szCs w:val="24"/>
        </w:rPr>
        <w:t>Department of Labor and Industries.</w:t>
      </w:r>
    </w:p>
    <w:p w14:paraId="4ABEE1DA" w14:textId="77777777" w:rsidR="00D04561" w:rsidRDefault="00D04561" w:rsidP="00E97772">
      <w:pPr>
        <w:rPr>
          <w:rFonts w:cs="Segoe UI"/>
          <w:szCs w:val="24"/>
        </w:rPr>
      </w:pPr>
    </w:p>
    <w:p w14:paraId="17EB567E" w14:textId="77777777" w:rsidR="00276022" w:rsidRPr="00A47BE4" w:rsidRDefault="00276022" w:rsidP="00E97772">
      <w:pPr>
        <w:pStyle w:val="Heading3"/>
      </w:pPr>
      <w:bookmarkStart w:id="64" w:name="_Toc116988941"/>
      <w:r w:rsidRPr="00A47BE4">
        <w:t>SERS Plan Information</w:t>
      </w:r>
      <w:bookmarkEnd w:id="64"/>
    </w:p>
    <w:p w14:paraId="3A61E1A3" w14:textId="5863412B" w:rsidR="00D04561" w:rsidRPr="00436AF7" w:rsidRDefault="00276022" w:rsidP="00E97772">
      <w:pPr>
        <w:rPr>
          <w:rFonts w:cs="Segoe UI"/>
          <w:szCs w:val="24"/>
        </w:rPr>
      </w:pPr>
      <w:r>
        <w:rPr>
          <w:rFonts w:cs="Segoe UI"/>
          <w:szCs w:val="24"/>
        </w:rPr>
        <w:t xml:space="preserve">SERS was established by the legislature in 1998, and the plan became effective in 2000. SERS retirement benefit provisions are established in RCW 41.34 and 41.35. </w:t>
      </w:r>
      <w:r w:rsidR="00D04561" w:rsidRPr="00436AF7">
        <w:rPr>
          <w:rFonts w:cs="Segoe UI"/>
          <w:szCs w:val="24"/>
        </w:rPr>
        <w:t>SERS is a cost-sharing</w:t>
      </w:r>
      <w:r>
        <w:rPr>
          <w:rFonts w:cs="Segoe UI"/>
          <w:szCs w:val="24"/>
        </w:rPr>
        <w:t>,</w:t>
      </w:r>
      <w:r w:rsidR="00D04561" w:rsidRPr="00436AF7">
        <w:rPr>
          <w:rFonts w:cs="Segoe UI"/>
          <w:szCs w:val="24"/>
        </w:rPr>
        <w:t xml:space="preserve"> multi</w:t>
      </w:r>
      <w:r w:rsidR="007B7893">
        <w:rPr>
          <w:rFonts w:cs="Segoe UI"/>
          <w:szCs w:val="24"/>
        </w:rPr>
        <w:t>ple</w:t>
      </w:r>
      <w:r w:rsidR="00AF32E7">
        <w:rPr>
          <w:rFonts w:cs="Segoe UI"/>
          <w:szCs w:val="24"/>
        </w:rPr>
        <w:t>-</w:t>
      </w:r>
      <w:r w:rsidR="00D04561" w:rsidRPr="00436AF7">
        <w:rPr>
          <w:rFonts w:cs="Segoe UI"/>
          <w:szCs w:val="24"/>
        </w:rPr>
        <w:t xml:space="preserve">employer retirement system comprised of two separate plans for membership purposes. SERS Plan 2 is a defined benefit plan and SERS Plan 3 is a defined benefit plan with a defined contribution component. SERS members include classified employees of school districts and educational service districts. </w:t>
      </w:r>
    </w:p>
    <w:p w14:paraId="5819F717" w14:textId="77777777" w:rsidR="00D04561" w:rsidRPr="00436AF7" w:rsidRDefault="00D04561" w:rsidP="00E97772">
      <w:pPr>
        <w:rPr>
          <w:rFonts w:cs="Segoe UI"/>
          <w:szCs w:val="24"/>
        </w:rPr>
      </w:pPr>
    </w:p>
    <w:p w14:paraId="77291521" w14:textId="77777777" w:rsidR="00D04561" w:rsidRPr="00436AF7" w:rsidRDefault="00D04561" w:rsidP="0F5CBDB5">
      <w:pPr>
        <w:rPr>
          <w:rFonts w:cs="Segoe UI"/>
        </w:rPr>
      </w:pPr>
      <w:r w:rsidRPr="0F5CBDB5">
        <w:rPr>
          <w:rFonts w:cs="Segoe UI"/>
        </w:rPr>
        <w:t>SERS is reported as two separate plans for accounting purposes: Plan 2/3 and Plan 3. Plan 2/3 accounts for the defined benefits of Plan 2 members and the defined benefit portion of benefits for Plan 3 members. Plan 3 accounts for the defined contribution portion of benefits for Plan 3 members.</w:t>
      </w:r>
      <w:r w:rsidR="00276022" w:rsidRPr="0F5CBDB5">
        <w:rPr>
          <w:rFonts w:cs="Segoe UI"/>
        </w:rPr>
        <w:t xml:space="preserve"> </w:t>
      </w:r>
      <w:r w:rsidRPr="0F5CBDB5">
        <w:rPr>
          <w:rFonts w:cs="Segoe UI"/>
        </w:rPr>
        <w:t>Although members can only be a member of either Plan 2 or Plan 3, the defined benefit portions of Plan 2 and Plan 3 are accounted for in the same pension trust fund. All assets of this Plan 2/3 defined benefit plan may legally be used to pay the defined benefits of any of the Plan 2 or Plan 3 members or beneficiaries. Therefore, Plan 2/3 is considered to be a single plan for accounting purposes.</w:t>
      </w:r>
    </w:p>
    <w:p w14:paraId="7E1C82C7" w14:textId="77777777" w:rsidR="00D04561" w:rsidRPr="00436AF7" w:rsidRDefault="00D04561" w:rsidP="00E97772">
      <w:pPr>
        <w:rPr>
          <w:rFonts w:cs="Segoe UI"/>
          <w:szCs w:val="24"/>
        </w:rPr>
      </w:pPr>
    </w:p>
    <w:p w14:paraId="26D20CCC" w14:textId="77777777" w:rsidR="00D04561" w:rsidRPr="00436AF7" w:rsidRDefault="00D04561" w:rsidP="00E97772">
      <w:pPr>
        <w:rPr>
          <w:rFonts w:cs="Segoe UI"/>
          <w:szCs w:val="24"/>
        </w:rPr>
      </w:pPr>
      <w:r w:rsidRPr="00436AF7">
        <w:rPr>
          <w:rFonts w:cs="Segoe UI"/>
          <w:szCs w:val="24"/>
        </w:rPr>
        <w:t xml:space="preserve">SERS provides retirement, disability and death benefits. Retirement benefits are determined as two percent of the member’s average final compensation (AFC) times the member’s years of service for Plan 2 and one percent of AFC for Plan 3. The AFC is the monthly average of the member’s 60 highest-paid consecutive service months before retirement, termination or death. There is no cap on years of service credit. Members are eligible for retirement with a full benefit at 65 with at least five years of service credit. Retirement before age 65 is considered an early retirement. SERS members, who have at least 20 years of service credit and are 55 years of age or older, are eligible for early retirement with a reduced benefit. </w:t>
      </w:r>
    </w:p>
    <w:p w14:paraId="6341B55D" w14:textId="77777777" w:rsidR="00D04561" w:rsidRPr="00436AF7" w:rsidRDefault="00D04561" w:rsidP="00E97772">
      <w:pPr>
        <w:rPr>
          <w:rFonts w:cs="Segoe UI"/>
          <w:szCs w:val="24"/>
        </w:rPr>
      </w:pPr>
    </w:p>
    <w:p w14:paraId="6AD7A705" w14:textId="0C50A21D" w:rsidR="00D04561" w:rsidRPr="00436AF7" w:rsidRDefault="00D04561" w:rsidP="00E97772">
      <w:pPr>
        <w:rPr>
          <w:rFonts w:cs="Segoe UI"/>
          <w:szCs w:val="24"/>
        </w:rPr>
      </w:pPr>
      <w:r w:rsidRPr="00436AF7">
        <w:rPr>
          <w:rFonts w:cs="Segoe UI"/>
          <w:szCs w:val="24"/>
        </w:rPr>
        <w:lastRenderedPageBreak/>
        <w:t>The benefit is reduced by a factor that varies according to age, for each year before age 65. SERS members who have 30 or more years of service credit and are at least 55 years old can retire under one of two provisions, if hired prior to May 2, 2013: With a benefit that is reduced by three percent for each year before age 65; or with a benefit that has a smaller (or no) reduction (depending on age) that imposes stricter return-to-work rules.</w:t>
      </w:r>
      <w:r w:rsidR="00276022">
        <w:rPr>
          <w:rFonts w:cs="Segoe UI"/>
          <w:szCs w:val="24"/>
        </w:rPr>
        <w:t xml:space="preserve"> </w:t>
      </w:r>
      <w:r w:rsidRPr="00436AF7">
        <w:rPr>
          <w:rFonts w:cs="Segoe UI"/>
          <w:szCs w:val="24"/>
        </w:rPr>
        <w:t xml:space="preserve">SERS members hired on or after May 1, 2013, have the option to retire early by accepting a reduction of five percent for each year of retirement before age 65. This option is available only to those who are age 55 or older and have at least 30 years of service. SERS retirement benefits are also actuarially reduced to reflect the choice of a survivor benefit. Other benefits include duty and non-duty disability payments, a cost- of-living allowance (based on the Consumer Price Index), capped at three percent annually and a one-time duty-related death benefit, if found eligible by the </w:t>
      </w:r>
      <w:r w:rsidR="00BA4EED">
        <w:rPr>
          <w:rFonts w:cs="Segoe UI"/>
          <w:szCs w:val="24"/>
        </w:rPr>
        <w:t xml:space="preserve">Washington </w:t>
      </w:r>
      <w:r w:rsidRPr="00436AF7">
        <w:rPr>
          <w:rFonts w:cs="Segoe UI"/>
          <w:szCs w:val="24"/>
        </w:rPr>
        <w:t>Department of Labor and Industries.</w:t>
      </w:r>
    </w:p>
    <w:p w14:paraId="6E2F5CC8" w14:textId="77777777" w:rsidR="00286C7F" w:rsidRPr="00436AF7" w:rsidRDefault="00286C7F" w:rsidP="00A73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szCs w:val="24"/>
        </w:rPr>
      </w:pPr>
    </w:p>
    <w:p w14:paraId="2A074923" w14:textId="77777777" w:rsidR="00D04561" w:rsidRPr="00436AF7" w:rsidRDefault="00D04561" w:rsidP="00E97772">
      <w:pPr>
        <w:pStyle w:val="Heading2"/>
      </w:pPr>
      <w:bookmarkStart w:id="65" w:name="_Toc116988942"/>
      <w:r w:rsidRPr="00436AF7">
        <w:t>Plan Contributions</w:t>
      </w:r>
      <w:bookmarkEnd w:id="65"/>
    </w:p>
    <w:p w14:paraId="748D8D84" w14:textId="77777777" w:rsidR="000063D1" w:rsidRDefault="000063D1" w:rsidP="000063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p w14:paraId="757AFDEE" w14:textId="72C7F44C" w:rsidR="00D04561" w:rsidRPr="00436AF7" w:rsidRDefault="00D04561" w:rsidP="00A47B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436AF7">
        <w:rPr>
          <w:rFonts w:cs="Segoe UI"/>
          <w:szCs w:val="24"/>
        </w:rPr>
        <w:t>The employer contribution rates for PERS, TRS, and SERS (Plans 1, 2, and 3) and the TRS and SERS Plan 2 employee contribution rates are established by the Pension Funding Council based upon the rates set by the Legislature. Employers do not contribute to the defined contribution portions of TRS Plan 3 or SERS Plan 3. Under current law the employer must contribute 100</w:t>
      </w:r>
      <w:r w:rsidR="006B1E56">
        <w:rPr>
          <w:rFonts w:cs="Segoe UI"/>
          <w:szCs w:val="24"/>
        </w:rPr>
        <w:t>%</w:t>
      </w:r>
      <w:r w:rsidR="00EB0C6F">
        <w:rPr>
          <w:rFonts w:cs="Segoe UI"/>
          <w:szCs w:val="24"/>
        </w:rPr>
        <w:t xml:space="preserve"> </w:t>
      </w:r>
      <w:r w:rsidRPr="00436AF7">
        <w:rPr>
          <w:rFonts w:cs="Segoe UI"/>
          <w:szCs w:val="24"/>
        </w:rPr>
        <w:t xml:space="preserve">of the employer-required contribution. The employee contribution rate for Plan 1 in PERS and TRS is set by statute at six percent and does not vary from year to year. </w:t>
      </w:r>
    </w:p>
    <w:p w14:paraId="0A6C92C5" w14:textId="77777777" w:rsidR="000063D1" w:rsidRPr="00436AF7" w:rsidRDefault="000063D1" w:rsidP="00A47B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p w14:paraId="02473410" w14:textId="3CD766F9" w:rsidR="00D04561" w:rsidRPr="00436AF7" w:rsidRDefault="00D04561" w:rsidP="00A47B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436AF7">
        <w:rPr>
          <w:rFonts w:cs="Segoe UI"/>
          <w:szCs w:val="24"/>
        </w:rPr>
        <w:t>The employer and employee contribution rates for the</w:t>
      </w:r>
      <w:r w:rsidR="00454639">
        <w:rPr>
          <w:rFonts w:cs="Segoe UI"/>
          <w:szCs w:val="24"/>
        </w:rPr>
        <w:t xml:space="preserve"> PERS plan are effective as of July 1. SERS and TRS contribution rates are effective as of September 1.</w:t>
      </w:r>
      <w:r w:rsidRPr="00436AF7">
        <w:rPr>
          <w:rFonts w:cs="Segoe UI"/>
          <w:szCs w:val="24"/>
        </w:rPr>
        <w:t xml:space="preserve"> The pension plan contribution rates (expressed as a percentage of covered payroll) for </w:t>
      </w:r>
      <w:r w:rsidR="0007194E">
        <w:rPr>
          <w:rFonts w:cs="Segoe UI"/>
          <w:szCs w:val="24"/>
        </w:rPr>
        <w:t xml:space="preserve">fiscal year </w:t>
      </w:r>
      <w:r w:rsidR="00454639" w:rsidRPr="00436AF7">
        <w:rPr>
          <w:rFonts w:cs="Segoe UI"/>
          <w:szCs w:val="24"/>
        </w:rPr>
        <w:t>20</w:t>
      </w:r>
      <w:r w:rsidR="000063D1">
        <w:rPr>
          <w:rFonts w:cs="Segoe UI"/>
          <w:szCs w:val="24"/>
          <w:highlight w:val="lightGray"/>
        </w:rPr>
        <w:t>CY</w:t>
      </w:r>
      <w:r w:rsidR="0007194E">
        <w:rPr>
          <w:rFonts w:cs="Segoe UI"/>
          <w:szCs w:val="24"/>
        </w:rPr>
        <w:t xml:space="preserve"> are </w:t>
      </w:r>
      <w:r w:rsidRPr="00436AF7">
        <w:rPr>
          <w:rFonts w:cs="Segoe UI"/>
          <w:szCs w:val="24"/>
        </w:rPr>
        <w:t xml:space="preserve">listed below: </w:t>
      </w:r>
    </w:p>
    <w:p w14:paraId="00A4E88A" w14:textId="77777777" w:rsidR="00A7674E" w:rsidRPr="005F788B" w:rsidRDefault="00A7674E" w:rsidP="00150D2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 w:val="18"/>
          <w:szCs w:val="22"/>
        </w:rPr>
      </w:pPr>
    </w:p>
    <w:tbl>
      <w:tblPr>
        <w:tblStyle w:val="TableGrid"/>
        <w:tblW w:w="9108" w:type="dxa"/>
        <w:tblInd w:w="360" w:type="dxa"/>
        <w:tblLayout w:type="fixed"/>
        <w:tblLook w:val="04A0" w:firstRow="1" w:lastRow="0" w:firstColumn="1" w:lastColumn="0" w:noHBand="0" w:noVBand="1"/>
        <w:tblCaption w:val="Pension Contribution Rates"/>
      </w:tblPr>
      <w:tblGrid>
        <w:gridCol w:w="4338"/>
        <w:gridCol w:w="2160"/>
        <w:gridCol w:w="1957"/>
        <w:gridCol w:w="653"/>
      </w:tblGrid>
      <w:tr w:rsidR="006D2E5E" w:rsidRPr="005F788B" w14:paraId="40649142" w14:textId="77777777" w:rsidTr="349D8ACB">
        <w:trPr>
          <w:trHeight w:val="255"/>
          <w:tblHeader/>
        </w:trPr>
        <w:tc>
          <w:tcPr>
            <w:tcW w:w="9108" w:type="dxa"/>
            <w:gridSpan w:val="4"/>
            <w:shd w:val="clear" w:color="auto" w:fill="D9D9D9" w:themeFill="background1" w:themeFillShade="D9"/>
            <w:noWrap/>
            <w:hideMark/>
          </w:tcPr>
          <w:p w14:paraId="51799561" w14:textId="77777777" w:rsidR="00A7674E" w:rsidRPr="005F788B" w:rsidRDefault="00A7674E" w:rsidP="00A7674E">
            <w:pPr>
              <w:jc w:val="center"/>
              <w:rPr>
                <w:rFonts w:cs="Segoe UI"/>
                <w:b/>
                <w:bCs/>
                <w:szCs w:val="22"/>
              </w:rPr>
            </w:pPr>
            <w:r w:rsidRPr="005F788B">
              <w:rPr>
                <w:rFonts w:cs="Segoe UI"/>
                <w:b/>
                <w:bCs/>
                <w:szCs w:val="22"/>
              </w:rPr>
              <w:t>Pension Rates</w:t>
            </w:r>
            <w:r w:rsidR="0007194E">
              <w:rPr>
                <w:rFonts w:cs="Segoe UI"/>
                <w:b/>
                <w:bCs/>
                <w:szCs w:val="22"/>
              </w:rPr>
              <w:t xml:space="preserve"> – Actual Contribution Rates</w:t>
            </w:r>
          </w:p>
        </w:tc>
      </w:tr>
      <w:tr w:rsidR="006D2E5E" w:rsidRPr="005F788B" w14:paraId="6BF67AD0" w14:textId="77777777" w:rsidTr="349D8ACB">
        <w:trPr>
          <w:trHeight w:val="242"/>
          <w:tblHeader/>
        </w:trPr>
        <w:tc>
          <w:tcPr>
            <w:tcW w:w="4338" w:type="dxa"/>
            <w:noWrap/>
            <w:vAlign w:val="center"/>
            <w:hideMark/>
          </w:tcPr>
          <w:p w14:paraId="6D2574B4" w14:textId="77777777" w:rsidR="00A7674E" w:rsidRPr="005F788B" w:rsidRDefault="00A7674E" w:rsidP="00A7674E">
            <w:pPr>
              <w:rPr>
                <w:rFonts w:cs="Segoe UI"/>
                <w:szCs w:val="22"/>
              </w:rPr>
            </w:pPr>
          </w:p>
        </w:tc>
        <w:tc>
          <w:tcPr>
            <w:tcW w:w="2160" w:type="dxa"/>
            <w:noWrap/>
            <w:vAlign w:val="center"/>
            <w:hideMark/>
          </w:tcPr>
          <w:p w14:paraId="50FB1487" w14:textId="77777777" w:rsidR="00A7674E" w:rsidRPr="005F788B" w:rsidRDefault="0007194E" w:rsidP="00D04561">
            <w:pPr>
              <w:jc w:val="center"/>
              <w:rPr>
                <w:rFonts w:cs="Segoe UI"/>
                <w:b/>
                <w:bCs/>
                <w:szCs w:val="22"/>
              </w:rPr>
            </w:pPr>
            <w:r>
              <w:rPr>
                <w:rFonts w:cs="Segoe UI"/>
                <w:b/>
                <w:bCs/>
                <w:szCs w:val="22"/>
              </w:rPr>
              <w:t>Employer</w:t>
            </w:r>
          </w:p>
        </w:tc>
        <w:tc>
          <w:tcPr>
            <w:tcW w:w="1957" w:type="dxa"/>
            <w:noWrap/>
            <w:vAlign w:val="center"/>
            <w:hideMark/>
          </w:tcPr>
          <w:p w14:paraId="4B4F51B0" w14:textId="77777777" w:rsidR="00A7674E" w:rsidRPr="005F788B" w:rsidRDefault="0007194E" w:rsidP="00D04561">
            <w:pPr>
              <w:jc w:val="center"/>
              <w:rPr>
                <w:rFonts w:cs="Segoe UI"/>
                <w:b/>
                <w:bCs/>
                <w:szCs w:val="22"/>
              </w:rPr>
            </w:pPr>
            <w:r>
              <w:rPr>
                <w:rFonts w:cs="Segoe UI"/>
                <w:b/>
                <w:bCs/>
                <w:szCs w:val="22"/>
              </w:rPr>
              <w:t>Employee</w:t>
            </w:r>
          </w:p>
        </w:tc>
        <w:tc>
          <w:tcPr>
            <w:tcW w:w="653" w:type="dxa"/>
            <w:noWrap/>
            <w:vAlign w:val="center"/>
            <w:hideMark/>
          </w:tcPr>
          <w:p w14:paraId="3CFDB430" w14:textId="77777777" w:rsidR="00A7674E" w:rsidRPr="005F788B" w:rsidRDefault="00A7674E" w:rsidP="00A7674E">
            <w:pPr>
              <w:jc w:val="center"/>
              <w:rPr>
                <w:rFonts w:cs="Segoe UI"/>
                <w:szCs w:val="22"/>
              </w:rPr>
            </w:pPr>
          </w:p>
        </w:tc>
      </w:tr>
      <w:tr w:rsidR="006D2E5E" w:rsidRPr="005F788B" w14:paraId="49CE09C8" w14:textId="77777777" w:rsidTr="349D8ACB">
        <w:trPr>
          <w:trHeight w:val="242"/>
        </w:trPr>
        <w:tc>
          <w:tcPr>
            <w:tcW w:w="9108" w:type="dxa"/>
            <w:gridSpan w:val="4"/>
            <w:noWrap/>
            <w:vAlign w:val="center"/>
            <w:hideMark/>
          </w:tcPr>
          <w:p w14:paraId="69D2748C" w14:textId="77777777" w:rsidR="00576EA9" w:rsidRPr="005F788B" w:rsidRDefault="00576EA9" w:rsidP="00150D24">
            <w:pPr>
              <w:rPr>
                <w:rFonts w:cs="Segoe UI"/>
                <w:szCs w:val="22"/>
              </w:rPr>
            </w:pPr>
            <w:r w:rsidRPr="005F788B">
              <w:rPr>
                <w:rFonts w:cs="Segoe UI"/>
                <w:b/>
                <w:bCs/>
                <w:szCs w:val="22"/>
              </w:rPr>
              <w:t xml:space="preserve">PERS </w:t>
            </w:r>
            <w:r w:rsidR="004502B2">
              <w:rPr>
                <w:rFonts w:cs="Segoe UI"/>
                <w:b/>
                <w:bCs/>
                <w:szCs w:val="22"/>
              </w:rPr>
              <w:t xml:space="preserve">Plan </w:t>
            </w:r>
            <w:r w:rsidRPr="005F788B">
              <w:rPr>
                <w:rFonts w:cs="Segoe UI"/>
                <w:b/>
                <w:bCs/>
                <w:szCs w:val="22"/>
              </w:rPr>
              <w:t>1</w:t>
            </w:r>
          </w:p>
        </w:tc>
      </w:tr>
      <w:tr w:rsidR="00306A23" w:rsidRPr="005F788B" w14:paraId="1C6C477E" w14:textId="77777777" w:rsidTr="349D8ACB">
        <w:trPr>
          <w:trHeight w:val="260"/>
        </w:trPr>
        <w:tc>
          <w:tcPr>
            <w:tcW w:w="9108" w:type="dxa"/>
            <w:gridSpan w:val="4"/>
            <w:tcBorders>
              <w:bottom w:val="single" w:sz="4" w:space="0" w:color="auto"/>
            </w:tcBorders>
            <w:noWrap/>
            <w:vAlign w:val="center"/>
            <w:hideMark/>
          </w:tcPr>
          <w:p w14:paraId="005A1F38" w14:textId="77777777" w:rsidR="00306A23" w:rsidRPr="005F788B" w:rsidRDefault="00306A23" w:rsidP="00A73743">
            <w:pPr>
              <w:rPr>
                <w:rFonts w:cs="Segoe UI"/>
                <w:szCs w:val="22"/>
              </w:rPr>
            </w:pPr>
            <w:r>
              <w:rPr>
                <w:rFonts w:cs="Segoe UI"/>
                <w:szCs w:val="22"/>
              </w:rPr>
              <w:t>September 1, 20SY – June 30, 20CY</w:t>
            </w:r>
          </w:p>
        </w:tc>
      </w:tr>
      <w:tr w:rsidR="0007194E" w:rsidRPr="005F788B" w14:paraId="50FEC6DA" w14:textId="77777777" w:rsidTr="349D8ACB">
        <w:trPr>
          <w:trHeight w:val="260"/>
        </w:trPr>
        <w:tc>
          <w:tcPr>
            <w:tcW w:w="4338" w:type="dxa"/>
            <w:tcBorders>
              <w:bottom w:val="single" w:sz="4" w:space="0" w:color="auto"/>
            </w:tcBorders>
            <w:noWrap/>
            <w:vAlign w:val="center"/>
          </w:tcPr>
          <w:p w14:paraId="00FF5D55" w14:textId="77777777" w:rsidR="0007194E" w:rsidRPr="005F788B" w:rsidRDefault="00306A23" w:rsidP="00A7674E">
            <w:pPr>
              <w:rPr>
                <w:rFonts w:cs="Segoe UI"/>
                <w:szCs w:val="22"/>
              </w:rPr>
            </w:pPr>
            <w:r>
              <w:rPr>
                <w:rFonts w:cs="Segoe UI"/>
                <w:szCs w:val="22"/>
              </w:rPr>
              <w:t xml:space="preserve">  </w:t>
            </w:r>
            <w:r w:rsidR="0007194E">
              <w:rPr>
                <w:rFonts w:cs="Segoe UI"/>
                <w:szCs w:val="22"/>
              </w:rPr>
              <w:t>PERS Plan 1</w:t>
            </w:r>
          </w:p>
        </w:tc>
        <w:tc>
          <w:tcPr>
            <w:tcW w:w="2160" w:type="dxa"/>
            <w:tcBorders>
              <w:bottom w:val="single" w:sz="4" w:space="0" w:color="auto"/>
            </w:tcBorders>
            <w:noWrap/>
            <w:vAlign w:val="center"/>
          </w:tcPr>
          <w:p w14:paraId="5FAC3C5A" w14:textId="77777777" w:rsidR="0007194E"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6D94248E" w14:textId="77777777" w:rsidR="0007194E" w:rsidRPr="005F788B" w:rsidRDefault="00306A23" w:rsidP="00A73743">
            <w:pPr>
              <w:jc w:val="right"/>
              <w:rPr>
                <w:rFonts w:cs="Segoe UI"/>
                <w:szCs w:val="22"/>
              </w:rPr>
            </w:pPr>
            <w:r>
              <w:rPr>
                <w:rFonts w:cs="Segoe UI"/>
                <w:szCs w:val="22"/>
              </w:rPr>
              <w:t>%</w:t>
            </w:r>
          </w:p>
        </w:tc>
        <w:tc>
          <w:tcPr>
            <w:tcW w:w="653" w:type="dxa"/>
            <w:tcBorders>
              <w:bottom w:val="single" w:sz="4" w:space="0" w:color="auto"/>
            </w:tcBorders>
            <w:noWrap/>
            <w:vAlign w:val="center"/>
          </w:tcPr>
          <w:p w14:paraId="674B5B69" w14:textId="77777777" w:rsidR="0007194E" w:rsidRPr="005F788B" w:rsidRDefault="0007194E" w:rsidP="00A7674E">
            <w:pPr>
              <w:jc w:val="center"/>
              <w:rPr>
                <w:rFonts w:cs="Segoe UI"/>
                <w:szCs w:val="22"/>
              </w:rPr>
            </w:pPr>
          </w:p>
        </w:tc>
      </w:tr>
      <w:tr w:rsidR="0007194E" w:rsidRPr="005F788B" w14:paraId="4E19E416" w14:textId="77777777" w:rsidTr="349D8ACB">
        <w:trPr>
          <w:trHeight w:val="260"/>
        </w:trPr>
        <w:tc>
          <w:tcPr>
            <w:tcW w:w="4338" w:type="dxa"/>
            <w:tcBorders>
              <w:bottom w:val="single" w:sz="4" w:space="0" w:color="auto"/>
            </w:tcBorders>
            <w:noWrap/>
            <w:vAlign w:val="center"/>
          </w:tcPr>
          <w:p w14:paraId="591F6EC3" w14:textId="77777777" w:rsidR="0007194E" w:rsidRPr="005F788B" w:rsidRDefault="00306A23" w:rsidP="00A7674E">
            <w:pPr>
              <w:rPr>
                <w:rFonts w:cs="Segoe UI"/>
                <w:szCs w:val="22"/>
              </w:rPr>
            </w:pPr>
            <w:r>
              <w:rPr>
                <w:rFonts w:cs="Segoe UI"/>
                <w:szCs w:val="22"/>
              </w:rPr>
              <w:t xml:space="preserve">  </w:t>
            </w:r>
            <w:r w:rsidR="0007194E">
              <w:rPr>
                <w:rFonts w:cs="Segoe UI"/>
                <w:szCs w:val="22"/>
              </w:rPr>
              <w:t>PERS Plan 1 UAAL</w:t>
            </w:r>
          </w:p>
        </w:tc>
        <w:tc>
          <w:tcPr>
            <w:tcW w:w="2160" w:type="dxa"/>
            <w:tcBorders>
              <w:bottom w:val="single" w:sz="4" w:space="0" w:color="auto"/>
            </w:tcBorders>
            <w:noWrap/>
            <w:vAlign w:val="center"/>
          </w:tcPr>
          <w:p w14:paraId="25E91951" w14:textId="77777777" w:rsidR="0007194E"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7A7CF02B" w14:textId="77777777" w:rsidR="0007194E" w:rsidRPr="005F788B" w:rsidRDefault="0007194E" w:rsidP="00A73743">
            <w:pPr>
              <w:jc w:val="right"/>
              <w:rPr>
                <w:rFonts w:cs="Segoe UI"/>
                <w:szCs w:val="22"/>
              </w:rPr>
            </w:pPr>
          </w:p>
        </w:tc>
        <w:tc>
          <w:tcPr>
            <w:tcW w:w="653" w:type="dxa"/>
            <w:tcBorders>
              <w:bottom w:val="single" w:sz="4" w:space="0" w:color="auto"/>
            </w:tcBorders>
            <w:noWrap/>
            <w:vAlign w:val="center"/>
          </w:tcPr>
          <w:p w14:paraId="2616A738" w14:textId="77777777" w:rsidR="0007194E" w:rsidRPr="005F788B" w:rsidRDefault="0007194E" w:rsidP="00A7674E">
            <w:pPr>
              <w:jc w:val="center"/>
              <w:rPr>
                <w:rFonts w:cs="Segoe UI"/>
                <w:szCs w:val="22"/>
              </w:rPr>
            </w:pPr>
          </w:p>
        </w:tc>
      </w:tr>
      <w:tr w:rsidR="0007194E" w:rsidRPr="005F788B" w14:paraId="645F93E0" w14:textId="77777777" w:rsidTr="349D8ACB">
        <w:trPr>
          <w:trHeight w:val="260"/>
        </w:trPr>
        <w:tc>
          <w:tcPr>
            <w:tcW w:w="4338" w:type="dxa"/>
            <w:tcBorders>
              <w:bottom w:val="single" w:sz="4" w:space="0" w:color="auto"/>
            </w:tcBorders>
            <w:noWrap/>
            <w:vAlign w:val="center"/>
          </w:tcPr>
          <w:p w14:paraId="52500A8A" w14:textId="77777777" w:rsidR="0007194E" w:rsidRPr="005F788B" w:rsidRDefault="00306A23" w:rsidP="00A7674E">
            <w:pPr>
              <w:rPr>
                <w:rFonts w:cs="Segoe UI"/>
                <w:szCs w:val="22"/>
              </w:rPr>
            </w:pPr>
            <w:r>
              <w:rPr>
                <w:rFonts w:cs="Segoe UI"/>
                <w:szCs w:val="22"/>
              </w:rPr>
              <w:t xml:space="preserve">  </w:t>
            </w:r>
            <w:r w:rsidR="0007194E">
              <w:rPr>
                <w:rFonts w:cs="Segoe UI"/>
                <w:szCs w:val="22"/>
              </w:rPr>
              <w:t>Administrative Fee</w:t>
            </w:r>
          </w:p>
        </w:tc>
        <w:tc>
          <w:tcPr>
            <w:tcW w:w="2160" w:type="dxa"/>
            <w:tcBorders>
              <w:bottom w:val="single" w:sz="4" w:space="0" w:color="auto"/>
            </w:tcBorders>
            <w:noWrap/>
            <w:vAlign w:val="center"/>
          </w:tcPr>
          <w:p w14:paraId="63B13536" w14:textId="77777777" w:rsidR="0007194E"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205333BB" w14:textId="77777777" w:rsidR="0007194E" w:rsidRPr="005F788B" w:rsidRDefault="0007194E" w:rsidP="00A73743">
            <w:pPr>
              <w:jc w:val="right"/>
              <w:rPr>
                <w:rFonts w:cs="Segoe UI"/>
                <w:szCs w:val="22"/>
              </w:rPr>
            </w:pPr>
          </w:p>
        </w:tc>
        <w:tc>
          <w:tcPr>
            <w:tcW w:w="653" w:type="dxa"/>
            <w:tcBorders>
              <w:bottom w:val="single" w:sz="4" w:space="0" w:color="auto"/>
            </w:tcBorders>
            <w:noWrap/>
            <w:vAlign w:val="center"/>
          </w:tcPr>
          <w:p w14:paraId="32F461FA" w14:textId="77777777" w:rsidR="0007194E" w:rsidRPr="005F788B" w:rsidRDefault="0007194E" w:rsidP="00A7674E">
            <w:pPr>
              <w:jc w:val="center"/>
              <w:rPr>
                <w:rFonts w:cs="Segoe UI"/>
                <w:szCs w:val="22"/>
              </w:rPr>
            </w:pPr>
          </w:p>
        </w:tc>
      </w:tr>
      <w:tr w:rsidR="0007194E" w:rsidRPr="005F788B" w14:paraId="20E2C792" w14:textId="77777777" w:rsidTr="349D8ACB">
        <w:trPr>
          <w:trHeight w:val="260"/>
        </w:trPr>
        <w:tc>
          <w:tcPr>
            <w:tcW w:w="4338" w:type="dxa"/>
            <w:tcBorders>
              <w:bottom w:val="single" w:sz="4" w:space="0" w:color="auto"/>
            </w:tcBorders>
            <w:noWrap/>
            <w:vAlign w:val="center"/>
          </w:tcPr>
          <w:p w14:paraId="41B8F355" w14:textId="77777777" w:rsidR="0007194E" w:rsidRPr="00A73743" w:rsidRDefault="0007194E" w:rsidP="00A73743">
            <w:pPr>
              <w:jc w:val="right"/>
              <w:rPr>
                <w:rFonts w:cs="Segoe UI"/>
                <w:b/>
                <w:szCs w:val="22"/>
              </w:rPr>
            </w:pPr>
            <w:r w:rsidRPr="00A73743">
              <w:rPr>
                <w:rFonts w:cs="Segoe UI"/>
                <w:b/>
                <w:szCs w:val="22"/>
              </w:rPr>
              <w:t>Total</w:t>
            </w:r>
          </w:p>
        </w:tc>
        <w:tc>
          <w:tcPr>
            <w:tcW w:w="2160" w:type="dxa"/>
            <w:tcBorders>
              <w:bottom w:val="single" w:sz="4" w:space="0" w:color="auto"/>
            </w:tcBorders>
            <w:noWrap/>
            <w:vAlign w:val="center"/>
          </w:tcPr>
          <w:p w14:paraId="6F5BE07D" w14:textId="77777777" w:rsidR="0007194E"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32C008BB" w14:textId="77777777" w:rsidR="0007194E" w:rsidRPr="005F788B" w:rsidRDefault="00306A23" w:rsidP="00A73743">
            <w:pPr>
              <w:jc w:val="right"/>
              <w:rPr>
                <w:rFonts w:cs="Segoe UI"/>
                <w:szCs w:val="22"/>
              </w:rPr>
            </w:pPr>
            <w:r>
              <w:rPr>
                <w:rFonts w:cs="Segoe UI"/>
                <w:szCs w:val="22"/>
              </w:rPr>
              <w:t>%</w:t>
            </w:r>
          </w:p>
        </w:tc>
        <w:tc>
          <w:tcPr>
            <w:tcW w:w="653" w:type="dxa"/>
            <w:tcBorders>
              <w:bottom w:val="single" w:sz="4" w:space="0" w:color="auto"/>
            </w:tcBorders>
            <w:noWrap/>
            <w:vAlign w:val="center"/>
          </w:tcPr>
          <w:p w14:paraId="0C1BC860" w14:textId="77777777" w:rsidR="0007194E" w:rsidRPr="005F788B" w:rsidRDefault="0007194E" w:rsidP="00A7674E">
            <w:pPr>
              <w:jc w:val="center"/>
              <w:rPr>
                <w:rFonts w:cs="Segoe UI"/>
                <w:szCs w:val="22"/>
              </w:rPr>
            </w:pPr>
          </w:p>
        </w:tc>
      </w:tr>
      <w:tr w:rsidR="00306A23" w:rsidRPr="005F788B" w14:paraId="515F5417" w14:textId="77777777" w:rsidTr="349D8ACB">
        <w:trPr>
          <w:trHeight w:val="260"/>
        </w:trPr>
        <w:tc>
          <w:tcPr>
            <w:tcW w:w="9108" w:type="dxa"/>
            <w:gridSpan w:val="4"/>
            <w:tcBorders>
              <w:bottom w:val="single" w:sz="4" w:space="0" w:color="auto"/>
            </w:tcBorders>
            <w:noWrap/>
            <w:vAlign w:val="center"/>
            <w:hideMark/>
          </w:tcPr>
          <w:p w14:paraId="370EE476" w14:textId="77777777" w:rsidR="00306A23" w:rsidRPr="005F788B" w:rsidRDefault="00306A23" w:rsidP="00A73743">
            <w:pPr>
              <w:rPr>
                <w:rFonts w:cs="Segoe UI"/>
                <w:szCs w:val="22"/>
              </w:rPr>
            </w:pPr>
            <w:r>
              <w:rPr>
                <w:rFonts w:cs="Segoe UI"/>
                <w:szCs w:val="22"/>
              </w:rPr>
              <w:t>July 1, 20CY – August 31, 20CY</w:t>
            </w:r>
          </w:p>
        </w:tc>
      </w:tr>
      <w:tr w:rsidR="0007194E" w:rsidRPr="005F788B" w14:paraId="2CCFA655" w14:textId="77777777" w:rsidTr="349D8ACB">
        <w:trPr>
          <w:trHeight w:val="260"/>
        </w:trPr>
        <w:tc>
          <w:tcPr>
            <w:tcW w:w="4338" w:type="dxa"/>
            <w:tcBorders>
              <w:bottom w:val="single" w:sz="4" w:space="0" w:color="auto"/>
            </w:tcBorders>
            <w:noWrap/>
            <w:vAlign w:val="center"/>
          </w:tcPr>
          <w:p w14:paraId="5129CC4C" w14:textId="77777777" w:rsidR="0007194E" w:rsidRPr="005F788B" w:rsidRDefault="00306A23" w:rsidP="0007194E">
            <w:pPr>
              <w:rPr>
                <w:rFonts w:cs="Segoe UI"/>
                <w:szCs w:val="22"/>
              </w:rPr>
            </w:pPr>
            <w:r>
              <w:rPr>
                <w:rFonts w:cs="Segoe UI"/>
                <w:szCs w:val="22"/>
              </w:rPr>
              <w:t xml:space="preserve">  </w:t>
            </w:r>
            <w:r w:rsidR="0007194E">
              <w:rPr>
                <w:rFonts w:cs="Segoe UI"/>
                <w:szCs w:val="22"/>
              </w:rPr>
              <w:t>PERS Plan 1</w:t>
            </w:r>
          </w:p>
        </w:tc>
        <w:tc>
          <w:tcPr>
            <w:tcW w:w="2160" w:type="dxa"/>
            <w:tcBorders>
              <w:bottom w:val="single" w:sz="4" w:space="0" w:color="auto"/>
            </w:tcBorders>
            <w:noWrap/>
            <w:vAlign w:val="center"/>
          </w:tcPr>
          <w:p w14:paraId="4B8F668F" w14:textId="77777777" w:rsidR="0007194E"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575E6BD1" w14:textId="77777777" w:rsidR="0007194E" w:rsidRPr="005F788B" w:rsidRDefault="00306A23" w:rsidP="00A73743">
            <w:pPr>
              <w:jc w:val="right"/>
              <w:rPr>
                <w:rFonts w:cs="Segoe UI"/>
                <w:szCs w:val="22"/>
              </w:rPr>
            </w:pPr>
            <w:r>
              <w:rPr>
                <w:rFonts w:cs="Segoe UI"/>
                <w:szCs w:val="22"/>
              </w:rPr>
              <w:t>%</w:t>
            </w:r>
          </w:p>
        </w:tc>
        <w:tc>
          <w:tcPr>
            <w:tcW w:w="653" w:type="dxa"/>
            <w:tcBorders>
              <w:bottom w:val="single" w:sz="4" w:space="0" w:color="auto"/>
            </w:tcBorders>
            <w:noWrap/>
            <w:vAlign w:val="center"/>
          </w:tcPr>
          <w:p w14:paraId="5C5B1208" w14:textId="77777777" w:rsidR="0007194E" w:rsidRPr="005F788B" w:rsidRDefault="0007194E" w:rsidP="0007194E">
            <w:pPr>
              <w:jc w:val="center"/>
              <w:rPr>
                <w:rFonts w:cs="Segoe UI"/>
                <w:szCs w:val="22"/>
              </w:rPr>
            </w:pPr>
          </w:p>
        </w:tc>
      </w:tr>
      <w:tr w:rsidR="00306A23" w:rsidRPr="005F788B" w14:paraId="1427245F" w14:textId="77777777" w:rsidTr="349D8ACB">
        <w:trPr>
          <w:trHeight w:val="260"/>
        </w:trPr>
        <w:tc>
          <w:tcPr>
            <w:tcW w:w="4338" w:type="dxa"/>
            <w:tcBorders>
              <w:bottom w:val="single" w:sz="4" w:space="0" w:color="auto"/>
            </w:tcBorders>
            <w:noWrap/>
            <w:vAlign w:val="center"/>
          </w:tcPr>
          <w:p w14:paraId="352CD429" w14:textId="77777777" w:rsidR="00306A23" w:rsidRPr="005F788B" w:rsidRDefault="00306A23" w:rsidP="00306A23">
            <w:pPr>
              <w:rPr>
                <w:rFonts w:cs="Segoe UI"/>
                <w:szCs w:val="22"/>
              </w:rPr>
            </w:pPr>
            <w:r>
              <w:rPr>
                <w:rFonts w:cs="Segoe UI"/>
                <w:szCs w:val="22"/>
              </w:rPr>
              <w:t xml:space="preserve">  PERS Plan 1 UAAL</w:t>
            </w:r>
          </w:p>
        </w:tc>
        <w:tc>
          <w:tcPr>
            <w:tcW w:w="2160" w:type="dxa"/>
            <w:tcBorders>
              <w:bottom w:val="single" w:sz="4" w:space="0" w:color="auto"/>
            </w:tcBorders>
            <w:noWrap/>
            <w:vAlign w:val="center"/>
          </w:tcPr>
          <w:p w14:paraId="13D3F51A" w14:textId="77777777" w:rsidR="00306A23"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456E8F82" w14:textId="77777777" w:rsidR="00306A23" w:rsidRPr="005F788B" w:rsidRDefault="00306A23" w:rsidP="00A73743">
            <w:pPr>
              <w:jc w:val="right"/>
              <w:rPr>
                <w:rFonts w:cs="Segoe UI"/>
                <w:szCs w:val="22"/>
              </w:rPr>
            </w:pPr>
          </w:p>
        </w:tc>
        <w:tc>
          <w:tcPr>
            <w:tcW w:w="653" w:type="dxa"/>
            <w:tcBorders>
              <w:bottom w:val="single" w:sz="4" w:space="0" w:color="auto"/>
            </w:tcBorders>
            <w:noWrap/>
            <w:vAlign w:val="center"/>
          </w:tcPr>
          <w:p w14:paraId="3D843662" w14:textId="77777777" w:rsidR="00306A23" w:rsidRPr="005F788B" w:rsidRDefault="00306A23" w:rsidP="00306A23">
            <w:pPr>
              <w:jc w:val="center"/>
              <w:rPr>
                <w:rFonts w:cs="Segoe UI"/>
                <w:szCs w:val="22"/>
              </w:rPr>
            </w:pPr>
          </w:p>
        </w:tc>
      </w:tr>
      <w:tr w:rsidR="00306A23" w:rsidRPr="005F788B" w14:paraId="2DFFBD75" w14:textId="77777777" w:rsidTr="349D8ACB">
        <w:trPr>
          <w:trHeight w:val="260"/>
        </w:trPr>
        <w:tc>
          <w:tcPr>
            <w:tcW w:w="4338" w:type="dxa"/>
            <w:tcBorders>
              <w:bottom w:val="single" w:sz="4" w:space="0" w:color="auto"/>
            </w:tcBorders>
            <w:noWrap/>
            <w:vAlign w:val="center"/>
          </w:tcPr>
          <w:p w14:paraId="3CAB1107" w14:textId="77777777" w:rsidR="00306A23" w:rsidRPr="005F788B" w:rsidRDefault="00306A23" w:rsidP="00306A23">
            <w:pPr>
              <w:rPr>
                <w:rFonts w:cs="Segoe UI"/>
                <w:szCs w:val="22"/>
              </w:rPr>
            </w:pPr>
            <w:r>
              <w:rPr>
                <w:rFonts w:cs="Segoe UI"/>
                <w:szCs w:val="22"/>
              </w:rPr>
              <w:lastRenderedPageBreak/>
              <w:t xml:space="preserve">  Administrative Fee</w:t>
            </w:r>
          </w:p>
        </w:tc>
        <w:tc>
          <w:tcPr>
            <w:tcW w:w="2160" w:type="dxa"/>
            <w:tcBorders>
              <w:bottom w:val="single" w:sz="4" w:space="0" w:color="auto"/>
            </w:tcBorders>
            <w:noWrap/>
            <w:vAlign w:val="center"/>
          </w:tcPr>
          <w:p w14:paraId="09B8FC15" w14:textId="77777777" w:rsidR="00306A23"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18AB707F" w14:textId="77777777" w:rsidR="00306A23" w:rsidRPr="005F788B" w:rsidRDefault="00306A23" w:rsidP="00A73743">
            <w:pPr>
              <w:jc w:val="right"/>
              <w:rPr>
                <w:rFonts w:cs="Segoe UI"/>
                <w:szCs w:val="22"/>
              </w:rPr>
            </w:pPr>
          </w:p>
        </w:tc>
        <w:tc>
          <w:tcPr>
            <w:tcW w:w="653" w:type="dxa"/>
            <w:tcBorders>
              <w:bottom w:val="single" w:sz="4" w:space="0" w:color="auto"/>
            </w:tcBorders>
            <w:noWrap/>
            <w:vAlign w:val="center"/>
          </w:tcPr>
          <w:p w14:paraId="04077AD4" w14:textId="77777777" w:rsidR="00306A23" w:rsidRPr="005F788B" w:rsidRDefault="00306A23" w:rsidP="00306A23">
            <w:pPr>
              <w:jc w:val="center"/>
              <w:rPr>
                <w:rFonts w:cs="Segoe UI"/>
                <w:szCs w:val="22"/>
              </w:rPr>
            </w:pPr>
          </w:p>
        </w:tc>
      </w:tr>
      <w:tr w:rsidR="0007194E" w:rsidRPr="005F788B" w14:paraId="360179EF" w14:textId="77777777" w:rsidTr="349D8ACB">
        <w:trPr>
          <w:trHeight w:val="260"/>
        </w:trPr>
        <w:tc>
          <w:tcPr>
            <w:tcW w:w="4338" w:type="dxa"/>
            <w:tcBorders>
              <w:bottom w:val="single" w:sz="4" w:space="0" w:color="auto"/>
            </w:tcBorders>
            <w:noWrap/>
            <w:vAlign w:val="center"/>
          </w:tcPr>
          <w:p w14:paraId="4713EBF3" w14:textId="77777777" w:rsidR="0007194E" w:rsidRPr="005F788B" w:rsidRDefault="0007194E" w:rsidP="00A73743">
            <w:pPr>
              <w:jc w:val="right"/>
              <w:rPr>
                <w:rFonts w:cs="Segoe UI"/>
                <w:szCs w:val="22"/>
              </w:rPr>
            </w:pPr>
            <w:r w:rsidRPr="000E2453">
              <w:rPr>
                <w:rFonts w:cs="Segoe UI"/>
                <w:b/>
                <w:szCs w:val="22"/>
              </w:rPr>
              <w:t>Total</w:t>
            </w:r>
          </w:p>
        </w:tc>
        <w:tc>
          <w:tcPr>
            <w:tcW w:w="2160" w:type="dxa"/>
            <w:tcBorders>
              <w:bottom w:val="single" w:sz="4" w:space="0" w:color="auto"/>
            </w:tcBorders>
            <w:noWrap/>
            <w:vAlign w:val="center"/>
          </w:tcPr>
          <w:p w14:paraId="624F96D4" w14:textId="77777777" w:rsidR="0007194E"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225A1CC8" w14:textId="77777777" w:rsidR="0007194E" w:rsidRPr="005F788B" w:rsidRDefault="00306A23" w:rsidP="00A73743">
            <w:pPr>
              <w:jc w:val="right"/>
              <w:rPr>
                <w:rFonts w:cs="Segoe UI"/>
                <w:szCs w:val="22"/>
              </w:rPr>
            </w:pPr>
            <w:r>
              <w:rPr>
                <w:rFonts w:cs="Segoe UI"/>
                <w:szCs w:val="22"/>
              </w:rPr>
              <w:t>%</w:t>
            </w:r>
          </w:p>
        </w:tc>
        <w:tc>
          <w:tcPr>
            <w:tcW w:w="653" w:type="dxa"/>
            <w:tcBorders>
              <w:bottom w:val="single" w:sz="4" w:space="0" w:color="auto"/>
            </w:tcBorders>
            <w:noWrap/>
            <w:vAlign w:val="center"/>
          </w:tcPr>
          <w:p w14:paraId="760EEF5B" w14:textId="77777777" w:rsidR="0007194E" w:rsidRPr="005F788B" w:rsidRDefault="0007194E" w:rsidP="0007194E">
            <w:pPr>
              <w:jc w:val="center"/>
              <w:rPr>
                <w:rFonts w:cs="Segoe UI"/>
                <w:szCs w:val="22"/>
              </w:rPr>
            </w:pPr>
          </w:p>
        </w:tc>
      </w:tr>
      <w:tr w:rsidR="006D2E5E" w:rsidRPr="005F788B" w14:paraId="0C3C271A" w14:textId="77777777" w:rsidTr="349D8ACB">
        <w:trPr>
          <w:trHeight w:val="260"/>
        </w:trPr>
        <w:tc>
          <w:tcPr>
            <w:tcW w:w="4338" w:type="dxa"/>
            <w:noWrap/>
            <w:vAlign w:val="center"/>
          </w:tcPr>
          <w:p w14:paraId="71AF93AC" w14:textId="77777777" w:rsidR="00A7674E" w:rsidRPr="005F788B" w:rsidRDefault="00A7674E" w:rsidP="00A7674E">
            <w:pPr>
              <w:rPr>
                <w:rFonts w:cs="Segoe UI"/>
                <w:szCs w:val="22"/>
              </w:rPr>
            </w:pPr>
          </w:p>
        </w:tc>
        <w:tc>
          <w:tcPr>
            <w:tcW w:w="2160" w:type="dxa"/>
            <w:noWrap/>
            <w:vAlign w:val="center"/>
          </w:tcPr>
          <w:p w14:paraId="77C1231E" w14:textId="77777777" w:rsidR="00A7674E" w:rsidRPr="005F788B" w:rsidRDefault="00A7674E" w:rsidP="00D04561">
            <w:pPr>
              <w:jc w:val="center"/>
              <w:rPr>
                <w:rFonts w:cs="Segoe UI"/>
                <w:b/>
                <w:bCs/>
                <w:szCs w:val="22"/>
              </w:rPr>
            </w:pPr>
          </w:p>
        </w:tc>
        <w:tc>
          <w:tcPr>
            <w:tcW w:w="1957" w:type="dxa"/>
            <w:noWrap/>
            <w:vAlign w:val="center"/>
          </w:tcPr>
          <w:p w14:paraId="476D3CFE" w14:textId="77777777" w:rsidR="00A7674E" w:rsidRPr="005F788B" w:rsidRDefault="00A7674E" w:rsidP="00D04561">
            <w:pPr>
              <w:jc w:val="center"/>
              <w:rPr>
                <w:rFonts w:cs="Segoe UI"/>
                <w:b/>
                <w:bCs/>
                <w:szCs w:val="22"/>
              </w:rPr>
            </w:pPr>
          </w:p>
        </w:tc>
        <w:tc>
          <w:tcPr>
            <w:tcW w:w="653" w:type="dxa"/>
            <w:noWrap/>
            <w:vAlign w:val="center"/>
          </w:tcPr>
          <w:p w14:paraId="44C9C94B" w14:textId="77777777" w:rsidR="00A7674E" w:rsidRPr="005F788B" w:rsidRDefault="00A7674E" w:rsidP="00A7674E">
            <w:pPr>
              <w:jc w:val="center"/>
              <w:rPr>
                <w:rFonts w:cs="Segoe UI"/>
                <w:szCs w:val="22"/>
              </w:rPr>
            </w:pPr>
          </w:p>
        </w:tc>
      </w:tr>
      <w:tr w:rsidR="006D2E5E" w:rsidRPr="005F788B" w14:paraId="069BA614" w14:textId="77777777" w:rsidTr="349D8ACB">
        <w:trPr>
          <w:trHeight w:val="260"/>
        </w:trPr>
        <w:tc>
          <w:tcPr>
            <w:tcW w:w="9108" w:type="dxa"/>
            <w:gridSpan w:val="4"/>
            <w:noWrap/>
            <w:vAlign w:val="center"/>
            <w:hideMark/>
          </w:tcPr>
          <w:p w14:paraId="7AB4D6A6" w14:textId="77777777" w:rsidR="00576EA9" w:rsidRPr="005F788B" w:rsidRDefault="00576EA9" w:rsidP="00150D24">
            <w:pPr>
              <w:rPr>
                <w:rFonts w:cs="Segoe UI"/>
                <w:szCs w:val="22"/>
              </w:rPr>
            </w:pPr>
            <w:r w:rsidRPr="005F788B">
              <w:rPr>
                <w:rFonts w:cs="Segoe UI"/>
                <w:b/>
                <w:bCs/>
                <w:szCs w:val="22"/>
              </w:rPr>
              <w:t xml:space="preserve">TRS </w:t>
            </w:r>
            <w:r w:rsidR="004502B2">
              <w:rPr>
                <w:rFonts w:cs="Segoe UI"/>
                <w:b/>
                <w:bCs/>
                <w:szCs w:val="22"/>
              </w:rPr>
              <w:t xml:space="preserve">Plan </w:t>
            </w:r>
            <w:r w:rsidRPr="005F788B">
              <w:rPr>
                <w:rFonts w:cs="Segoe UI"/>
                <w:b/>
                <w:bCs/>
                <w:szCs w:val="22"/>
              </w:rPr>
              <w:t>1</w:t>
            </w:r>
          </w:p>
        </w:tc>
      </w:tr>
      <w:tr w:rsidR="00306A23" w:rsidRPr="005F788B" w14:paraId="38CFC1E7" w14:textId="77777777" w:rsidTr="349D8ACB">
        <w:trPr>
          <w:trHeight w:val="260"/>
        </w:trPr>
        <w:tc>
          <w:tcPr>
            <w:tcW w:w="9108" w:type="dxa"/>
            <w:gridSpan w:val="4"/>
            <w:noWrap/>
            <w:vAlign w:val="center"/>
          </w:tcPr>
          <w:p w14:paraId="1C3F05D7" w14:textId="77777777" w:rsidR="00306A23" w:rsidRPr="005F788B" w:rsidRDefault="00306A23" w:rsidP="00A73743">
            <w:pPr>
              <w:rPr>
                <w:rFonts w:cs="Segoe UI"/>
                <w:szCs w:val="22"/>
              </w:rPr>
            </w:pPr>
            <w:r>
              <w:rPr>
                <w:rFonts w:cs="Segoe UI"/>
                <w:szCs w:val="22"/>
              </w:rPr>
              <w:t>September 1, 20SY – August 31, 20CY</w:t>
            </w:r>
          </w:p>
        </w:tc>
      </w:tr>
      <w:tr w:rsidR="00306A23" w:rsidRPr="005F788B" w14:paraId="1ACD90CF" w14:textId="77777777" w:rsidTr="349D8ACB">
        <w:trPr>
          <w:trHeight w:val="260"/>
        </w:trPr>
        <w:tc>
          <w:tcPr>
            <w:tcW w:w="4338" w:type="dxa"/>
            <w:noWrap/>
            <w:vAlign w:val="center"/>
            <w:hideMark/>
          </w:tcPr>
          <w:p w14:paraId="154E889F" w14:textId="77777777" w:rsidR="00306A23" w:rsidRPr="005F788B" w:rsidRDefault="00306A23" w:rsidP="00306A23">
            <w:pPr>
              <w:rPr>
                <w:rFonts w:cs="Segoe UI"/>
                <w:szCs w:val="22"/>
              </w:rPr>
            </w:pPr>
            <w:r>
              <w:rPr>
                <w:rFonts w:cs="Segoe UI"/>
                <w:szCs w:val="22"/>
              </w:rPr>
              <w:t xml:space="preserve">  TRS Plan 1</w:t>
            </w:r>
          </w:p>
        </w:tc>
        <w:tc>
          <w:tcPr>
            <w:tcW w:w="2160" w:type="dxa"/>
            <w:tcBorders>
              <w:bottom w:val="single" w:sz="4" w:space="0" w:color="auto"/>
            </w:tcBorders>
            <w:noWrap/>
            <w:vAlign w:val="center"/>
          </w:tcPr>
          <w:p w14:paraId="00DBFD1A" w14:textId="77777777" w:rsidR="00306A23"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128990E9" w14:textId="77777777" w:rsidR="00306A23" w:rsidRPr="005F788B" w:rsidRDefault="00306A23" w:rsidP="00A73743">
            <w:pPr>
              <w:jc w:val="right"/>
              <w:rPr>
                <w:rFonts w:cs="Segoe UI"/>
                <w:szCs w:val="22"/>
              </w:rPr>
            </w:pPr>
            <w:r>
              <w:rPr>
                <w:rFonts w:cs="Segoe UI"/>
                <w:szCs w:val="22"/>
              </w:rPr>
              <w:t>%</w:t>
            </w:r>
          </w:p>
        </w:tc>
        <w:tc>
          <w:tcPr>
            <w:tcW w:w="653" w:type="dxa"/>
            <w:noWrap/>
            <w:vAlign w:val="center"/>
            <w:hideMark/>
          </w:tcPr>
          <w:p w14:paraId="4288F28B" w14:textId="77777777" w:rsidR="00306A23" w:rsidRPr="005F788B" w:rsidRDefault="00306A23" w:rsidP="00306A23">
            <w:pPr>
              <w:jc w:val="center"/>
              <w:rPr>
                <w:rFonts w:cs="Segoe UI"/>
                <w:szCs w:val="22"/>
              </w:rPr>
            </w:pPr>
          </w:p>
        </w:tc>
      </w:tr>
      <w:tr w:rsidR="00306A23" w:rsidRPr="005F788B" w14:paraId="21304C36" w14:textId="77777777" w:rsidTr="349D8ACB">
        <w:trPr>
          <w:trHeight w:val="170"/>
        </w:trPr>
        <w:tc>
          <w:tcPr>
            <w:tcW w:w="4338" w:type="dxa"/>
            <w:noWrap/>
            <w:vAlign w:val="center"/>
            <w:hideMark/>
          </w:tcPr>
          <w:p w14:paraId="5B3909F3" w14:textId="77777777" w:rsidR="00306A23" w:rsidRPr="005F788B" w:rsidRDefault="00306A23" w:rsidP="00306A23">
            <w:pPr>
              <w:rPr>
                <w:rFonts w:cs="Segoe UI"/>
                <w:szCs w:val="22"/>
              </w:rPr>
            </w:pPr>
            <w:r>
              <w:rPr>
                <w:rFonts w:cs="Segoe UI"/>
                <w:szCs w:val="22"/>
              </w:rPr>
              <w:t xml:space="preserve">  TRS Plan 1 UAAL</w:t>
            </w:r>
          </w:p>
        </w:tc>
        <w:tc>
          <w:tcPr>
            <w:tcW w:w="2160" w:type="dxa"/>
            <w:tcBorders>
              <w:bottom w:val="single" w:sz="4" w:space="0" w:color="auto"/>
            </w:tcBorders>
            <w:noWrap/>
            <w:vAlign w:val="center"/>
          </w:tcPr>
          <w:p w14:paraId="363F8452" w14:textId="77777777" w:rsidR="00306A23"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3DC41DD9" w14:textId="77777777" w:rsidR="00306A23" w:rsidRPr="005F788B" w:rsidRDefault="00306A23" w:rsidP="00A73743">
            <w:pPr>
              <w:jc w:val="right"/>
              <w:rPr>
                <w:rFonts w:cs="Segoe UI"/>
                <w:szCs w:val="22"/>
              </w:rPr>
            </w:pPr>
          </w:p>
        </w:tc>
        <w:tc>
          <w:tcPr>
            <w:tcW w:w="653" w:type="dxa"/>
            <w:noWrap/>
            <w:vAlign w:val="center"/>
            <w:hideMark/>
          </w:tcPr>
          <w:p w14:paraId="27B9E26E" w14:textId="77777777" w:rsidR="00306A23" w:rsidRPr="005F788B" w:rsidRDefault="00306A23" w:rsidP="00306A23">
            <w:pPr>
              <w:jc w:val="center"/>
              <w:rPr>
                <w:rFonts w:cs="Segoe UI"/>
                <w:szCs w:val="22"/>
              </w:rPr>
            </w:pPr>
          </w:p>
        </w:tc>
      </w:tr>
      <w:tr w:rsidR="00306A23" w:rsidRPr="005F788B" w14:paraId="5DE8BD2D" w14:textId="77777777" w:rsidTr="349D8ACB">
        <w:trPr>
          <w:trHeight w:val="170"/>
        </w:trPr>
        <w:tc>
          <w:tcPr>
            <w:tcW w:w="4338" w:type="dxa"/>
            <w:noWrap/>
            <w:vAlign w:val="center"/>
          </w:tcPr>
          <w:p w14:paraId="54E87A93" w14:textId="77777777" w:rsidR="00306A23" w:rsidRPr="005F788B" w:rsidRDefault="00306A23" w:rsidP="00306A23">
            <w:pPr>
              <w:rPr>
                <w:rFonts w:cs="Segoe UI"/>
                <w:szCs w:val="22"/>
              </w:rPr>
            </w:pPr>
            <w:r>
              <w:rPr>
                <w:rFonts w:cs="Segoe UI"/>
                <w:szCs w:val="22"/>
              </w:rPr>
              <w:t xml:space="preserve">  Administrative Fee</w:t>
            </w:r>
          </w:p>
        </w:tc>
        <w:tc>
          <w:tcPr>
            <w:tcW w:w="2160" w:type="dxa"/>
            <w:tcBorders>
              <w:bottom w:val="single" w:sz="4" w:space="0" w:color="auto"/>
            </w:tcBorders>
            <w:noWrap/>
            <w:vAlign w:val="center"/>
          </w:tcPr>
          <w:p w14:paraId="75B333C3" w14:textId="77777777" w:rsidR="00306A23"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76D5C249" w14:textId="77777777" w:rsidR="00306A23" w:rsidRPr="005F788B" w:rsidRDefault="00306A23" w:rsidP="00A73743">
            <w:pPr>
              <w:jc w:val="right"/>
              <w:rPr>
                <w:rFonts w:cs="Segoe UI"/>
                <w:szCs w:val="22"/>
              </w:rPr>
            </w:pPr>
          </w:p>
        </w:tc>
        <w:tc>
          <w:tcPr>
            <w:tcW w:w="653" w:type="dxa"/>
            <w:noWrap/>
            <w:vAlign w:val="center"/>
          </w:tcPr>
          <w:p w14:paraId="018B73DE" w14:textId="77777777" w:rsidR="00306A23" w:rsidRPr="005F788B" w:rsidRDefault="00306A23" w:rsidP="00306A23">
            <w:pPr>
              <w:jc w:val="center"/>
              <w:rPr>
                <w:rFonts w:cs="Segoe UI"/>
                <w:szCs w:val="22"/>
              </w:rPr>
            </w:pPr>
          </w:p>
        </w:tc>
      </w:tr>
      <w:tr w:rsidR="00306A23" w:rsidRPr="005F788B" w14:paraId="602C68F4" w14:textId="77777777" w:rsidTr="349D8ACB">
        <w:trPr>
          <w:trHeight w:val="170"/>
        </w:trPr>
        <w:tc>
          <w:tcPr>
            <w:tcW w:w="4338" w:type="dxa"/>
            <w:noWrap/>
            <w:vAlign w:val="center"/>
          </w:tcPr>
          <w:p w14:paraId="44AE43A9" w14:textId="77777777" w:rsidR="00306A23" w:rsidRPr="00A73743" w:rsidRDefault="00306A23" w:rsidP="00A73743">
            <w:pPr>
              <w:jc w:val="right"/>
              <w:rPr>
                <w:rFonts w:cs="Segoe UI"/>
                <w:b/>
                <w:szCs w:val="22"/>
              </w:rPr>
            </w:pPr>
            <w:r w:rsidRPr="00A73743">
              <w:rPr>
                <w:rFonts w:cs="Segoe UI"/>
                <w:b/>
                <w:szCs w:val="22"/>
              </w:rPr>
              <w:t>Total</w:t>
            </w:r>
          </w:p>
        </w:tc>
        <w:tc>
          <w:tcPr>
            <w:tcW w:w="2160" w:type="dxa"/>
            <w:tcBorders>
              <w:bottom w:val="single" w:sz="4" w:space="0" w:color="auto"/>
            </w:tcBorders>
            <w:noWrap/>
            <w:vAlign w:val="center"/>
          </w:tcPr>
          <w:p w14:paraId="6C66874E" w14:textId="77777777" w:rsidR="00306A23"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34619E2B" w14:textId="77777777" w:rsidR="00306A23" w:rsidRPr="005F788B" w:rsidRDefault="00306A23" w:rsidP="00A73743">
            <w:pPr>
              <w:jc w:val="right"/>
              <w:rPr>
                <w:rFonts w:cs="Segoe UI"/>
                <w:szCs w:val="22"/>
              </w:rPr>
            </w:pPr>
            <w:r>
              <w:rPr>
                <w:rFonts w:cs="Segoe UI"/>
                <w:szCs w:val="22"/>
              </w:rPr>
              <w:t>%</w:t>
            </w:r>
          </w:p>
        </w:tc>
        <w:tc>
          <w:tcPr>
            <w:tcW w:w="653" w:type="dxa"/>
            <w:noWrap/>
            <w:vAlign w:val="center"/>
          </w:tcPr>
          <w:p w14:paraId="1FFDA194" w14:textId="77777777" w:rsidR="00306A23" w:rsidRPr="005F788B" w:rsidRDefault="00306A23" w:rsidP="00306A23">
            <w:pPr>
              <w:jc w:val="center"/>
              <w:rPr>
                <w:rFonts w:cs="Segoe UI"/>
                <w:szCs w:val="22"/>
              </w:rPr>
            </w:pPr>
          </w:p>
        </w:tc>
      </w:tr>
      <w:tr w:rsidR="006D2E5E" w:rsidRPr="005F788B" w14:paraId="39D577EB" w14:textId="77777777" w:rsidTr="349D8ACB">
        <w:trPr>
          <w:trHeight w:val="260"/>
        </w:trPr>
        <w:tc>
          <w:tcPr>
            <w:tcW w:w="9108" w:type="dxa"/>
            <w:gridSpan w:val="4"/>
            <w:noWrap/>
            <w:vAlign w:val="center"/>
            <w:hideMark/>
          </w:tcPr>
          <w:p w14:paraId="22C34FB4" w14:textId="77777777" w:rsidR="00576EA9" w:rsidRPr="005F788B" w:rsidRDefault="00576EA9" w:rsidP="00150D24">
            <w:pPr>
              <w:rPr>
                <w:rFonts w:cs="Segoe UI"/>
                <w:szCs w:val="22"/>
              </w:rPr>
            </w:pPr>
            <w:r w:rsidRPr="005F788B">
              <w:rPr>
                <w:rFonts w:cs="Segoe UI"/>
                <w:b/>
                <w:bCs/>
                <w:szCs w:val="22"/>
              </w:rPr>
              <w:t xml:space="preserve">TRS </w:t>
            </w:r>
            <w:r w:rsidR="004502B2">
              <w:rPr>
                <w:rFonts w:cs="Segoe UI"/>
                <w:b/>
                <w:bCs/>
                <w:szCs w:val="22"/>
              </w:rPr>
              <w:t xml:space="preserve">Plan </w:t>
            </w:r>
            <w:r w:rsidRPr="005F788B">
              <w:rPr>
                <w:rFonts w:cs="Segoe UI"/>
                <w:b/>
                <w:bCs/>
                <w:szCs w:val="22"/>
              </w:rPr>
              <w:t>2</w:t>
            </w:r>
            <w:r w:rsidR="00306A23">
              <w:rPr>
                <w:rFonts w:cs="Segoe UI"/>
                <w:b/>
                <w:bCs/>
                <w:szCs w:val="22"/>
              </w:rPr>
              <w:t>/3</w:t>
            </w:r>
          </w:p>
        </w:tc>
      </w:tr>
      <w:tr w:rsidR="00306A23" w:rsidRPr="005F788B" w14:paraId="69107F14" w14:textId="77777777" w:rsidTr="349D8ACB">
        <w:trPr>
          <w:trHeight w:val="260"/>
        </w:trPr>
        <w:tc>
          <w:tcPr>
            <w:tcW w:w="9108" w:type="dxa"/>
            <w:gridSpan w:val="4"/>
            <w:noWrap/>
            <w:vAlign w:val="center"/>
            <w:hideMark/>
          </w:tcPr>
          <w:p w14:paraId="4D664FCE" w14:textId="77777777" w:rsidR="00306A23" w:rsidRPr="005F788B" w:rsidRDefault="00306A23" w:rsidP="00A73743">
            <w:pPr>
              <w:rPr>
                <w:rFonts w:cs="Segoe UI"/>
                <w:szCs w:val="22"/>
              </w:rPr>
            </w:pPr>
            <w:r>
              <w:rPr>
                <w:rFonts w:cs="Segoe UI"/>
                <w:szCs w:val="22"/>
              </w:rPr>
              <w:t>September 1, 20SY – August 31, 20CY</w:t>
            </w:r>
          </w:p>
        </w:tc>
      </w:tr>
      <w:tr w:rsidR="004502B2" w:rsidRPr="005F788B" w14:paraId="0CAE60F0" w14:textId="77777777" w:rsidTr="349D8ACB">
        <w:trPr>
          <w:trHeight w:val="260"/>
        </w:trPr>
        <w:tc>
          <w:tcPr>
            <w:tcW w:w="4338" w:type="dxa"/>
            <w:noWrap/>
            <w:vAlign w:val="center"/>
          </w:tcPr>
          <w:p w14:paraId="38E81C06" w14:textId="77777777" w:rsidR="004502B2" w:rsidRPr="005F788B" w:rsidRDefault="004502B2" w:rsidP="004502B2">
            <w:pPr>
              <w:rPr>
                <w:rFonts w:cs="Segoe UI"/>
                <w:szCs w:val="22"/>
              </w:rPr>
            </w:pPr>
            <w:r>
              <w:rPr>
                <w:rFonts w:cs="Segoe UI"/>
                <w:szCs w:val="22"/>
              </w:rPr>
              <w:t xml:space="preserve">  TRS Plan 2/3</w:t>
            </w:r>
          </w:p>
        </w:tc>
        <w:tc>
          <w:tcPr>
            <w:tcW w:w="2160" w:type="dxa"/>
            <w:tcBorders>
              <w:bottom w:val="single" w:sz="4" w:space="0" w:color="auto"/>
            </w:tcBorders>
            <w:noWrap/>
            <w:vAlign w:val="center"/>
          </w:tcPr>
          <w:p w14:paraId="3B87F263"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696AA27E" w14:textId="77777777" w:rsidR="004502B2" w:rsidRPr="005F788B" w:rsidRDefault="004502B2" w:rsidP="00A73743">
            <w:pPr>
              <w:jc w:val="right"/>
              <w:rPr>
                <w:rFonts w:cs="Segoe UI"/>
                <w:szCs w:val="22"/>
              </w:rPr>
            </w:pPr>
            <w:r>
              <w:rPr>
                <w:rFonts w:cs="Segoe UI"/>
                <w:szCs w:val="22"/>
              </w:rPr>
              <w:t>%</w:t>
            </w:r>
          </w:p>
        </w:tc>
        <w:tc>
          <w:tcPr>
            <w:tcW w:w="653" w:type="dxa"/>
            <w:noWrap/>
            <w:vAlign w:val="center"/>
          </w:tcPr>
          <w:p w14:paraId="3AE8B682" w14:textId="4ED5786C" w:rsidR="004502B2" w:rsidRPr="00A73743" w:rsidRDefault="7BC5B59A" w:rsidP="349D8ACB">
            <w:pPr>
              <w:jc w:val="center"/>
              <w:rPr>
                <w:rFonts w:cs="Segoe UI"/>
                <w:b/>
                <w:bCs/>
              </w:rPr>
            </w:pPr>
            <w:r w:rsidRPr="349D8ACB">
              <w:rPr>
                <w:rFonts w:cs="Segoe UI"/>
                <w:b/>
                <w:bCs/>
              </w:rPr>
              <w:t>*/</w:t>
            </w:r>
            <w:r w:rsidR="17AE7EA3" w:rsidRPr="349D8ACB">
              <w:rPr>
                <w:rFonts w:cs="Segoe UI"/>
                <w:b/>
                <w:bCs/>
              </w:rPr>
              <w:t xml:space="preserve"> </w:t>
            </w:r>
            <w:r w:rsidRPr="349D8ACB">
              <w:rPr>
                <w:rFonts w:cs="Segoe UI"/>
                <w:b/>
                <w:bCs/>
              </w:rPr>
              <w:t>**</w:t>
            </w:r>
          </w:p>
        </w:tc>
      </w:tr>
      <w:tr w:rsidR="004502B2" w:rsidRPr="005F788B" w14:paraId="4D3FB862" w14:textId="77777777" w:rsidTr="349D8ACB">
        <w:trPr>
          <w:trHeight w:val="260"/>
        </w:trPr>
        <w:tc>
          <w:tcPr>
            <w:tcW w:w="4338" w:type="dxa"/>
            <w:noWrap/>
            <w:vAlign w:val="center"/>
          </w:tcPr>
          <w:p w14:paraId="18C98426" w14:textId="77777777" w:rsidR="004502B2" w:rsidRPr="005F788B" w:rsidRDefault="004502B2" w:rsidP="004502B2">
            <w:pPr>
              <w:rPr>
                <w:rFonts w:cs="Segoe UI"/>
                <w:szCs w:val="22"/>
              </w:rPr>
            </w:pPr>
            <w:r>
              <w:rPr>
                <w:rFonts w:cs="Segoe UI"/>
                <w:szCs w:val="22"/>
              </w:rPr>
              <w:t xml:space="preserve">  TRS Plan 1 UAAL</w:t>
            </w:r>
          </w:p>
        </w:tc>
        <w:tc>
          <w:tcPr>
            <w:tcW w:w="2160" w:type="dxa"/>
            <w:tcBorders>
              <w:bottom w:val="single" w:sz="4" w:space="0" w:color="auto"/>
            </w:tcBorders>
            <w:noWrap/>
            <w:vAlign w:val="center"/>
          </w:tcPr>
          <w:p w14:paraId="05DF58AF"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6459F1DC" w14:textId="77777777" w:rsidR="004502B2" w:rsidRPr="005F788B" w:rsidRDefault="004502B2" w:rsidP="00A73743">
            <w:pPr>
              <w:jc w:val="right"/>
              <w:rPr>
                <w:rFonts w:cs="Segoe UI"/>
                <w:szCs w:val="22"/>
              </w:rPr>
            </w:pPr>
          </w:p>
        </w:tc>
        <w:tc>
          <w:tcPr>
            <w:tcW w:w="653" w:type="dxa"/>
            <w:noWrap/>
            <w:vAlign w:val="center"/>
          </w:tcPr>
          <w:p w14:paraId="69A07F47" w14:textId="77777777" w:rsidR="004502B2" w:rsidRPr="00A73743" w:rsidRDefault="004502B2" w:rsidP="004502B2">
            <w:pPr>
              <w:jc w:val="center"/>
              <w:rPr>
                <w:rFonts w:cs="Segoe UI"/>
                <w:b/>
                <w:szCs w:val="22"/>
              </w:rPr>
            </w:pPr>
          </w:p>
        </w:tc>
      </w:tr>
      <w:tr w:rsidR="004502B2" w:rsidRPr="005F788B" w14:paraId="11F77C53" w14:textId="77777777" w:rsidTr="349D8ACB">
        <w:trPr>
          <w:trHeight w:val="260"/>
        </w:trPr>
        <w:tc>
          <w:tcPr>
            <w:tcW w:w="4338" w:type="dxa"/>
            <w:noWrap/>
            <w:vAlign w:val="center"/>
          </w:tcPr>
          <w:p w14:paraId="20916F88" w14:textId="77777777" w:rsidR="004502B2" w:rsidRPr="005F788B" w:rsidRDefault="004502B2" w:rsidP="004502B2">
            <w:pPr>
              <w:rPr>
                <w:rFonts w:cs="Segoe UI"/>
                <w:szCs w:val="22"/>
              </w:rPr>
            </w:pPr>
            <w:r>
              <w:rPr>
                <w:rFonts w:cs="Segoe UI"/>
                <w:szCs w:val="22"/>
              </w:rPr>
              <w:t xml:space="preserve">  Administrative Fee</w:t>
            </w:r>
          </w:p>
        </w:tc>
        <w:tc>
          <w:tcPr>
            <w:tcW w:w="2160" w:type="dxa"/>
            <w:tcBorders>
              <w:bottom w:val="single" w:sz="4" w:space="0" w:color="auto"/>
            </w:tcBorders>
            <w:noWrap/>
            <w:vAlign w:val="center"/>
          </w:tcPr>
          <w:p w14:paraId="0670656A"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20EF3F0B" w14:textId="77777777" w:rsidR="004502B2" w:rsidRPr="005F788B" w:rsidRDefault="004502B2" w:rsidP="00A73743">
            <w:pPr>
              <w:jc w:val="right"/>
              <w:rPr>
                <w:rFonts w:cs="Segoe UI"/>
                <w:szCs w:val="22"/>
              </w:rPr>
            </w:pPr>
          </w:p>
        </w:tc>
        <w:tc>
          <w:tcPr>
            <w:tcW w:w="653" w:type="dxa"/>
            <w:noWrap/>
            <w:vAlign w:val="center"/>
          </w:tcPr>
          <w:p w14:paraId="155250EE" w14:textId="77777777" w:rsidR="004502B2" w:rsidRPr="005F788B" w:rsidRDefault="004502B2" w:rsidP="004502B2">
            <w:pPr>
              <w:jc w:val="center"/>
              <w:rPr>
                <w:rFonts w:cs="Segoe UI"/>
                <w:szCs w:val="22"/>
              </w:rPr>
            </w:pPr>
          </w:p>
        </w:tc>
      </w:tr>
      <w:tr w:rsidR="004502B2" w:rsidRPr="005F788B" w14:paraId="29FB2A3B" w14:textId="77777777" w:rsidTr="349D8ACB">
        <w:trPr>
          <w:trHeight w:val="260"/>
        </w:trPr>
        <w:tc>
          <w:tcPr>
            <w:tcW w:w="4338" w:type="dxa"/>
            <w:noWrap/>
            <w:vAlign w:val="center"/>
          </w:tcPr>
          <w:p w14:paraId="5E694907" w14:textId="77777777" w:rsidR="004502B2" w:rsidRPr="00A73743" w:rsidRDefault="004502B2" w:rsidP="00A73743">
            <w:pPr>
              <w:jc w:val="right"/>
              <w:rPr>
                <w:rFonts w:cs="Segoe UI"/>
                <w:b/>
                <w:szCs w:val="22"/>
              </w:rPr>
            </w:pPr>
            <w:r w:rsidRPr="00A73743">
              <w:rPr>
                <w:rFonts w:cs="Segoe UI"/>
                <w:b/>
                <w:szCs w:val="22"/>
              </w:rPr>
              <w:t>Total</w:t>
            </w:r>
          </w:p>
        </w:tc>
        <w:tc>
          <w:tcPr>
            <w:tcW w:w="2160" w:type="dxa"/>
            <w:tcBorders>
              <w:bottom w:val="single" w:sz="4" w:space="0" w:color="auto"/>
            </w:tcBorders>
            <w:noWrap/>
            <w:vAlign w:val="center"/>
          </w:tcPr>
          <w:p w14:paraId="08237953"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53F20838" w14:textId="77777777" w:rsidR="004502B2" w:rsidRPr="005F788B" w:rsidRDefault="004502B2" w:rsidP="00A73743">
            <w:pPr>
              <w:jc w:val="right"/>
              <w:rPr>
                <w:rFonts w:cs="Segoe UI"/>
                <w:szCs w:val="22"/>
              </w:rPr>
            </w:pPr>
            <w:r>
              <w:rPr>
                <w:rFonts w:cs="Segoe UI"/>
                <w:szCs w:val="22"/>
              </w:rPr>
              <w:t>%</w:t>
            </w:r>
          </w:p>
        </w:tc>
        <w:tc>
          <w:tcPr>
            <w:tcW w:w="653" w:type="dxa"/>
            <w:noWrap/>
            <w:vAlign w:val="center"/>
          </w:tcPr>
          <w:p w14:paraId="0732267C" w14:textId="77777777" w:rsidR="004502B2" w:rsidRPr="005F788B" w:rsidRDefault="004502B2" w:rsidP="004502B2">
            <w:pPr>
              <w:jc w:val="center"/>
              <w:rPr>
                <w:rFonts w:cs="Segoe UI"/>
                <w:szCs w:val="22"/>
              </w:rPr>
            </w:pPr>
          </w:p>
        </w:tc>
      </w:tr>
      <w:tr w:rsidR="006D2E5E" w:rsidRPr="005F788B" w14:paraId="61EAF354" w14:textId="77777777" w:rsidTr="349D8ACB">
        <w:trPr>
          <w:trHeight w:val="197"/>
        </w:trPr>
        <w:tc>
          <w:tcPr>
            <w:tcW w:w="9108" w:type="dxa"/>
            <w:gridSpan w:val="4"/>
            <w:noWrap/>
            <w:vAlign w:val="center"/>
            <w:hideMark/>
          </w:tcPr>
          <w:p w14:paraId="238FE257" w14:textId="77777777" w:rsidR="00576EA9" w:rsidRPr="005F788B" w:rsidRDefault="00576EA9" w:rsidP="00150D24">
            <w:pPr>
              <w:rPr>
                <w:rFonts w:cs="Segoe UI"/>
                <w:b/>
                <w:bCs/>
                <w:szCs w:val="22"/>
              </w:rPr>
            </w:pPr>
            <w:r w:rsidRPr="005F788B">
              <w:rPr>
                <w:rFonts w:cs="Segoe UI"/>
                <w:b/>
                <w:bCs/>
                <w:szCs w:val="22"/>
              </w:rPr>
              <w:t xml:space="preserve">SERS </w:t>
            </w:r>
            <w:r w:rsidR="004502B2">
              <w:rPr>
                <w:rFonts w:cs="Segoe UI"/>
                <w:b/>
                <w:bCs/>
                <w:szCs w:val="22"/>
              </w:rPr>
              <w:t xml:space="preserve">Plan </w:t>
            </w:r>
            <w:r w:rsidRPr="005F788B">
              <w:rPr>
                <w:rFonts w:cs="Segoe UI"/>
                <w:b/>
                <w:bCs/>
                <w:szCs w:val="22"/>
              </w:rPr>
              <w:t>2</w:t>
            </w:r>
            <w:r w:rsidR="004502B2">
              <w:rPr>
                <w:rFonts w:cs="Segoe UI"/>
                <w:b/>
                <w:bCs/>
                <w:szCs w:val="22"/>
              </w:rPr>
              <w:t>/3</w:t>
            </w:r>
          </w:p>
        </w:tc>
      </w:tr>
      <w:tr w:rsidR="004502B2" w:rsidRPr="005F788B" w14:paraId="5F5EDE24" w14:textId="77777777" w:rsidTr="349D8ACB">
        <w:trPr>
          <w:trHeight w:val="197"/>
        </w:trPr>
        <w:tc>
          <w:tcPr>
            <w:tcW w:w="9108" w:type="dxa"/>
            <w:gridSpan w:val="4"/>
            <w:noWrap/>
            <w:vAlign w:val="center"/>
            <w:hideMark/>
          </w:tcPr>
          <w:p w14:paraId="0D85C18C" w14:textId="77777777" w:rsidR="004502B2" w:rsidRPr="005F788B" w:rsidRDefault="004502B2" w:rsidP="00A73743">
            <w:pPr>
              <w:rPr>
                <w:rFonts w:cs="Segoe UI"/>
                <w:b/>
                <w:bCs/>
                <w:szCs w:val="22"/>
              </w:rPr>
            </w:pPr>
            <w:r>
              <w:rPr>
                <w:rFonts w:cs="Segoe UI"/>
                <w:szCs w:val="22"/>
              </w:rPr>
              <w:t>September 1, 20SY – August 31, 20CY</w:t>
            </w:r>
          </w:p>
        </w:tc>
      </w:tr>
      <w:tr w:rsidR="004502B2" w:rsidRPr="005F788B" w14:paraId="4C28F523" w14:textId="77777777" w:rsidTr="349D8ACB">
        <w:trPr>
          <w:trHeight w:val="197"/>
        </w:trPr>
        <w:tc>
          <w:tcPr>
            <w:tcW w:w="4338" w:type="dxa"/>
            <w:noWrap/>
            <w:vAlign w:val="center"/>
          </w:tcPr>
          <w:p w14:paraId="557CF374" w14:textId="77777777" w:rsidR="004502B2" w:rsidRPr="005F788B" w:rsidRDefault="004502B2" w:rsidP="004502B2">
            <w:pPr>
              <w:rPr>
                <w:rFonts w:cs="Segoe UI"/>
                <w:szCs w:val="22"/>
              </w:rPr>
            </w:pPr>
            <w:r>
              <w:rPr>
                <w:rFonts w:cs="Segoe UI"/>
                <w:szCs w:val="22"/>
              </w:rPr>
              <w:t xml:space="preserve">  SERS Plan 2/3</w:t>
            </w:r>
          </w:p>
        </w:tc>
        <w:tc>
          <w:tcPr>
            <w:tcW w:w="2160" w:type="dxa"/>
            <w:tcBorders>
              <w:bottom w:val="single" w:sz="4" w:space="0" w:color="auto"/>
            </w:tcBorders>
            <w:noWrap/>
            <w:vAlign w:val="center"/>
          </w:tcPr>
          <w:p w14:paraId="359483F4"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1D97072D" w14:textId="77777777" w:rsidR="004502B2" w:rsidRPr="005F788B" w:rsidRDefault="004502B2" w:rsidP="00A73743">
            <w:pPr>
              <w:jc w:val="right"/>
              <w:rPr>
                <w:rFonts w:cs="Segoe UI"/>
                <w:szCs w:val="22"/>
              </w:rPr>
            </w:pPr>
            <w:r>
              <w:rPr>
                <w:rFonts w:cs="Segoe UI"/>
                <w:szCs w:val="22"/>
              </w:rPr>
              <w:t>%</w:t>
            </w:r>
          </w:p>
        </w:tc>
        <w:tc>
          <w:tcPr>
            <w:tcW w:w="653" w:type="dxa"/>
            <w:noWrap/>
            <w:vAlign w:val="center"/>
            <w:hideMark/>
          </w:tcPr>
          <w:p w14:paraId="45FB1387" w14:textId="63BF57F4" w:rsidR="004502B2" w:rsidRPr="005F788B" w:rsidRDefault="7BC5B59A" w:rsidP="349D8ACB">
            <w:pPr>
              <w:jc w:val="center"/>
              <w:rPr>
                <w:rFonts w:cs="Segoe UI"/>
                <w:b/>
                <w:bCs/>
              </w:rPr>
            </w:pPr>
            <w:r w:rsidRPr="349D8ACB">
              <w:rPr>
                <w:rFonts w:cs="Segoe UI"/>
                <w:b/>
                <w:bCs/>
              </w:rPr>
              <w:t>*/</w:t>
            </w:r>
            <w:r w:rsidR="50FC221E" w:rsidRPr="349D8ACB">
              <w:rPr>
                <w:rFonts w:cs="Segoe UI"/>
                <w:b/>
                <w:bCs/>
              </w:rPr>
              <w:t xml:space="preserve"> </w:t>
            </w:r>
            <w:r w:rsidRPr="349D8ACB">
              <w:rPr>
                <w:rFonts w:cs="Segoe UI"/>
                <w:b/>
                <w:bCs/>
              </w:rPr>
              <w:t>**</w:t>
            </w:r>
          </w:p>
        </w:tc>
      </w:tr>
      <w:tr w:rsidR="004502B2" w:rsidRPr="005F788B" w14:paraId="19F55765" w14:textId="77777777" w:rsidTr="349D8ACB">
        <w:trPr>
          <w:trHeight w:val="197"/>
        </w:trPr>
        <w:tc>
          <w:tcPr>
            <w:tcW w:w="4338" w:type="dxa"/>
            <w:noWrap/>
            <w:vAlign w:val="center"/>
          </w:tcPr>
          <w:p w14:paraId="5A512A69" w14:textId="77777777" w:rsidR="004502B2" w:rsidRPr="005F788B" w:rsidRDefault="004502B2" w:rsidP="004502B2">
            <w:pPr>
              <w:rPr>
                <w:rFonts w:cs="Segoe UI"/>
                <w:szCs w:val="22"/>
              </w:rPr>
            </w:pPr>
            <w:r>
              <w:rPr>
                <w:rFonts w:cs="Segoe UI"/>
                <w:szCs w:val="22"/>
              </w:rPr>
              <w:t xml:space="preserve">  PERS Plan 1 UAAL</w:t>
            </w:r>
          </w:p>
        </w:tc>
        <w:tc>
          <w:tcPr>
            <w:tcW w:w="2160" w:type="dxa"/>
            <w:tcBorders>
              <w:bottom w:val="single" w:sz="4" w:space="0" w:color="auto"/>
            </w:tcBorders>
            <w:noWrap/>
            <w:vAlign w:val="center"/>
          </w:tcPr>
          <w:p w14:paraId="76D4F128"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623484C3" w14:textId="77777777" w:rsidR="004502B2" w:rsidRPr="005F788B" w:rsidRDefault="004502B2" w:rsidP="00A73743">
            <w:pPr>
              <w:jc w:val="right"/>
              <w:rPr>
                <w:rFonts w:cs="Segoe UI"/>
                <w:szCs w:val="22"/>
              </w:rPr>
            </w:pPr>
          </w:p>
        </w:tc>
        <w:tc>
          <w:tcPr>
            <w:tcW w:w="653" w:type="dxa"/>
            <w:noWrap/>
            <w:vAlign w:val="center"/>
          </w:tcPr>
          <w:p w14:paraId="13D62926" w14:textId="77777777" w:rsidR="004502B2" w:rsidRPr="005F788B" w:rsidRDefault="004502B2" w:rsidP="004502B2">
            <w:pPr>
              <w:jc w:val="center"/>
              <w:rPr>
                <w:rFonts w:cs="Segoe UI"/>
                <w:b/>
                <w:bCs/>
                <w:szCs w:val="22"/>
              </w:rPr>
            </w:pPr>
          </w:p>
        </w:tc>
      </w:tr>
      <w:tr w:rsidR="004502B2" w:rsidRPr="005F788B" w14:paraId="4AD6564A" w14:textId="77777777" w:rsidTr="349D8ACB">
        <w:trPr>
          <w:trHeight w:val="197"/>
        </w:trPr>
        <w:tc>
          <w:tcPr>
            <w:tcW w:w="4338" w:type="dxa"/>
            <w:noWrap/>
            <w:vAlign w:val="center"/>
          </w:tcPr>
          <w:p w14:paraId="74268731" w14:textId="77777777" w:rsidR="004502B2" w:rsidRPr="005F788B" w:rsidRDefault="004502B2" w:rsidP="004502B2">
            <w:pPr>
              <w:rPr>
                <w:rFonts w:cs="Segoe UI"/>
                <w:szCs w:val="22"/>
              </w:rPr>
            </w:pPr>
            <w:r>
              <w:rPr>
                <w:rFonts w:cs="Segoe UI"/>
                <w:szCs w:val="22"/>
              </w:rPr>
              <w:t xml:space="preserve">  Administrative Fee</w:t>
            </w:r>
          </w:p>
        </w:tc>
        <w:tc>
          <w:tcPr>
            <w:tcW w:w="2160" w:type="dxa"/>
            <w:tcBorders>
              <w:bottom w:val="single" w:sz="4" w:space="0" w:color="auto"/>
            </w:tcBorders>
            <w:noWrap/>
            <w:vAlign w:val="center"/>
          </w:tcPr>
          <w:p w14:paraId="051D6A46"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5482C27D" w14:textId="77777777" w:rsidR="004502B2" w:rsidRPr="005F788B" w:rsidRDefault="004502B2" w:rsidP="00A73743">
            <w:pPr>
              <w:jc w:val="right"/>
              <w:rPr>
                <w:rFonts w:cs="Segoe UI"/>
                <w:szCs w:val="22"/>
              </w:rPr>
            </w:pPr>
          </w:p>
        </w:tc>
        <w:tc>
          <w:tcPr>
            <w:tcW w:w="653" w:type="dxa"/>
            <w:noWrap/>
            <w:vAlign w:val="center"/>
          </w:tcPr>
          <w:p w14:paraId="376C250E" w14:textId="77777777" w:rsidR="004502B2" w:rsidRPr="005F788B" w:rsidRDefault="004502B2" w:rsidP="004502B2">
            <w:pPr>
              <w:jc w:val="center"/>
              <w:rPr>
                <w:rFonts w:cs="Segoe UI"/>
                <w:b/>
                <w:bCs/>
                <w:szCs w:val="22"/>
              </w:rPr>
            </w:pPr>
          </w:p>
        </w:tc>
      </w:tr>
      <w:tr w:rsidR="004502B2" w:rsidRPr="005F788B" w14:paraId="369AF272" w14:textId="77777777" w:rsidTr="349D8ACB">
        <w:trPr>
          <w:trHeight w:val="197"/>
        </w:trPr>
        <w:tc>
          <w:tcPr>
            <w:tcW w:w="4338" w:type="dxa"/>
            <w:noWrap/>
            <w:vAlign w:val="center"/>
          </w:tcPr>
          <w:p w14:paraId="1BB9244F" w14:textId="77777777" w:rsidR="004502B2" w:rsidRPr="00A73743" w:rsidRDefault="004502B2" w:rsidP="00A73743">
            <w:pPr>
              <w:jc w:val="right"/>
              <w:rPr>
                <w:rFonts w:cs="Segoe UI"/>
                <w:b/>
                <w:szCs w:val="22"/>
              </w:rPr>
            </w:pPr>
            <w:r w:rsidRPr="00A73743">
              <w:rPr>
                <w:rFonts w:cs="Segoe UI"/>
                <w:b/>
                <w:szCs w:val="22"/>
              </w:rPr>
              <w:t>Total</w:t>
            </w:r>
          </w:p>
        </w:tc>
        <w:tc>
          <w:tcPr>
            <w:tcW w:w="2160" w:type="dxa"/>
            <w:tcBorders>
              <w:bottom w:val="single" w:sz="4" w:space="0" w:color="auto"/>
            </w:tcBorders>
            <w:noWrap/>
            <w:vAlign w:val="center"/>
          </w:tcPr>
          <w:p w14:paraId="28B2B2DB"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6A845253" w14:textId="77777777" w:rsidR="004502B2" w:rsidRPr="005F788B" w:rsidRDefault="004502B2" w:rsidP="00A73743">
            <w:pPr>
              <w:jc w:val="right"/>
              <w:rPr>
                <w:rFonts w:cs="Segoe UI"/>
                <w:szCs w:val="22"/>
              </w:rPr>
            </w:pPr>
            <w:r>
              <w:rPr>
                <w:rFonts w:cs="Segoe UI"/>
                <w:szCs w:val="22"/>
              </w:rPr>
              <w:t>%</w:t>
            </w:r>
          </w:p>
        </w:tc>
        <w:tc>
          <w:tcPr>
            <w:tcW w:w="653" w:type="dxa"/>
            <w:noWrap/>
            <w:vAlign w:val="center"/>
          </w:tcPr>
          <w:p w14:paraId="71572107" w14:textId="77777777" w:rsidR="004502B2" w:rsidRPr="005F788B" w:rsidRDefault="004502B2" w:rsidP="004502B2">
            <w:pPr>
              <w:jc w:val="center"/>
              <w:rPr>
                <w:rFonts w:cs="Segoe UI"/>
                <w:b/>
                <w:bCs/>
                <w:szCs w:val="22"/>
              </w:rPr>
            </w:pPr>
          </w:p>
        </w:tc>
      </w:tr>
      <w:tr w:rsidR="004502B2" w:rsidRPr="005F788B" w14:paraId="34B792D8" w14:textId="77777777" w:rsidTr="349D8ACB">
        <w:trPr>
          <w:trHeight w:val="242"/>
        </w:trPr>
        <w:tc>
          <w:tcPr>
            <w:tcW w:w="9108" w:type="dxa"/>
            <w:gridSpan w:val="4"/>
            <w:vAlign w:val="center"/>
            <w:hideMark/>
          </w:tcPr>
          <w:p w14:paraId="7153BE47" w14:textId="77777777" w:rsidR="004502B2" w:rsidRPr="00A73743" w:rsidRDefault="004502B2" w:rsidP="004502B2">
            <w:pPr>
              <w:rPr>
                <w:rFonts w:cs="Segoe UI"/>
                <w:bCs/>
                <w:sz w:val="20"/>
                <w:szCs w:val="22"/>
              </w:rPr>
            </w:pPr>
            <w:r w:rsidRPr="00A73743">
              <w:rPr>
                <w:rFonts w:cs="Segoe UI"/>
                <w:b/>
                <w:bCs/>
                <w:sz w:val="22"/>
                <w:szCs w:val="22"/>
              </w:rPr>
              <w:t xml:space="preserve">* </w:t>
            </w:r>
            <w:r w:rsidRPr="00A73743">
              <w:rPr>
                <w:rFonts w:cs="Segoe UI"/>
                <w:bCs/>
                <w:sz w:val="20"/>
                <w:szCs w:val="22"/>
              </w:rPr>
              <w:t>TRS &amp; SERS Plan 3 Employee Contribution variable from 5% to 15% based on rate selected by the employee member</w:t>
            </w:r>
          </w:p>
        </w:tc>
      </w:tr>
      <w:tr w:rsidR="004502B2" w:rsidRPr="005F788B" w14:paraId="07D3389E" w14:textId="77777777" w:rsidTr="349D8ACB">
        <w:trPr>
          <w:trHeight w:val="255"/>
        </w:trPr>
        <w:tc>
          <w:tcPr>
            <w:tcW w:w="9108" w:type="dxa"/>
            <w:gridSpan w:val="4"/>
            <w:noWrap/>
            <w:vAlign w:val="center"/>
            <w:hideMark/>
          </w:tcPr>
          <w:p w14:paraId="0189356D" w14:textId="77777777" w:rsidR="004502B2" w:rsidRPr="00A73743" w:rsidRDefault="004502B2" w:rsidP="004502B2">
            <w:pPr>
              <w:rPr>
                <w:rFonts w:cs="Segoe UI"/>
                <w:bCs/>
                <w:sz w:val="20"/>
                <w:szCs w:val="22"/>
              </w:rPr>
            </w:pPr>
            <w:r w:rsidRPr="00A73743">
              <w:rPr>
                <w:rFonts w:cs="Segoe UI"/>
                <w:b/>
                <w:bCs/>
                <w:sz w:val="22"/>
                <w:szCs w:val="22"/>
              </w:rPr>
              <w:t xml:space="preserve">** </w:t>
            </w:r>
            <w:r w:rsidRPr="00A73743">
              <w:rPr>
                <w:rFonts w:cs="Segoe UI"/>
                <w:bCs/>
                <w:sz w:val="20"/>
                <w:szCs w:val="22"/>
              </w:rPr>
              <w:t>TRS &amp; SERS Plan 2/3 Employer Contribution for defined benefit portion only</w:t>
            </w:r>
          </w:p>
        </w:tc>
      </w:tr>
    </w:tbl>
    <w:p w14:paraId="4D2FCAB5" w14:textId="7787E21E" w:rsidR="00375BCA" w:rsidRDefault="00375BCA" w:rsidP="00101D0E">
      <w:pPr>
        <w:rPr>
          <w:rFonts w:cs="Segoe UI"/>
        </w:rPr>
      </w:pPr>
    </w:p>
    <w:p w14:paraId="32FA8326" w14:textId="7C7DD112" w:rsidR="00347A52" w:rsidRDefault="2B19A56C" w:rsidP="00101D0E">
      <w:pPr>
        <w:rPr>
          <w:rFonts w:cs="Segoe UI"/>
        </w:rPr>
      </w:pPr>
      <w:r w:rsidRPr="319258C2">
        <w:rPr>
          <w:rFonts w:cs="Segoe UI"/>
        </w:rPr>
        <w:t>The District’s actual contributions to the plans for the year ended August 31, 20</w:t>
      </w:r>
      <w:r w:rsidRPr="00853940">
        <w:rPr>
          <w:rFonts w:cs="Segoe UI"/>
          <w:highlight w:val="lightGray"/>
        </w:rPr>
        <w:t>CY</w:t>
      </w:r>
      <w:r w:rsidRPr="319258C2">
        <w:rPr>
          <w:rFonts w:cs="Segoe UI"/>
        </w:rPr>
        <w:t xml:space="preserve"> were as follows:</w:t>
      </w:r>
    </w:p>
    <w:p w14:paraId="01CAA823" w14:textId="77777777" w:rsidR="00347A52" w:rsidRDefault="00347A52" w:rsidP="00101D0E">
      <w:pPr>
        <w:rPr>
          <w:rFonts w:cs="Segoe UI"/>
        </w:rPr>
      </w:pPr>
    </w:p>
    <w:tbl>
      <w:tblPr>
        <w:tblStyle w:val="TableGrid"/>
        <w:tblW w:w="9810" w:type="dxa"/>
        <w:tblInd w:w="-5" w:type="dxa"/>
        <w:tblLook w:val="04A0" w:firstRow="1" w:lastRow="0" w:firstColumn="1" w:lastColumn="0" w:noHBand="0" w:noVBand="1"/>
      </w:tblPr>
      <w:tblGrid>
        <w:gridCol w:w="3060"/>
        <w:gridCol w:w="1440"/>
        <w:gridCol w:w="1620"/>
        <w:gridCol w:w="1890"/>
        <w:gridCol w:w="1800"/>
      </w:tblGrid>
      <w:tr w:rsidR="00347A52" w:rsidRPr="00436AF7" w14:paraId="17D0B6BE" w14:textId="77777777" w:rsidTr="319258C2">
        <w:trPr>
          <w:tblHeader/>
        </w:trPr>
        <w:tc>
          <w:tcPr>
            <w:tcW w:w="3060" w:type="dxa"/>
            <w:shd w:val="clear" w:color="auto" w:fill="D9D9D9" w:themeFill="background1" w:themeFillShade="D9"/>
          </w:tcPr>
          <w:p w14:paraId="747BE694" w14:textId="3AC566CB" w:rsidR="00347A52" w:rsidRPr="00436AF7" w:rsidRDefault="2B19A56C" w:rsidP="319258C2">
            <w:pPr>
              <w:jc w:val="center"/>
              <w:rPr>
                <w:rFonts w:cs="Segoe UI"/>
                <w:sz w:val="20"/>
              </w:rPr>
            </w:pPr>
            <w:r w:rsidRPr="319258C2">
              <w:rPr>
                <w:rFonts w:cs="Segoe UI"/>
                <w:sz w:val="20"/>
              </w:rPr>
              <w:t>August 31, 20</w:t>
            </w:r>
            <w:r w:rsidRPr="00853940">
              <w:rPr>
                <w:rFonts w:cs="Segoe UI"/>
                <w:sz w:val="20"/>
                <w:highlight w:val="lightGray"/>
              </w:rPr>
              <w:t>CY</w:t>
            </w:r>
          </w:p>
        </w:tc>
        <w:tc>
          <w:tcPr>
            <w:tcW w:w="1440" w:type="dxa"/>
            <w:shd w:val="clear" w:color="auto" w:fill="D9D9D9" w:themeFill="background1" w:themeFillShade="D9"/>
          </w:tcPr>
          <w:p w14:paraId="5049A7BD" w14:textId="77777777" w:rsidR="00347A52" w:rsidRPr="00436AF7" w:rsidRDefault="00347A52" w:rsidP="00173BC8">
            <w:pPr>
              <w:jc w:val="center"/>
              <w:rPr>
                <w:rFonts w:cs="Segoe UI"/>
                <w:sz w:val="20"/>
                <w:szCs w:val="22"/>
              </w:rPr>
            </w:pPr>
            <w:r w:rsidRPr="00436AF7">
              <w:rPr>
                <w:rFonts w:cs="Segoe UI"/>
                <w:sz w:val="20"/>
                <w:szCs w:val="22"/>
              </w:rPr>
              <w:t>PERS 1</w:t>
            </w:r>
          </w:p>
        </w:tc>
        <w:tc>
          <w:tcPr>
            <w:tcW w:w="1620" w:type="dxa"/>
            <w:shd w:val="clear" w:color="auto" w:fill="D9D9D9" w:themeFill="background1" w:themeFillShade="D9"/>
          </w:tcPr>
          <w:p w14:paraId="34B4CDC2" w14:textId="77777777" w:rsidR="00347A52" w:rsidRPr="00436AF7" w:rsidRDefault="00347A52" w:rsidP="00173BC8">
            <w:pPr>
              <w:jc w:val="center"/>
              <w:rPr>
                <w:rFonts w:cs="Segoe UI"/>
                <w:sz w:val="20"/>
                <w:szCs w:val="22"/>
              </w:rPr>
            </w:pPr>
            <w:r w:rsidRPr="00436AF7">
              <w:rPr>
                <w:rFonts w:cs="Segoe UI"/>
                <w:sz w:val="20"/>
                <w:szCs w:val="22"/>
              </w:rPr>
              <w:t>SERS 2/3</w:t>
            </w:r>
          </w:p>
        </w:tc>
        <w:tc>
          <w:tcPr>
            <w:tcW w:w="1890" w:type="dxa"/>
            <w:shd w:val="clear" w:color="auto" w:fill="D9D9D9" w:themeFill="background1" w:themeFillShade="D9"/>
          </w:tcPr>
          <w:p w14:paraId="17466BFD" w14:textId="77777777" w:rsidR="00347A52" w:rsidRPr="00436AF7" w:rsidRDefault="00347A52" w:rsidP="00173BC8">
            <w:pPr>
              <w:jc w:val="center"/>
              <w:rPr>
                <w:rFonts w:cs="Segoe UI"/>
                <w:sz w:val="20"/>
                <w:szCs w:val="22"/>
              </w:rPr>
            </w:pPr>
            <w:r w:rsidRPr="00436AF7">
              <w:rPr>
                <w:rFonts w:cs="Segoe UI"/>
                <w:sz w:val="20"/>
                <w:szCs w:val="22"/>
              </w:rPr>
              <w:t>TRS 1</w:t>
            </w:r>
          </w:p>
        </w:tc>
        <w:tc>
          <w:tcPr>
            <w:tcW w:w="1800" w:type="dxa"/>
            <w:shd w:val="clear" w:color="auto" w:fill="D9D9D9" w:themeFill="background1" w:themeFillShade="D9"/>
          </w:tcPr>
          <w:p w14:paraId="03A97A97" w14:textId="77777777" w:rsidR="00347A52" w:rsidRPr="00436AF7" w:rsidRDefault="00347A52" w:rsidP="00173BC8">
            <w:pPr>
              <w:jc w:val="center"/>
              <w:rPr>
                <w:rFonts w:cs="Segoe UI"/>
                <w:sz w:val="20"/>
                <w:szCs w:val="22"/>
              </w:rPr>
            </w:pPr>
            <w:r w:rsidRPr="00436AF7">
              <w:rPr>
                <w:rFonts w:cs="Segoe UI"/>
                <w:sz w:val="20"/>
                <w:szCs w:val="22"/>
              </w:rPr>
              <w:t>TRS 2/3</w:t>
            </w:r>
          </w:p>
        </w:tc>
      </w:tr>
      <w:tr w:rsidR="00347A52" w:rsidRPr="00436AF7" w14:paraId="7741B85F" w14:textId="77777777" w:rsidTr="319258C2">
        <w:tc>
          <w:tcPr>
            <w:tcW w:w="3060" w:type="dxa"/>
          </w:tcPr>
          <w:p w14:paraId="3CFF603B" w14:textId="77777777" w:rsidR="00347A52" w:rsidRPr="00436AF7" w:rsidRDefault="00347A52" w:rsidP="00173BC8">
            <w:pPr>
              <w:rPr>
                <w:rFonts w:cs="Segoe UI"/>
                <w:sz w:val="20"/>
                <w:szCs w:val="22"/>
              </w:rPr>
            </w:pPr>
            <w:r w:rsidRPr="00436AF7">
              <w:rPr>
                <w:rFonts w:cs="Segoe UI"/>
                <w:sz w:val="20"/>
                <w:szCs w:val="22"/>
              </w:rPr>
              <w:t>District’s Annual Contributions</w:t>
            </w:r>
          </w:p>
        </w:tc>
        <w:tc>
          <w:tcPr>
            <w:tcW w:w="1440" w:type="dxa"/>
            <w:vAlign w:val="center"/>
          </w:tcPr>
          <w:p w14:paraId="2C1B7CAB" w14:textId="77777777" w:rsidR="00347A52" w:rsidRPr="00436AF7" w:rsidRDefault="00347A52" w:rsidP="00173BC8">
            <w:pPr>
              <w:rPr>
                <w:rFonts w:cs="Segoe UI"/>
                <w:sz w:val="20"/>
                <w:szCs w:val="22"/>
              </w:rPr>
            </w:pPr>
          </w:p>
        </w:tc>
        <w:tc>
          <w:tcPr>
            <w:tcW w:w="1620" w:type="dxa"/>
            <w:vAlign w:val="center"/>
          </w:tcPr>
          <w:p w14:paraId="358A7FAB" w14:textId="77777777" w:rsidR="00347A52" w:rsidRPr="00436AF7" w:rsidRDefault="00347A52" w:rsidP="00173BC8">
            <w:pPr>
              <w:rPr>
                <w:rFonts w:cs="Segoe UI"/>
                <w:sz w:val="20"/>
                <w:szCs w:val="22"/>
              </w:rPr>
            </w:pPr>
          </w:p>
        </w:tc>
        <w:tc>
          <w:tcPr>
            <w:tcW w:w="1890" w:type="dxa"/>
            <w:vAlign w:val="center"/>
          </w:tcPr>
          <w:p w14:paraId="1D508AE8" w14:textId="77777777" w:rsidR="00347A52" w:rsidRPr="00436AF7" w:rsidRDefault="00347A52" w:rsidP="00173BC8">
            <w:pPr>
              <w:rPr>
                <w:rFonts w:cs="Segoe UI"/>
                <w:sz w:val="20"/>
                <w:szCs w:val="22"/>
              </w:rPr>
            </w:pPr>
          </w:p>
        </w:tc>
        <w:tc>
          <w:tcPr>
            <w:tcW w:w="1800" w:type="dxa"/>
            <w:vAlign w:val="center"/>
          </w:tcPr>
          <w:p w14:paraId="35ED9A35" w14:textId="77777777" w:rsidR="00347A52" w:rsidRPr="00436AF7" w:rsidRDefault="00347A52" w:rsidP="00173BC8">
            <w:pPr>
              <w:rPr>
                <w:rFonts w:cs="Segoe UI"/>
                <w:sz w:val="20"/>
                <w:szCs w:val="22"/>
              </w:rPr>
            </w:pPr>
          </w:p>
        </w:tc>
      </w:tr>
    </w:tbl>
    <w:p w14:paraId="2E80EF86" w14:textId="77777777" w:rsidR="00347A52" w:rsidRDefault="00347A52" w:rsidP="00101D0E">
      <w:pPr>
        <w:rPr>
          <w:rFonts w:cs="Segoe UI"/>
        </w:rPr>
      </w:pPr>
    </w:p>
    <w:p w14:paraId="3D8067C5" w14:textId="47A36D00" w:rsidR="00A7674E" w:rsidRPr="008648EA" w:rsidRDefault="4C8BA0B7" w:rsidP="00E97772">
      <w:pPr>
        <w:pStyle w:val="Heading2"/>
      </w:pPr>
      <w:bookmarkStart w:id="66" w:name="_Toc23932401"/>
      <w:bookmarkStart w:id="67" w:name="_Toc116988943"/>
      <w:r>
        <w:t xml:space="preserve">District’s </w:t>
      </w:r>
      <w:r w:rsidR="00A7674E">
        <w:t xml:space="preserve">Proportionate Share of the </w:t>
      </w:r>
      <w:r w:rsidR="00BA4EED">
        <w:t xml:space="preserve">Net Pension Asset (NPA) and </w:t>
      </w:r>
      <w:r w:rsidR="00A7674E">
        <w:t>Net Pension Liability (NPL)</w:t>
      </w:r>
      <w:bookmarkEnd w:id="66"/>
      <w:bookmarkEnd w:id="67"/>
      <w:r w:rsidR="00A7674E">
        <w:t xml:space="preserve"> </w:t>
      </w:r>
    </w:p>
    <w:p w14:paraId="0219C2D7" w14:textId="77777777" w:rsidR="000063D1" w:rsidRPr="00A47BE4" w:rsidRDefault="000063D1" w:rsidP="00870484"/>
    <w:p w14:paraId="31547684" w14:textId="6D28E752" w:rsidR="00A7674E" w:rsidRPr="005F788B" w:rsidRDefault="0021576F" w:rsidP="00A47BE4">
      <w:pPr>
        <w:rPr>
          <w:rFonts w:cs="Segoe UI"/>
          <w:szCs w:val="22"/>
        </w:rPr>
      </w:pPr>
      <w:r>
        <w:rPr>
          <w:rFonts w:cs="Segoe UI"/>
          <w:szCs w:val="22"/>
        </w:rPr>
        <w:t>As of</w:t>
      </w:r>
      <w:r w:rsidR="00A7674E" w:rsidRPr="005F788B">
        <w:rPr>
          <w:rFonts w:cs="Segoe UI"/>
          <w:szCs w:val="22"/>
        </w:rPr>
        <w:t xml:space="preserve"> June 30, </w:t>
      </w:r>
      <w:r w:rsidR="00454639" w:rsidRPr="005F788B">
        <w:rPr>
          <w:rFonts w:cs="Segoe UI"/>
          <w:szCs w:val="22"/>
        </w:rPr>
        <w:t>20</w:t>
      </w:r>
      <w:r>
        <w:rPr>
          <w:rFonts w:cs="Segoe UI"/>
          <w:szCs w:val="22"/>
          <w:highlight w:val="lightGray"/>
        </w:rPr>
        <w:t>CY</w:t>
      </w:r>
      <w:r w:rsidR="00A7674E" w:rsidRPr="005F788B">
        <w:rPr>
          <w:rFonts w:cs="Segoe UI"/>
          <w:szCs w:val="22"/>
        </w:rPr>
        <w:t xml:space="preserve">, the </w:t>
      </w:r>
      <w:r w:rsidR="00375BCA" w:rsidRPr="005F788B">
        <w:rPr>
          <w:rFonts w:cs="Segoe UI"/>
          <w:szCs w:val="22"/>
        </w:rPr>
        <w:t xml:space="preserve">District </w:t>
      </w:r>
      <w:r w:rsidR="00A7674E" w:rsidRPr="005F788B">
        <w:rPr>
          <w:rFonts w:cs="Segoe UI"/>
          <w:szCs w:val="22"/>
        </w:rPr>
        <w:t>reported $</w:t>
      </w:r>
      <w:r w:rsidR="00397F2D" w:rsidRPr="005F788B">
        <w:rPr>
          <w:rFonts w:cs="Segoe UI"/>
          <w:b/>
          <w:szCs w:val="22"/>
          <w:highlight w:val="lightGray"/>
        </w:rPr>
        <w:t>__________</w:t>
      </w:r>
      <w:r w:rsidR="00A7674E" w:rsidRPr="005F788B">
        <w:rPr>
          <w:rFonts w:cs="Segoe UI"/>
          <w:szCs w:val="22"/>
        </w:rPr>
        <w:t xml:space="preserve"> for its proportionate shares of the individual plans’ collective</w:t>
      </w:r>
      <w:r w:rsidR="00BA4EED">
        <w:rPr>
          <w:rFonts w:cs="Segoe UI"/>
          <w:szCs w:val="22"/>
        </w:rPr>
        <w:t xml:space="preserve"> net pension assets and $</w:t>
      </w:r>
      <w:r w:rsidR="00BA4EED" w:rsidRPr="000B6521">
        <w:rPr>
          <w:rFonts w:cs="Segoe UI"/>
          <w:szCs w:val="22"/>
          <w:highlight w:val="lightGray"/>
        </w:rPr>
        <w:t>_________</w:t>
      </w:r>
      <w:r w:rsidR="00BA4EED">
        <w:rPr>
          <w:rFonts w:cs="Segoe UI"/>
          <w:szCs w:val="22"/>
        </w:rPr>
        <w:t xml:space="preserve"> for its proportionate shares </w:t>
      </w:r>
      <w:r w:rsidR="00BA4EED">
        <w:rPr>
          <w:rFonts w:cs="Segoe UI"/>
          <w:szCs w:val="22"/>
        </w:rPr>
        <w:lastRenderedPageBreak/>
        <w:t>of the individual plans’ collective</w:t>
      </w:r>
      <w:r w:rsidR="00A7674E" w:rsidRPr="005F788B">
        <w:rPr>
          <w:rFonts w:cs="Segoe UI"/>
          <w:szCs w:val="22"/>
        </w:rPr>
        <w:t xml:space="preserve"> net pension liability. </w:t>
      </w:r>
      <w:r w:rsidR="00375BCA" w:rsidRPr="005F788B">
        <w:rPr>
          <w:rFonts w:cs="Segoe UI"/>
          <w:szCs w:val="22"/>
        </w:rPr>
        <w:t>The employer’s p</w:t>
      </w:r>
      <w:r w:rsidR="00A7674E" w:rsidRPr="005F788B">
        <w:rPr>
          <w:rFonts w:cs="Segoe UI"/>
          <w:szCs w:val="22"/>
        </w:rPr>
        <w:t>roportion</w:t>
      </w:r>
      <w:r w:rsidR="00375BCA" w:rsidRPr="005F788B">
        <w:rPr>
          <w:rFonts w:cs="Segoe UI"/>
          <w:szCs w:val="22"/>
        </w:rPr>
        <w:t>ate share</w:t>
      </w:r>
      <w:r w:rsidR="00A7674E" w:rsidRPr="005F788B">
        <w:rPr>
          <w:rFonts w:cs="Segoe UI"/>
          <w:szCs w:val="22"/>
        </w:rPr>
        <w:t xml:space="preserve"> of </w:t>
      </w:r>
      <w:r w:rsidR="00375BCA" w:rsidRPr="005F788B">
        <w:rPr>
          <w:rFonts w:cs="Segoe UI"/>
          <w:szCs w:val="22"/>
        </w:rPr>
        <w:t>the</w:t>
      </w:r>
      <w:r w:rsidR="0087458B">
        <w:rPr>
          <w:rFonts w:cs="Segoe UI"/>
          <w:szCs w:val="22"/>
        </w:rPr>
        <w:t>se</w:t>
      </w:r>
      <w:r w:rsidR="00375BCA" w:rsidRPr="005F788B">
        <w:rPr>
          <w:rFonts w:cs="Segoe UI"/>
          <w:szCs w:val="22"/>
        </w:rPr>
        <w:t xml:space="preserve"> collective</w:t>
      </w:r>
      <w:r w:rsidR="00A7674E" w:rsidRPr="005F788B">
        <w:rPr>
          <w:rFonts w:cs="Segoe UI"/>
          <w:szCs w:val="22"/>
        </w:rPr>
        <w:t xml:space="preserve"> net pension </w:t>
      </w:r>
      <w:r w:rsidR="00BA4EED">
        <w:rPr>
          <w:rFonts w:cs="Segoe UI"/>
          <w:szCs w:val="22"/>
        </w:rPr>
        <w:t>amounts</w:t>
      </w:r>
      <w:r w:rsidR="00BA4EED" w:rsidRPr="005F788B">
        <w:rPr>
          <w:rFonts w:cs="Segoe UI"/>
          <w:szCs w:val="22"/>
        </w:rPr>
        <w:t xml:space="preserve"> </w:t>
      </w:r>
      <w:r w:rsidR="00A7674E" w:rsidRPr="005F788B">
        <w:rPr>
          <w:rFonts w:cs="Segoe UI"/>
          <w:szCs w:val="22"/>
        </w:rPr>
        <w:t xml:space="preserve">is based on annual contributions for each of the employers participating in the DRS administered plans. At June 30, </w:t>
      </w:r>
      <w:r w:rsidR="00454639" w:rsidRPr="005F788B">
        <w:rPr>
          <w:rFonts w:cs="Segoe UI"/>
          <w:szCs w:val="22"/>
        </w:rPr>
        <w:t>20</w:t>
      </w:r>
      <w:r>
        <w:rPr>
          <w:rFonts w:cs="Segoe UI"/>
          <w:szCs w:val="22"/>
          <w:highlight w:val="lightGray"/>
        </w:rPr>
        <w:t>CY</w:t>
      </w:r>
      <w:r w:rsidR="00A7674E" w:rsidRPr="005F788B">
        <w:rPr>
          <w:rFonts w:cs="Segoe UI"/>
          <w:szCs w:val="22"/>
        </w:rPr>
        <w:t xml:space="preserve">, the </w:t>
      </w:r>
      <w:r w:rsidR="00375BCA" w:rsidRPr="005F788B">
        <w:rPr>
          <w:rFonts w:cs="Segoe UI"/>
          <w:szCs w:val="22"/>
        </w:rPr>
        <w:t>D</w:t>
      </w:r>
      <w:r w:rsidR="00A7674E" w:rsidRPr="005F788B">
        <w:rPr>
          <w:rFonts w:cs="Segoe UI"/>
          <w:szCs w:val="22"/>
        </w:rPr>
        <w:t>istrict’s proportionate share of each plan’s net pension</w:t>
      </w:r>
      <w:r w:rsidR="00BA4EED">
        <w:rPr>
          <w:rFonts w:cs="Segoe UI"/>
          <w:szCs w:val="22"/>
        </w:rPr>
        <w:t xml:space="preserve"> (asset)</w:t>
      </w:r>
      <w:r w:rsidR="00A7674E" w:rsidRPr="005F788B">
        <w:rPr>
          <w:rFonts w:cs="Segoe UI"/>
          <w:szCs w:val="22"/>
        </w:rPr>
        <w:t xml:space="preserve"> liability is reported below:</w:t>
      </w:r>
    </w:p>
    <w:p w14:paraId="10537994" w14:textId="77777777" w:rsidR="00A7674E" w:rsidRPr="005F788B" w:rsidRDefault="00A7674E" w:rsidP="00150D24">
      <w:pPr>
        <w:ind w:left="360"/>
        <w:rPr>
          <w:rFonts w:cs="Segoe UI"/>
          <w:szCs w:val="22"/>
        </w:rPr>
      </w:pPr>
    </w:p>
    <w:tbl>
      <w:tblPr>
        <w:tblStyle w:val="TableGrid"/>
        <w:tblW w:w="9810" w:type="dxa"/>
        <w:tblInd w:w="-5" w:type="dxa"/>
        <w:tblLook w:val="04A0" w:firstRow="1" w:lastRow="0" w:firstColumn="1" w:lastColumn="0" w:noHBand="0" w:noVBand="1"/>
        <w:tblCaption w:val="Pension Liability — District Proportionate Share"/>
      </w:tblPr>
      <w:tblGrid>
        <w:gridCol w:w="3060"/>
        <w:gridCol w:w="1440"/>
        <w:gridCol w:w="1620"/>
        <w:gridCol w:w="1890"/>
        <w:gridCol w:w="1800"/>
      </w:tblGrid>
      <w:tr w:rsidR="0021576F" w:rsidRPr="005F788B" w14:paraId="327AB2BB" w14:textId="77777777" w:rsidTr="319258C2">
        <w:trPr>
          <w:tblHeader/>
        </w:trPr>
        <w:tc>
          <w:tcPr>
            <w:tcW w:w="3060" w:type="dxa"/>
            <w:shd w:val="clear" w:color="auto" w:fill="D9D9D9" w:themeFill="background1" w:themeFillShade="D9"/>
          </w:tcPr>
          <w:p w14:paraId="6D6BE227" w14:textId="77777777" w:rsidR="0021576F" w:rsidRPr="00436AF7" w:rsidRDefault="307E9C17" w:rsidP="319258C2">
            <w:pPr>
              <w:jc w:val="center"/>
              <w:rPr>
                <w:rFonts w:cs="Segoe UI"/>
                <w:sz w:val="20"/>
              </w:rPr>
            </w:pPr>
            <w:r w:rsidRPr="319258C2">
              <w:rPr>
                <w:rFonts w:cs="Segoe UI"/>
                <w:sz w:val="20"/>
              </w:rPr>
              <w:t>June 30, 20</w:t>
            </w:r>
            <w:r w:rsidRPr="00853940">
              <w:rPr>
                <w:rFonts w:cs="Segoe UI"/>
                <w:sz w:val="20"/>
                <w:highlight w:val="lightGray"/>
              </w:rPr>
              <w:t>CY</w:t>
            </w:r>
          </w:p>
        </w:tc>
        <w:tc>
          <w:tcPr>
            <w:tcW w:w="1440" w:type="dxa"/>
            <w:shd w:val="clear" w:color="auto" w:fill="D9D9D9" w:themeFill="background1" w:themeFillShade="D9"/>
          </w:tcPr>
          <w:p w14:paraId="5ECFE5A2" w14:textId="77777777" w:rsidR="0021576F" w:rsidRPr="00436AF7" w:rsidRDefault="0021576F" w:rsidP="00A7674E">
            <w:pPr>
              <w:jc w:val="center"/>
              <w:rPr>
                <w:rFonts w:cs="Segoe UI"/>
                <w:sz w:val="20"/>
                <w:szCs w:val="22"/>
              </w:rPr>
            </w:pPr>
            <w:r w:rsidRPr="00436AF7">
              <w:rPr>
                <w:rFonts w:cs="Segoe UI"/>
                <w:sz w:val="20"/>
                <w:szCs w:val="22"/>
              </w:rPr>
              <w:t>PERS 1</w:t>
            </w:r>
          </w:p>
        </w:tc>
        <w:tc>
          <w:tcPr>
            <w:tcW w:w="1620" w:type="dxa"/>
            <w:shd w:val="clear" w:color="auto" w:fill="D9D9D9" w:themeFill="background1" w:themeFillShade="D9"/>
          </w:tcPr>
          <w:p w14:paraId="68A94E3E" w14:textId="77777777" w:rsidR="0021576F" w:rsidRPr="00436AF7" w:rsidRDefault="0021576F" w:rsidP="00A7674E">
            <w:pPr>
              <w:jc w:val="center"/>
              <w:rPr>
                <w:rFonts w:cs="Segoe UI"/>
                <w:sz w:val="20"/>
                <w:szCs w:val="22"/>
              </w:rPr>
            </w:pPr>
            <w:r w:rsidRPr="00436AF7">
              <w:rPr>
                <w:rFonts w:cs="Segoe UI"/>
                <w:sz w:val="20"/>
                <w:szCs w:val="22"/>
              </w:rPr>
              <w:t>SERS 2/3</w:t>
            </w:r>
          </w:p>
        </w:tc>
        <w:tc>
          <w:tcPr>
            <w:tcW w:w="1890" w:type="dxa"/>
            <w:shd w:val="clear" w:color="auto" w:fill="D9D9D9" w:themeFill="background1" w:themeFillShade="D9"/>
          </w:tcPr>
          <w:p w14:paraId="422B8AEC" w14:textId="77777777" w:rsidR="0021576F" w:rsidRPr="00436AF7" w:rsidRDefault="0021576F" w:rsidP="00A7674E">
            <w:pPr>
              <w:jc w:val="center"/>
              <w:rPr>
                <w:rFonts w:cs="Segoe UI"/>
                <w:sz w:val="20"/>
                <w:szCs w:val="22"/>
              </w:rPr>
            </w:pPr>
            <w:r w:rsidRPr="00436AF7">
              <w:rPr>
                <w:rFonts w:cs="Segoe UI"/>
                <w:sz w:val="20"/>
                <w:szCs w:val="22"/>
              </w:rPr>
              <w:t>TRS 1</w:t>
            </w:r>
          </w:p>
        </w:tc>
        <w:tc>
          <w:tcPr>
            <w:tcW w:w="1800" w:type="dxa"/>
            <w:shd w:val="clear" w:color="auto" w:fill="D9D9D9" w:themeFill="background1" w:themeFillShade="D9"/>
          </w:tcPr>
          <w:p w14:paraId="1B7D56E1" w14:textId="77777777" w:rsidR="0021576F" w:rsidRPr="00436AF7" w:rsidRDefault="0021576F" w:rsidP="00A7674E">
            <w:pPr>
              <w:jc w:val="center"/>
              <w:rPr>
                <w:rFonts w:cs="Segoe UI"/>
                <w:sz w:val="20"/>
                <w:szCs w:val="22"/>
              </w:rPr>
            </w:pPr>
            <w:r w:rsidRPr="00436AF7">
              <w:rPr>
                <w:rFonts w:cs="Segoe UI"/>
                <w:sz w:val="20"/>
                <w:szCs w:val="22"/>
              </w:rPr>
              <w:t>TRS 2/3</w:t>
            </w:r>
          </w:p>
        </w:tc>
      </w:tr>
      <w:tr w:rsidR="0021576F" w:rsidRPr="005F788B" w14:paraId="2207ADE6" w14:textId="77777777" w:rsidTr="319258C2">
        <w:tc>
          <w:tcPr>
            <w:tcW w:w="3060" w:type="dxa"/>
          </w:tcPr>
          <w:p w14:paraId="7F7ED126" w14:textId="6789CC23" w:rsidR="0021576F" w:rsidRPr="00436AF7" w:rsidRDefault="0021576F" w:rsidP="00375BCA">
            <w:pPr>
              <w:rPr>
                <w:rFonts w:cs="Segoe UI"/>
                <w:sz w:val="20"/>
                <w:szCs w:val="22"/>
              </w:rPr>
            </w:pPr>
            <w:r w:rsidRPr="00436AF7">
              <w:rPr>
                <w:rFonts w:cs="Segoe UI"/>
                <w:sz w:val="20"/>
                <w:szCs w:val="22"/>
              </w:rPr>
              <w:t>Proportionate Share of NPL</w:t>
            </w:r>
          </w:p>
        </w:tc>
        <w:tc>
          <w:tcPr>
            <w:tcW w:w="1440" w:type="dxa"/>
            <w:vAlign w:val="center"/>
          </w:tcPr>
          <w:p w14:paraId="3F2A9857" w14:textId="77777777" w:rsidR="0021576F" w:rsidRPr="00436AF7" w:rsidRDefault="0021576F" w:rsidP="00A7674E">
            <w:pPr>
              <w:rPr>
                <w:rFonts w:cs="Segoe UI"/>
                <w:sz w:val="20"/>
                <w:szCs w:val="22"/>
              </w:rPr>
            </w:pPr>
          </w:p>
        </w:tc>
        <w:tc>
          <w:tcPr>
            <w:tcW w:w="1620" w:type="dxa"/>
            <w:vAlign w:val="center"/>
          </w:tcPr>
          <w:p w14:paraId="60230D0E" w14:textId="77777777" w:rsidR="0021576F" w:rsidRPr="00436AF7" w:rsidRDefault="0021576F" w:rsidP="00A7674E">
            <w:pPr>
              <w:rPr>
                <w:rFonts w:cs="Segoe UI"/>
                <w:sz w:val="20"/>
                <w:szCs w:val="22"/>
              </w:rPr>
            </w:pPr>
          </w:p>
        </w:tc>
        <w:tc>
          <w:tcPr>
            <w:tcW w:w="1890" w:type="dxa"/>
            <w:vAlign w:val="center"/>
          </w:tcPr>
          <w:p w14:paraId="3BB8CEEB" w14:textId="77777777" w:rsidR="0021576F" w:rsidRPr="00436AF7" w:rsidRDefault="0021576F" w:rsidP="00A7674E">
            <w:pPr>
              <w:rPr>
                <w:rFonts w:cs="Segoe UI"/>
                <w:sz w:val="20"/>
                <w:szCs w:val="22"/>
              </w:rPr>
            </w:pPr>
          </w:p>
        </w:tc>
        <w:tc>
          <w:tcPr>
            <w:tcW w:w="1800" w:type="dxa"/>
            <w:vAlign w:val="center"/>
          </w:tcPr>
          <w:p w14:paraId="3BE6D860" w14:textId="77777777" w:rsidR="0021576F" w:rsidRPr="00436AF7" w:rsidRDefault="0021576F" w:rsidP="00A7674E">
            <w:pPr>
              <w:rPr>
                <w:rFonts w:cs="Segoe UI"/>
                <w:sz w:val="20"/>
                <w:szCs w:val="22"/>
              </w:rPr>
            </w:pPr>
          </w:p>
        </w:tc>
      </w:tr>
    </w:tbl>
    <w:p w14:paraId="647126E7" w14:textId="77777777" w:rsidR="0087458B" w:rsidRDefault="0087458B" w:rsidP="00A47BE4">
      <w:pPr>
        <w:rPr>
          <w:rFonts w:cs="Segoe UI"/>
          <w:szCs w:val="22"/>
        </w:rPr>
      </w:pPr>
    </w:p>
    <w:p w14:paraId="37D6363B" w14:textId="4A6A51F7" w:rsidR="0087458B" w:rsidRPr="000B6521" w:rsidRDefault="0087458B" w:rsidP="0087458B">
      <w:pPr>
        <w:rPr>
          <w:rFonts w:cs="Segoe UI"/>
          <w:szCs w:val="22"/>
        </w:rPr>
      </w:pPr>
      <w:r>
        <w:rPr>
          <w:rFonts w:cs="Segoe UI"/>
          <w:szCs w:val="22"/>
        </w:rPr>
        <w:t xml:space="preserve">Changes to the District’s proportionate shares of the collective net pension </w:t>
      </w:r>
      <w:r w:rsidR="00173BC8">
        <w:rPr>
          <w:rFonts w:cs="Segoe UI"/>
          <w:szCs w:val="22"/>
        </w:rPr>
        <w:t>(</w:t>
      </w:r>
      <w:r>
        <w:rPr>
          <w:rFonts w:cs="Segoe UI"/>
          <w:szCs w:val="22"/>
        </w:rPr>
        <w:t>asset</w:t>
      </w:r>
      <w:r w:rsidR="00173BC8">
        <w:rPr>
          <w:rFonts w:cs="Segoe UI"/>
          <w:szCs w:val="22"/>
        </w:rPr>
        <w:t>) liability</w:t>
      </w:r>
      <w:r>
        <w:rPr>
          <w:rFonts w:cs="Segoe UI"/>
          <w:szCs w:val="22"/>
        </w:rPr>
        <w:t xml:space="preserve"> </w:t>
      </w:r>
      <w:r w:rsidRPr="000B6521">
        <w:rPr>
          <w:rFonts w:cs="Segoe UI"/>
          <w:szCs w:val="22"/>
        </w:rPr>
        <w:t>are displayed below:</w:t>
      </w:r>
    </w:p>
    <w:p w14:paraId="0AD15C14" w14:textId="77777777" w:rsidR="0087458B" w:rsidRDefault="0087458B" w:rsidP="0087458B">
      <w:pPr>
        <w:rPr>
          <w:rFonts w:cs="Segoe UI"/>
          <w:szCs w:val="22"/>
        </w:rPr>
      </w:pPr>
    </w:p>
    <w:tbl>
      <w:tblPr>
        <w:tblStyle w:val="TableGrid"/>
        <w:tblW w:w="9805" w:type="dxa"/>
        <w:tblLook w:val="04A0" w:firstRow="1" w:lastRow="0" w:firstColumn="1" w:lastColumn="0" w:noHBand="0" w:noVBand="1"/>
      </w:tblPr>
      <w:tblGrid>
        <w:gridCol w:w="2605"/>
        <w:gridCol w:w="1890"/>
        <w:gridCol w:w="1620"/>
        <w:gridCol w:w="1890"/>
        <w:gridCol w:w="1800"/>
      </w:tblGrid>
      <w:tr w:rsidR="0087458B" w:rsidRPr="000546B5" w14:paraId="12DEFE41" w14:textId="77777777" w:rsidTr="319258C2">
        <w:tc>
          <w:tcPr>
            <w:tcW w:w="2605" w:type="dxa"/>
            <w:shd w:val="clear" w:color="auto" w:fill="D9D9D9" w:themeFill="background1" w:themeFillShade="D9"/>
          </w:tcPr>
          <w:p w14:paraId="2FEB454F" w14:textId="5B31B421" w:rsidR="0087458B" w:rsidRDefault="0087458B" w:rsidP="009305A3">
            <w:pPr>
              <w:rPr>
                <w:rFonts w:cs="Segoe UI"/>
                <w:szCs w:val="22"/>
              </w:rPr>
            </w:pPr>
            <w:r w:rsidRPr="00436AF7">
              <w:rPr>
                <w:rFonts w:cs="Segoe UI"/>
                <w:bCs/>
                <w:sz w:val="20"/>
                <w:szCs w:val="22"/>
              </w:rPr>
              <w:t>Change in Proportionate</w:t>
            </w:r>
            <w:r>
              <w:rPr>
                <w:rFonts w:cs="Segoe UI"/>
                <w:bCs/>
                <w:sz w:val="20"/>
                <w:szCs w:val="22"/>
              </w:rPr>
              <w:t xml:space="preserve"> </w:t>
            </w:r>
            <w:r w:rsidRPr="00436AF7">
              <w:rPr>
                <w:rFonts w:cs="Segoe UI"/>
                <w:bCs/>
                <w:sz w:val="20"/>
                <w:szCs w:val="22"/>
              </w:rPr>
              <w:t>Shares</w:t>
            </w:r>
            <w:r>
              <w:rPr>
                <w:rFonts w:cs="Segoe UI"/>
                <w:bCs/>
                <w:sz w:val="20"/>
                <w:szCs w:val="22"/>
              </w:rPr>
              <w:t xml:space="preserve"> of the </w:t>
            </w:r>
            <w:r w:rsidR="00173BC8">
              <w:rPr>
                <w:rFonts w:cs="Segoe UI"/>
                <w:bCs/>
                <w:sz w:val="20"/>
                <w:szCs w:val="22"/>
              </w:rPr>
              <w:t>(</w:t>
            </w:r>
            <w:r>
              <w:rPr>
                <w:rFonts w:cs="Segoe UI"/>
                <w:bCs/>
                <w:sz w:val="20"/>
                <w:szCs w:val="22"/>
              </w:rPr>
              <w:t>NPA</w:t>
            </w:r>
            <w:r w:rsidR="00173BC8">
              <w:rPr>
                <w:rFonts w:cs="Segoe UI"/>
                <w:bCs/>
                <w:sz w:val="20"/>
                <w:szCs w:val="22"/>
              </w:rPr>
              <w:t>)/NPL</w:t>
            </w:r>
          </w:p>
        </w:tc>
        <w:tc>
          <w:tcPr>
            <w:tcW w:w="1890" w:type="dxa"/>
            <w:shd w:val="clear" w:color="auto" w:fill="D9D9D9" w:themeFill="background1" w:themeFillShade="D9"/>
          </w:tcPr>
          <w:p w14:paraId="6FCEB34D" w14:textId="20B2AD72" w:rsidR="0087458B" w:rsidRPr="000546B5" w:rsidRDefault="4D87B2F5" w:rsidP="319258C2">
            <w:pPr>
              <w:jc w:val="center"/>
              <w:rPr>
                <w:rFonts w:cs="Segoe UI"/>
                <w:sz w:val="20"/>
              </w:rPr>
            </w:pPr>
            <w:r w:rsidRPr="319258C2">
              <w:rPr>
                <w:rFonts w:cs="Segoe UI"/>
                <w:sz w:val="20"/>
              </w:rPr>
              <w:t>Beginning Balance 9/1/20</w:t>
            </w:r>
            <w:r w:rsidRPr="00853940">
              <w:rPr>
                <w:rFonts w:cs="Segoe UI"/>
                <w:sz w:val="20"/>
                <w:highlight w:val="lightGray"/>
              </w:rPr>
              <w:t>CY</w:t>
            </w:r>
          </w:p>
        </w:tc>
        <w:tc>
          <w:tcPr>
            <w:tcW w:w="1620" w:type="dxa"/>
            <w:shd w:val="clear" w:color="auto" w:fill="D9D9D9" w:themeFill="background1" w:themeFillShade="D9"/>
          </w:tcPr>
          <w:p w14:paraId="67C17560" w14:textId="77777777" w:rsidR="0087458B" w:rsidRPr="000546B5" w:rsidRDefault="0087458B" w:rsidP="009305A3">
            <w:pPr>
              <w:jc w:val="center"/>
              <w:rPr>
                <w:rFonts w:cs="Segoe UI"/>
                <w:sz w:val="20"/>
              </w:rPr>
            </w:pPr>
            <w:r>
              <w:rPr>
                <w:rFonts w:cs="Segoe UI"/>
                <w:sz w:val="20"/>
              </w:rPr>
              <w:t>Additions</w:t>
            </w:r>
          </w:p>
        </w:tc>
        <w:tc>
          <w:tcPr>
            <w:tcW w:w="1890" w:type="dxa"/>
            <w:shd w:val="clear" w:color="auto" w:fill="D9D9D9" w:themeFill="background1" w:themeFillShade="D9"/>
          </w:tcPr>
          <w:p w14:paraId="03C0CD01" w14:textId="77777777" w:rsidR="0087458B" w:rsidRPr="000546B5" w:rsidRDefault="0087458B" w:rsidP="009305A3">
            <w:pPr>
              <w:jc w:val="center"/>
              <w:rPr>
                <w:rFonts w:cs="Segoe UI"/>
                <w:sz w:val="20"/>
              </w:rPr>
            </w:pPr>
            <w:r>
              <w:rPr>
                <w:rFonts w:cs="Segoe UI"/>
                <w:sz w:val="20"/>
              </w:rPr>
              <w:t>Reductions</w:t>
            </w:r>
          </w:p>
        </w:tc>
        <w:tc>
          <w:tcPr>
            <w:tcW w:w="1800" w:type="dxa"/>
            <w:shd w:val="clear" w:color="auto" w:fill="D9D9D9" w:themeFill="background1" w:themeFillShade="D9"/>
          </w:tcPr>
          <w:p w14:paraId="16854CC6" w14:textId="164E5A6C" w:rsidR="0087458B" w:rsidRPr="000546B5" w:rsidRDefault="4D87B2F5" w:rsidP="319258C2">
            <w:pPr>
              <w:jc w:val="center"/>
              <w:rPr>
                <w:rFonts w:cs="Segoe UI"/>
                <w:sz w:val="20"/>
              </w:rPr>
            </w:pPr>
            <w:r w:rsidRPr="319258C2">
              <w:rPr>
                <w:rFonts w:cs="Segoe UI"/>
                <w:sz w:val="20"/>
              </w:rPr>
              <w:t>Ending Balance 8/31/20</w:t>
            </w:r>
            <w:r w:rsidRPr="00853940">
              <w:rPr>
                <w:rFonts w:cs="Segoe UI"/>
                <w:sz w:val="20"/>
                <w:highlight w:val="lightGray"/>
              </w:rPr>
              <w:t>CY</w:t>
            </w:r>
          </w:p>
        </w:tc>
      </w:tr>
      <w:tr w:rsidR="0087458B" w:rsidRPr="000546B5" w14:paraId="71FD7B24" w14:textId="77777777" w:rsidTr="319258C2">
        <w:tc>
          <w:tcPr>
            <w:tcW w:w="2605" w:type="dxa"/>
          </w:tcPr>
          <w:p w14:paraId="0FCCD18B" w14:textId="6F08CC3D" w:rsidR="0087458B" w:rsidRPr="000546B5" w:rsidRDefault="07276C65" w:rsidP="62D9A948">
            <w:pPr>
              <w:rPr>
                <w:rFonts w:cs="Segoe UI"/>
                <w:sz w:val="20"/>
              </w:rPr>
            </w:pPr>
            <w:r w:rsidRPr="62D9A948">
              <w:rPr>
                <w:rFonts w:cs="Segoe UI"/>
                <w:sz w:val="20"/>
              </w:rPr>
              <w:t xml:space="preserve">Net Pension </w:t>
            </w:r>
            <w:r w:rsidR="2F54DDD1" w:rsidRPr="62D9A948">
              <w:rPr>
                <w:rFonts w:cs="Segoe UI"/>
                <w:sz w:val="20"/>
              </w:rPr>
              <w:t>(</w:t>
            </w:r>
            <w:r w:rsidRPr="62D9A948">
              <w:rPr>
                <w:rFonts w:cs="Segoe UI"/>
                <w:sz w:val="20"/>
              </w:rPr>
              <w:t>Asset</w:t>
            </w:r>
            <w:r w:rsidR="0EE2F8C0" w:rsidRPr="62D9A948">
              <w:rPr>
                <w:rFonts w:cs="Segoe UI"/>
                <w:sz w:val="20"/>
              </w:rPr>
              <w:t>)  Liability</w:t>
            </w:r>
          </w:p>
        </w:tc>
        <w:tc>
          <w:tcPr>
            <w:tcW w:w="1890" w:type="dxa"/>
          </w:tcPr>
          <w:p w14:paraId="3F8F7160" w14:textId="77777777" w:rsidR="0087458B" w:rsidRPr="000546B5" w:rsidRDefault="0087458B" w:rsidP="009305A3">
            <w:pPr>
              <w:rPr>
                <w:rFonts w:cs="Segoe UI"/>
                <w:sz w:val="20"/>
              </w:rPr>
            </w:pPr>
            <w:r>
              <w:rPr>
                <w:rFonts w:cs="Segoe UI"/>
                <w:sz w:val="20"/>
              </w:rPr>
              <w:t xml:space="preserve">$                 </w:t>
            </w:r>
          </w:p>
        </w:tc>
        <w:tc>
          <w:tcPr>
            <w:tcW w:w="1620" w:type="dxa"/>
          </w:tcPr>
          <w:p w14:paraId="7CFD4C55" w14:textId="77777777" w:rsidR="0087458B" w:rsidRPr="000546B5" w:rsidRDefault="0087458B" w:rsidP="009305A3">
            <w:pPr>
              <w:jc w:val="right"/>
              <w:rPr>
                <w:rFonts w:cs="Segoe UI"/>
                <w:sz w:val="20"/>
              </w:rPr>
            </w:pPr>
            <w:r>
              <w:rPr>
                <w:rFonts w:cs="Segoe UI"/>
                <w:sz w:val="20"/>
              </w:rPr>
              <w:t>$</w:t>
            </w:r>
          </w:p>
        </w:tc>
        <w:tc>
          <w:tcPr>
            <w:tcW w:w="1890" w:type="dxa"/>
          </w:tcPr>
          <w:p w14:paraId="1C665EA1" w14:textId="77777777" w:rsidR="0087458B" w:rsidRPr="000546B5" w:rsidRDefault="0087458B" w:rsidP="009305A3">
            <w:pPr>
              <w:jc w:val="right"/>
              <w:rPr>
                <w:rFonts w:cs="Segoe UI"/>
                <w:sz w:val="20"/>
              </w:rPr>
            </w:pPr>
            <w:r>
              <w:rPr>
                <w:rFonts w:cs="Segoe UI"/>
                <w:sz w:val="20"/>
              </w:rPr>
              <w:t>$</w:t>
            </w:r>
          </w:p>
        </w:tc>
        <w:tc>
          <w:tcPr>
            <w:tcW w:w="1800" w:type="dxa"/>
          </w:tcPr>
          <w:p w14:paraId="1E4902CF" w14:textId="77777777" w:rsidR="0087458B" w:rsidRPr="000546B5" w:rsidRDefault="0087458B" w:rsidP="009305A3">
            <w:pPr>
              <w:jc w:val="right"/>
              <w:rPr>
                <w:rFonts w:cs="Segoe UI"/>
                <w:sz w:val="20"/>
              </w:rPr>
            </w:pPr>
            <w:r>
              <w:rPr>
                <w:rFonts w:cs="Segoe UI"/>
                <w:sz w:val="20"/>
              </w:rPr>
              <w:t>$</w:t>
            </w:r>
          </w:p>
        </w:tc>
      </w:tr>
    </w:tbl>
    <w:p w14:paraId="289CE42C" w14:textId="77777777" w:rsidR="0087458B" w:rsidRDefault="0087458B" w:rsidP="00A47BE4">
      <w:pPr>
        <w:rPr>
          <w:rFonts w:cs="Segoe UI"/>
          <w:szCs w:val="22"/>
        </w:rPr>
      </w:pPr>
    </w:p>
    <w:p w14:paraId="72CDE781" w14:textId="5129FD8A" w:rsidR="00454639" w:rsidRDefault="03B9F849" w:rsidP="62D9A948">
      <w:pPr>
        <w:rPr>
          <w:rFonts w:cs="Segoe UI"/>
        </w:rPr>
      </w:pPr>
      <w:r w:rsidRPr="62D9A948">
        <w:rPr>
          <w:rFonts w:cs="Segoe UI"/>
        </w:rPr>
        <w:t>Changes to</w:t>
      </w:r>
      <w:r w:rsidR="07276C65" w:rsidRPr="62D9A948">
        <w:rPr>
          <w:rFonts w:cs="Segoe UI"/>
        </w:rPr>
        <w:t xml:space="preserve"> the District’s proportionate shares of the collective</w:t>
      </w:r>
      <w:r w:rsidRPr="62D9A948">
        <w:rPr>
          <w:rFonts w:cs="Segoe UI"/>
        </w:rPr>
        <w:t xml:space="preserve"> net pension liability are displayed in the Schedule of Changes in Long Term Liabilities, </w:t>
      </w:r>
      <w:r w:rsidRPr="00853940">
        <w:rPr>
          <w:rFonts w:cs="Segoe UI"/>
          <w:highlight w:val="lightGray"/>
        </w:rPr>
        <w:t xml:space="preserve">Note </w:t>
      </w:r>
      <w:r w:rsidR="07276C65" w:rsidRPr="00853940">
        <w:rPr>
          <w:rFonts w:cs="Segoe UI"/>
          <w:highlight w:val="lightGray"/>
        </w:rPr>
        <w:t>5</w:t>
      </w:r>
      <w:r w:rsidRPr="62D9A948">
        <w:rPr>
          <w:rFonts w:cs="Segoe UI"/>
        </w:rPr>
        <w:t>.</w:t>
      </w:r>
    </w:p>
    <w:p w14:paraId="603738B9" w14:textId="77777777" w:rsidR="00454639" w:rsidRPr="005F788B" w:rsidRDefault="00454639" w:rsidP="00150D24">
      <w:pPr>
        <w:ind w:left="360"/>
        <w:rPr>
          <w:rFonts w:cs="Segoe UI"/>
          <w:szCs w:val="22"/>
        </w:rPr>
      </w:pPr>
    </w:p>
    <w:p w14:paraId="5A337BBC" w14:textId="76DCEEED" w:rsidR="0087458B" w:rsidRPr="005F788B" w:rsidRDefault="0087458B" w:rsidP="0087458B">
      <w:pPr>
        <w:rPr>
          <w:rFonts w:cs="Segoe UI"/>
          <w:szCs w:val="22"/>
        </w:rPr>
      </w:pPr>
      <w:r w:rsidRPr="005F788B">
        <w:rPr>
          <w:rFonts w:cs="Segoe UI"/>
          <w:szCs w:val="22"/>
        </w:rPr>
        <w:t>A</w:t>
      </w:r>
      <w:r>
        <w:rPr>
          <w:rFonts w:cs="Segoe UI"/>
          <w:szCs w:val="22"/>
        </w:rPr>
        <w:t>s of</w:t>
      </w:r>
      <w:r w:rsidRPr="005F788B">
        <w:rPr>
          <w:rFonts w:cs="Segoe UI"/>
          <w:szCs w:val="22"/>
        </w:rPr>
        <w:t xml:space="preserve"> June 30, 20</w:t>
      </w:r>
      <w:r>
        <w:rPr>
          <w:rFonts w:cs="Segoe UI"/>
          <w:szCs w:val="22"/>
          <w:highlight w:val="lightGray"/>
        </w:rPr>
        <w:t>CY</w:t>
      </w:r>
      <w:r w:rsidRPr="005F788B">
        <w:rPr>
          <w:rFonts w:cs="Segoe UI"/>
          <w:szCs w:val="22"/>
        </w:rPr>
        <w:t xml:space="preserve">, the District’s proportionate share of the collective net pension </w:t>
      </w:r>
      <w:r w:rsidR="00173BC8">
        <w:rPr>
          <w:rFonts w:cs="Segoe UI"/>
          <w:szCs w:val="22"/>
        </w:rPr>
        <w:t>(</w:t>
      </w:r>
      <w:r>
        <w:rPr>
          <w:rFonts w:cs="Segoe UI"/>
          <w:szCs w:val="22"/>
        </w:rPr>
        <w:t>asset</w:t>
      </w:r>
      <w:r w:rsidR="00173BC8">
        <w:rPr>
          <w:rFonts w:cs="Segoe UI"/>
          <w:szCs w:val="22"/>
        </w:rPr>
        <w:t>) liability</w:t>
      </w:r>
      <w:r w:rsidRPr="005F788B">
        <w:rPr>
          <w:rFonts w:cs="Segoe UI"/>
          <w:szCs w:val="22"/>
        </w:rPr>
        <w:t xml:space="preserve"> and the change in the allocation percentage from the prior year is reported below:</w:t>
      </w:r>
    </w:p>
    <w:p w14:paraId="041EC6D3" w14:textId="77777777" w:rsidR="0087458B" w:rsidRPr="005F788B" w:rsidRDefault="0087458B" w:rsidP="0087458B">
      <w:pPr>
        <w:ind w:left="360"/>
        <w:rPr>
          <w:rFonts w:cs="Segoe UI"/>
          <w:sz w:val="20"/>
          <w:szCs w:val="22"/>
        </w:rPr>
      </w:pPr>
    </w:p>
    <w:tbl>
      <w:tblPr>
        <w:tblStyle w:val="TableGrid"/>
        <w:tblW w:w="9912" w:type="dxa"/>
        <w:tblInd w:w="-5" w:type="dxa"/>
        <w:tblLook w:val="04A0" w:firstRow="1" w:lastRow="0" w:firstColumn="1" w:lastColumn="0" w:noHBand="0" w:noVBand="1"/>
        <w:tblCaption w:val="Change in Proportionate Shares"/>
      </w:tblPr>
      <w:tblGrid>
        <w:gridCol w:w="3713"/>
        <w:gridCol w:w="1620"/>
        <w:gridCol w:w="1530"/>
        <w:gridCol w:w="1440"/>
        <w:gridCol w:w="1609"/>
      </w:tblGrid>
      <w:tr w:rsidR="0087458B" w:rsidRPr="005F788B" w14:paraId="7C4F4D43" w14:textId="77777777" w:rsidTr="62D9A948">
        <w:trPr>
          <w:trHeight w:val="260"/>
          <w:tblHeader/>
        </w:trPr>
        <w:tc>
          <w:tcPr>
            <w:tcW w:w="3713" w:type="dxa"/>
            <w:shd w:val="clear" w:color="auto" w:fill="D9D9D9" w:themeFill="background1" w:themeFillShade="D9"/>
            <w:hideMark/>
          </w:tcPr>
          <w:p w14:paraId="2BBE32DE" w14:textId="77777777" w:rsidR="0087458B" w:rsidRPr="00436AF7" w:rsidRDefault="0087458B" w:rsidP="009305A3">
            <w:pPr>
              <w:rPr>
                <w:rFonts w:cs="Segoe UI"/>
                <w:bCs/>
                <w:sz w:val="20"/>
                <w:szCs w:val="22"/>
              </w:rPr>
            </w:pPr>
            <w:r w:rsidRPr="00436AF7">
              <w:rPr>
                <w:rFonts w:cs="Segoe UI"/>
                <w:bCs/>
                <w:sz w:val="20"/>
                <w:szCs w:val="22"/>
              </w:rPr>
              <w:t>Change in Proportionate Shares</w:t>
            </w:r>
            <w:r>
              <w:rPr>
                <w:rFonts w:cs="Segoe UI"/>
                <w:bCs/>
                <w:sz w:val="20"/>
                <w:szCs w:val="22"/>
              </w:rPr>
              <w:t xml:space="preserve"> Allocation Percentages</w:t>
            </w:r>
          </w:p>
        </w:tc>
        <w:tc>
          <w:tcPr>
            <w:tcW w:w="1620" w:type="dxa"/>
            <w:shd w:val="clear" w:color="auto" w:fill="D9D9D9" w:themeFill="background1" w:themeFillShade="D9"/>
            <w:hideMark/>
          </w:tcPr>
          <w:p w14:paraId="3AB23A8D" w14:textId="77777777" w:rsidR="0087458B" w:rsidRPr="00436AF7" w:rsidRDefault="0087458B" w:rsidP="009305A3">
            <w:pPr>
              <w:jc w:val="center"/>
              <w:rPr>
                <w:rFonts w:cs="Segoe UI"/>
                <w:sz w:val="20"/>
                <w:szCs w:val="22"/>
              </w:rPr>
            </w:pPr>
            <w:r w:rsidRPr="00436AF7">
              <w:rPr>
                <w:rFonts w:cs="Segoe UI"/>
                <w:sz w:val="20"/>
                <w:szCs w:val="22"/>
              </w:rPr>
              <w:t>PERS 1</w:t>
            </w:r>
          </w:p>
        </w:tc>
        <w:tc>
          <w:tcPr>
            <w:tcW w:w="1530" w:type="dxa"/>
            <w:shd w:val="clear" w:color="auto" w:fill="D9D9D9" w:themeFill="background1" w:themeFillShade="D9"/>
            <w:hideMark/>
          </w:tcPr>
          <w:p w14:paraId="627D0D23" w14:textId="77777777" w:rsidR="0087458B" w:rsidRPr="00436AF7" w:rsidRDefault="0087458B" w:rsidP="009305A3">
            <w:pPr>
              <w:jc w:val="center"/>
              <w:rPr>
                <w:rFonts w:cs="Segoe UI"/>
                <w:sz w:val="20"/>
                <w:szCs w:val="22"/>
              </w:rPr>
            </w:pPr>
            <w:r w:rsidRPr="00436AF7">
              <w:rPr>
                <w:rFonts w:cs="Segoe UI"/>
                <w:sz w:val="20"/>
                <w:szCs w:val="22"/>
              </w:rPr>
              <w:t>SERS 2/3</w:t>
            </w:r>
          </w:p>
        </w:tc>
        <w:tc>
          <w:tcPr>
            <w:tcW w:w="1440" w:type="dxa"/>
            <w:shd w:val="clear" w:color="auto" w:fill="D9D9D9" w:themeFill="background1" w:themeFillShade="D9"/>
            <w:hideMark/>
          </w:tcPr>
          <w:p w14:paraId="726DD05A" w14:textId="77777777" w:rsidR="0087458B" w:rsidRPr="00436AF7" w:rsidRDefault="0087458B" w:rsidP="009305A3">
            <w:pPr>
              <w:jc w:val="center"/>
              <w:rPr>
                <w:rFonts w:cs="Segoe UI"/>
                <w:sz w:val="20"/>
                <w:szCs w:val="22"/>
              </w:rPr>
            </w:pPr>
            <w:r w:rsidRPr="00436AF7">
              <w:rPr>
                <w:rFonts w:cs="Segoe UI"/>
                <w:sz w:val="20"/>
                <w:szCs w:val="22"/>
              </w:rPr>
              <w:t>TRS 1</w:t>
            </w:r>
          </w:p>
        </w:tc>
        <w:tc>
          <w:tcPr>
            <w:tcW w:w="1609" w:type="dxa"/>
            <w:shd w:val="clear" w:color="auto" w:fill="D9D9D9" w:themeFill="background1" w:themeFillShade="D9"/>
            <w:hideMark/>
          </w:tcPr>
          <w:p w14:paraId="79DF0853" w14:textId="77777777" w:rsidR="0087458B" w:rsidRPr="00436AF7" w:rsidRDefault="0087458B" w:rsidP="009305A3">
            <w:pPr>
              <w:jc w:val="center"/>
              <w:rPr>
                <w:rFonts w:cs="Segoe UI"/>
                <w:sz w:val="20"/>
                <w:szCs w:val="22"/>
              </w:rPr>
            </w:pPr>
            <w:r w:rsidRPr="00436AF7">
              <w:rPr>
                <w:rFonts w:cs="Segoe UI"/>
                <w:sz w:val="20"/>
                <w:szCs w:val="22"/>
              </w:rPr>
              <w:t>TRS 2/3</w:t>
            </w:r>
          </w:p>
        </w:tc>
      </w:tr>
      <w:tr w:rsidR="0087458B" w:rsidRPr="005F788B" w14:paraId="36387055" w14:textId="77777777" w:rsidTr="62D9A948">
        <w:trPr>
          <w:trHeight w:val="557"/>
        </w:trPr>
        <w:tc>
          <w:tcPr>
            <w:tcW w:w="3713" w:type="dxa"/>
            <w:hideMark/>
          </w:tcPr>
          <w:p w14:paraId="0953FFF3" w14:textId="66581265" w:rsidR="0087458B" w:rsidRPr="00436AF7" w:rsidRDefault="07276C65" w:rsidP="009305A3">
            <w:pPr>
              <w:rPr>
                <w:rFonts w:cs="Segoe UI"/>
                <w:sz w:val="20"/>
              </w:rPr>
            </w:pPr>
            <w:r w:rsidRPr="62D9A948">
              <w:rPr>
                <w:rFonts w:cs="Segoe UI"/>
                <w:sz w:val="20"/>
              </w:rPr>
              <w:t xml:space="preserve">Current year proportionate share of </w:t>
            </w:r>
            <w:r w:rsidR="4767E0BB" w:rsidRPr="62D9A948">
              <w:rPr>
                <w:rFonts w:cs="Segoe UI"/>
                <w:sz w:val="20"/>
              </w:rPr>
              <w:t>(</w:t>
            </w:r>
            <w:r w:rsidRPr="62D9A948">
              <w:rPr>
                <w:rFonts w:cs="Segoe UI"/>
                <w:sz w:val="20"/>
              </w:rPr>
              <w:t>NPA</w:t>
            </w:r>
            <w:r w:rsidR="41E9AD14" w:rsidRPr="62D9A948">
              <w:rPr>
                <w:rFonts w:cs="Segoe UI"/>
                <w:sz w:val="20"/>
              </w:rPr>
              <w:t>)</w:t>
            </w:r>
            <w:r w:rsidR="0EE2F8C0" w:rsidRPr="62D9A948">
              <w:rPr>
                <w:rFonts w:cs="Segoe UI"/>
                <w:sz w:val="20"/>
              </w:rPr>
              <w:t>/NPL</w:t>
            </w:r>
          </w:p>
        </w:tc>
        <w:tc>
          <w:tcPr>
            <w:tcW w:w="1620" w:type="dxa"/>
          </w:tcPr>
          <w:p w14:paraId="768EC373" w14:textId="77777777" w:rsidR="0087458B" w:rsidRPr="00436AF7" w:rsidRDefault="0087458B" w:rsidP="009305A3">
            <w:pPr>
              <w:jc w:val="right"/>
              <w:rPr>
                <w:rFonts w:cs="Segoe UI"/>
                <w:sz w:val="20"/>
                <w:szCs w:val="22"/>
              </w:rPr>
            </w:pPr>
            <w:r w:rsidRPr="00436AF7">
              <w:rPr>
                <w:rFonts w:cs="Segoe UI"/>
                <w:sz w:val="20"/>
                <w:szCs w:val="22"/>
              </w:rPr>
              <w:t>%</w:t>
            </w:r>
          </w:p>
        </w:tc>
        <w:tc>
          <w:tcPr>
            <w:tcW w:w="1530" w:type="dxa"/>
          </w:tcPr>
          <w:p w14:paraId="5DECF921" w14:textId="77777777" w:rsidR="0087458B" w:rsidRPr="00436AF7" w:rsidRDefault="0087458B" w:rsidP="009305A3">
            <w:pPr>
              <w:jc w:val="right"/>
              <w:rPr>
                <w:rFonts w:cs="Segoe UI"/>
                <w:sz w:val="20"/>
                <w:szCs w:val="22"/>
              </w:rPr>
            </w:pPr>
            <w:r w:rsidRPr="00436AF7">
              <w:rPr>
                <w:rFonts w:cs="Segoe UI"/>
                <w:sz w:val="20"/>
                <w:szCs w:val="22"/>
              </w:rPr>
              <w:t>%</w:t>
            </w:r>
          </w:p>
        </w:tc>
        <w:tc>
          <w:tcPr>
            <w:tcW w:w="1440" w:type="dxa"/>
          </w:tcPr>
          <w:p w14:paraId="671E459F" w14:textId="77777777" w:rsidR="0087458B" w:rsidRPr="00436AF7" w:rsidRDefault="0087458B" w:rsidP="009305A3">
            <w:pPr>
              <w:jc w:val="right"/>
              <w:rPr>
                <w:rFonts w:cs="Segoe UI"/>
                <w:sz w:val="20"/>
                <w:szCs w:val="22"/>
              </w:rPr>
            </w:pPr>
            <w:r w:rsidRPr="00436AF7">
              <w:rPr>
                <w:rFonts w:cs="Segoe UI"/>
                <w:sz w:val="20"/>
                <w:szCs w:val="22"/>
              </w:rPr>
              <w:t>%</w:t>
            </w:r>
          </w:p>
        </w:tc>
        <w:tc>
          <w:tcPr>
            <w:tcW w:w="1609" w:type="dxa"/>
          </w:tcPr>
          <w:p w14:paraId="0F61CE6A" w14:textId="77777777" w:rsidR="0087458B" w:rsidRPr="00436AF7" w:rsidRDefault="0087458B" w:rsidP="009305A3">
            <w:pPr>
              <w:jc w:val="right"/>
              <w:rPr>
                <w:rFonts w:cs="Segoe UI"/>
                <w:sz w:val="20"/>
                <w:szCs w:val="22"/>
              </w:rPr>
            </w:pPr>
            <w:r w:rsidRPr="00436AF7">
              <w:rPr>
                <w:rFonts w:cs="Segoe UI"/>
                <w:sz w:val="20"/>
                <w:szCs w:val="22"/>
              </w:rPr>
              <w:t>%</w:t>
            </w:r>
          </w:p>
        </w:tc>
      </w:tr>
      <w:tr w:rsidR="0087458B" w:rsidRPr="005F788B" w14:paraId="1BB1DCD1" w14:textId="77777777" w:rsidTr="62D9A948">
        <w:trPr>
          <w:trHeight w:val="557"/>
        </w:trPr>
        <w:tc>
          <w:tcPr>
            <w:tcW w:w="3713" w:type="dxa"/>
            <w:hideMark/>
          </w:tcPr>
          <w:p w14:paraId="2E3A2CB8" w14:textId="4518DB7C" w:rsidR="0087458B" w:rsidRPr="00436AF7" w:rsidRDefault="07276C65" w:rsidP="009305A3">
            <w:pPr>
              <w:rPr>
                <w:rFonts w:cs="Segoe UI"/>
                <w:sz w:val="20"/>
              </w:rPr>
            </w:pPr>
            <w:r w:rsidRPr="62D9A948">
              <w:rPr>
                <w:rFonts w:cs="Segoe UI"/>
                <w:sz w:val="20"/>
              </w:rPr>
              <w:t xml:space="preserve">Prior year proportionate share of </w:t>
            </w:r>
            <w:r w:rsidR="486A64A9" w:rsidRPr="62D9A948">
              <w:rPr>
                <w:rFonts w:cs="Segoe UI"/>
                <w:sz w:val="20"/>
              </w:rPr>
              <w:t>(</w:t>
            </w:r>
            <w:r w:rsidRPr="62D9A948">
              <w:rPr>
                <w:rFonts w:cs="Segoe UI"/>
                <w:sz w:val="20"/>
              </w:rPr>
              <w:t>NPA</w:t>
            </w:r>
            <w:r w:rsidR="0DE56C5B" w:rsidRPr="62D9A948">
              <w:rPr>
                <w:rFonts w:cs="Segoe UI"/>
                <w:sz w:val="20"/>
              </w:rPr>
              <w:t>)</w:t>
            </w:r>
            <w:r w:rsidR="0EE2F8C0" w:rsidRPr="62D9A948">
              <w:rPr>
                <w:rFonts w:cs="Segoe UI"/>
                <w:sz w:val="20"/>
              </w:rPr>
              <w:t>/NPL</w:t>
            </w:r>
          </w:p>
        </w:tc>
        <w:tc>
          <w:tcPr>
            <w:tcW w:w="1620" w:type="dxa"/>
          </w:tcPr>
          <w:p w14:paraId="08D25F65" w14:textId="77777777" w:rsidR="0087458B" w:rsidRPr="00436AF7" w:rsidRDefault="0087458B" w:rsidP="009305A3">
            <w:pPr>
              <w:jc w:val="right"/>
              <w:rPr>
                <w:rFonts w:cs="Segoe UI"/>
                <w:sz w:val="20"/>
                <w:szCs w:val="22"/>
              </w:rPr>
            </w:pPr>
            <w:r w:rsidRPr="00436AF7">
              <w:rPr>
                <w:rFonts w:cs="Segoe UI"/>
                <w:sz w:val="20"/>
                <w:szCs w:val="22"/>
              </w:rPr>
              <w:t>%</w:t>
            </w:r>
          </w:p>
        </w:tc>
        <w:tc>
          <w:tcPr>
            <w:tcW w:w="1530" w:type="dxa"/>
          </w:tcPr>
          <w:p w14:paraId="09A26349" w14:textId="77777777" w:rsidR="0087458B" w:rsidRPr="00436AF7" w:rsidRDefault="0087458B" w:rsidP="009305A3">
            <w:pPr>
              <w:jc w:val="right"/>
              <w:rPr>
                <w:rFonts w:cs="Segoe UI"/>
                <w:sz w:val="20"/>
                <w:szCs w:val="22"/>
              </w:rPr>
            </w:pPr>
            <w:r w:rsidRPr="00436AF7">
              <w:rPr>
                <w:rFonts w:cs="Segoe UI"/>
                <w:sz w:val="20"/>
                <w:szCs w:val="22"/>
              </w:rPr>
              <w:t>%</w:t>
            </w:r>
          </w:p>
        </w:tc>
        <w:tc>
          <w:tcPr>
            <w:tcW w:w="1440" w:type="dxa"/>
          </w:tcPr>
          <w:p w14:paraId="35C7A6D6" w14:textId="77777777" w:rsidR="0087458B" w:rsidRPr="00436AF7" w:rsidRDefault="0087458B" w:rsidP="009305A3">
            <w:pPr>
              <w:jc w:val="right"/>
              <w:rPr>
                <w:rFonts w:cs="Segoe UI"/>
                <w:sz w:val="20"/>
                <w:szCs w:val="22"/>
              </w:rPr>
            </w:pPr>
            <w:r w:rsidRPr="00436AF7">
              <w:rPr>
                <w:rFonts w:cs="Segoe UI"/>
                <w:sz w:val="20"/>
                <w:szCs w:val="22"/>
              </w:rPr>
              <w:t>%</w:t>
            </w:r>
          </w:p>
        </w:tc>
        <w:tc>
          <w:tcPr>
            <w:tcW w:w="1609" w:type="dxa"/>
          </w:tcPr>
          <w:p w14:paraId="475825E0" w14:textId="77777777" w:rsidR="0087458B" w:rsidRPr="00436AF7" w:rsidRDefault="0087458B" w:rsidP="009305A3">
            <w:pPr>
              <w:jc w:val="right"/>
              <w:rPr>
                <w:rFonts w:cs="Segoe UI"/>
                <w:sz w:val="20"/>
                <w:szCs w:val="22"/>
              </w:rPr>
            </w:pPr>
            <w:r w:rsidRPr="00436AF7">
              <w:rPr>
                <w:rFonts w:cs="Segoe UI"/>
                <w:sz w:val="20"/>
                <w:szCs w:val="22"/>
              </w:rPr>
              <w:t>%</w:t>
            </w:r>
          </w:p>
        </w:tc>
      </w:tr>
      <w:tr w:rsidR="0087458B" w:rsidRPr="005F788B" w14:paraId="78573AD9" w14:textId="77777777" w:rsidTr="00930B90">
        <w:trPr>
          <w:trHeight w:val="420"/>
        </w:trPr>
        <w:tc>
          <w:tcPr>
            <w:tcW w:w="3713" w:type="dxa"/>
            <w:hideMark/>
          </w:tcPr>
          <w:p w14:paraId="1170FA9F" w14:textId="77777777" w:rsidR="0087458B" w:rsidRPr="00436AF7" w:rsidRDefault="0087458B" w:rsidP="009305A3">
            <w:pPr>
              <w:rPr>
                <w:rFonts w:cs="Segoe UI"/>
                <w:bCs/>
                <w:sz w:val="20"/>
                <w:szCs w:val="22"/>
              </w:rPr>
            </w:pPr>
            <w:r w:rsidRPr="00436AF7">
              <w:rPr>
                <w:rFonts w:cs="Segoe UI"/>
                <w:bCs/>
                <w:sz w:val="20"/>
                <w:szCs w:val="22"/>
              </w:rPr>
              <w:t>Net difference percentage</w:t>
            </w:r>
          </w:p>
        </w:tc>
        <w:tc>
          <w:tcPr>
            <w:tcW w:w="1620" w:type="dxa"/>
          </w:tcPr>
          <w:p w14:paraId="364B5E2F" w14:textId="77777777" w:rsidR="0087458B" w:rsidRPr="00436AF7" w:rsidRDefault="0087458B" w:rsidP="009305A3">
            <w:pPr>
              <w:jc w:val="right"/>
              <w:rPr>
                <w:rFonts w:cs="Segoe UI"/>
                <w:bCs/>
                <w:sz w:val="20"/>
                <w:szCs w:val="22"/>
              </w:rPr>
            </w:pPr>
            <w:r w:rsidRPr="00436AF7">
              <w:rPr>
                <w:rFonts w:cs="Segoe UI"/>
                <w:bCs/>
                <w:sz w:val="20"/>
                <w:szCs w:val="22"/>
              </w:rPr>
              <w:t>%</w:t>
            </w:r>
          </w:p>
        </w:tc>
        <w:tc>
          <w:tcPr>
            <w:tcW w:w="1530" w:type="dxa"/>
          </w:tcPr>
          <w:p w14:paraId="0469024D" w14:textId="77777777" w:rsidR="0087458B" w:rsidRPr="00436AF7" w:rsidRDefault="0087458B" w:rsidP="009305A3">
            <w:pPr>
              <w:jc w:val="right"/>
              <w:rPr>
                <w:rFonts w:cs="Segoe UI"/>
                <w:bCs/>
                <w:sz w:val="20"/>
                <w:szCs w:val="22"/>
              </w:rPr>
            </w:pPr>
            <w:r w:rsidRPr="00436AF7">
              <w:rPr>
                <w:rFonts w:cs="Segoe UI"/>
                <w:bCs/>
                <w:sz w:val="20"/>
                <w:szCs w:val="22"/>
              </w:rPr>
              <w:t>%</w:t>
            </w:r>
          </w:p>
        </w:tc>
        <w:tc>
          <w:tcPr>
            <w:tcW w:w="1440" w:type="dxa"/>
          </w:tcPr>
          <w:p w14:paraId="4B89F38D" w14:textId="77777777" w:rsidR="0087458B" w:rsidRPr="00436AF7" w:rsidRDefault="0087458B" w:rsidP="009305A3">
            <w:pPr>
              <w:jc w:val="right"/>
              <w:rPr>
                <w:rFonts w:cs="Segoe UI"/>
                <w:bCs/>
                <w:sz w:val="20"/>
                <w:szCs w:val="22"/>
              </w:rPr>
            </w:pPr>
            <w:r w:rsidRPr="00436AF7">
              <w:rPr>
                <w:rFonts w:cs="Segoe UI"/>
                <w:bCs/>
                <w:sz w:val="20"/>
                <w:szCs w:val="22"/>
              </w:rPr>
              <w:t>%</w:t>
            </w:r>
          </w:p>
        </w:tc>
        <w:tc>
          <w:tcPr>
            <w:tcW w:w="1609" w:type="dxa"/>
          </w:tcPr>
          <w:p w14:paraId="06514F2E" w14:textId="77777777" w:rsidR="0087458B" w:rsidRPr="00436AF7" w:rsidRDefault="0087458B" w:rsidP="009305A3">
            <w:pPr>
              <w:jc w:val="right"/>
              <w:rPr>
                <w:rFonts w:cs="Segoe UI"/>
                <w:bCs/>
                <w:sz w:val="20"/>
                <w:szCs w:val="22"/>
              </w:rPr>
            </w:pPr>
            <w:r w:rsidRPr="00436AF7">
              <w:rPr>
                <w:rFonts w:cs="Segoe UI"/>
                <w:bCs/>
                <w:sz w:val="20"/>
                <w:szCs w:val="22"/>
              </w:rPr>
              <w:t>%</w:t>
            </w:r>
          </w:p>
        </w:tc>
      </w:tr>
    </w:tbl>
    <w:p w14:paraId="5098CE6D" w14:textId="77777777" w:rsidR="0087458B" w:rsidRDefault="0087458B" w:rsidP="00A47BE4">
      <w:pPr>
        <w:rPr>
          <w:rFonts w:cs="Segoe UI"/>
          <w:szCs w:val="22"/>
        </w:rPr>
      </w:pPr>
    </w:p>
    <w:p w14:paraId="2890FC90" w14:textId="77777777" w:rsidR="00D8444B" w:rsidRPr="005F788B" w:rsidRDefault="00D8444B" w:rsidP="00A7674E">
      <w:pPr>
        <w:rPr>
          <w:rFonts w:cs="Segoe UI"/>
          <w:b/>
          <w:sz w:val="20"/>
          <w:szCs w:val="22"/>
        </w:rPr>
      </w:pPr>
    </w:p>
    <w:p w14:paraId="5D35E7F1" w14:textId="77777777" w:rsidR="0021576F" w:rsidRPr="004913D5" w:rsidRDefault="00A7674E" w:rsidP="00E97772">
      <w:pPr>
        <w:pStyle w:val="Heading2"/>
      </w:pPr>
      <w:bookmarkStart w:id="68" w:name="_Toc116988944"/>
      <w:r w:rsidRPr="004913D5">
        <w:t xml:space="preserve">Actuarial </w:t>
      </w:r>
      <w:r w:rsidR="00594BAA" w:rsidRPr="004913D5">
        <w:t>A</w:t>
      </w:r>
      <w:r w:rsidRPr="004913D5">
        <w:t>ssumptions</w:t>
      </w:r>
      <w:bookmarkEnd w:id="68"/>
    </w:p>
    <w:p w14:paraId="780FFB43" w14:textId="77777777" w:rsidR="00A7674E" w:rsidRPr="005F788B" w:rsidRDefault="00A7674E" w:rsidP="00E97772"/>
    <w:p w14:paraId="69C33DED" w14:textId="53093FA0" w:rsidR="00CD3918" w:rsidRPr="001D0F35" w:rsidRDefault="50869D5A" w:rsidP="62D9A94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Segoe UI"/>
        </w:rPr>
      </w:pPr>
      <w:bookmarkStart w:id="69" w:name="_Hlk54602381"/>
      <w:r w:rsidRPr="62D9A948">
        <w:rPr>
          <w:rFonts w:cs="Segoe UI"/>
        </w:rPr>
        <w:t xml:space="preserve">The total pension </w:t>
      </w:r>
      <w:r w:rsidR="0976FE79" w:rsidRPr="62D9A948">
        <w:rPr>
          <w:rFonts w:cs="Segoe UI"/>
        </w:rPr>
        <w:t xml:space="preserve">(assets) </w:t>
      </w:r>
      <w:r w:rsidRPr="62D9A948">
        <w:rPr>
          <w:rFonts w:cs="Segoe UI"/>
        </w:rPr>
        <w:t xml:space="preserve">liabilities for TRS 1, TRS 2/3, PERS 1 and SERS 2/3 were determined by actuarial valuation as of June 30, </w:t>
      </w:r>
      <w:r w:rsidR="752C4695" w:rsidRPr="62D9A948">
        <w:rPr>
          <w:rFonts w:cs="Segoe UI"/>
          <w:highlight w:val="lightGray"/>
        </w:rPr>
        <w:t>20PY</w:t>
      </w:r>
      <w:r w:rsidRPr="62D9A948">
        <w:rPr>
          <w:rFonts w:cs="Segoe UI"/>
        </w:rPr>
        <w:t xml:space="preserve">, with the results rolled forward to June 30, </w:t>
      </w:r>
      <w:r w:rsidR="752C4695" w:rsidRPr="62D9A948">
        <w:rPr>
          <w:rFonts w:cs="Segoe UI"/>
          <w:highlight w:val="lightGray"/>
        </w:rPr>
        <w:t>20CY</w:t>
      </w:r>
      <w:r w:rsidRPr="62D9A948">
        <w:rPr>
          <w:rFonts w:cs="Segoe UI"/>
        </w:rPr>
        <w:t>, using the following actuarial assumptions, applied to all prior periods included in the measurement:</w:t>
      </w:r>
    </w:p>
    <w:bookmarkEnd w:id="69"/>
    <w:p w14:paraId="5D0680A0" w14:textId="77777777" w:rsidR="00112E7A" w:rsidRPr="005F788B" w:rsidRDefault="00112E7A" w:rsidP="00150D2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rPr>
          <w:rFonts w:cs="Segoe UI"/>
          <w:sz w:val="16"/>
          <w:szCs w:val="22"/>
        </w:rPr>
      </w:pPr>
    </w:p>
    <w:tbl>
      <w:tblPr>
        <w:tblStyle w:val="TableGrid"/>
        <w:tblpPr w:leftFromText="180" w:rightFromText="180" w:vertAnchor="text" w:horzAnchor="margin" w:tblpX="80" w:tblpY="166"/>
        <w:tblW w:w="9810" w:type="dxa"/>
        <w:tblLook w:val="04A0" w:firstRow="1" w:lastRow="0" w:firstColumn="1" w:lastColumn="0" w:noHBand="0" w:noVBand="1"/>
        <w:tblCaption w:val="Actuarial Assumptions"/>
      </w:tblPr>
      <w:tblGrid>
        <w:gridCol w:w="2800"/>
        <w:gridCol w:w="7010"/>
      </w:tblGrid>
      <w:tr w:rsidR="006D2E5E" w:rsidRPr="005F788B" w14:paraId="393B63E5" w14:textId="77777777" w:rsidTr="00E97772">
        <w:trPr>
          <w:tblHeader/>
        </w:trPr>
        <w:tc>
          <w:tcPr>
            <w:tcW w:w="2800" w:type="dxa"/>
            <w:shd w:val="clear" w:color="auto" w:fill="D9D9D9" w:themeFill="background1" w:themeFillShade="D9"/>
          </w:tcPr>
          <w:p w14:paraId="5D8160ED" w14:textId="77777777" w:rsidR="00A7674E" w:rsidRPr="00E97772" w:rsidRDefault="00A7674E" w:rsidP="00CD3918">
            <w:pPr>
              <w:rPr>
                <w:rFonts w:cs="Segoe UI"/>
                <w:sz w:val="22"/>
                <w:szCs w:val="24"/>
              </w:rPr>
            </w:pPr>
            <w:r w:rsidRPr="00E97772">
              <w:rPr>
                <w:rFonts w:cs="Segoe UI"/>
                <w:sz w:val="22"/>
                <w:szCs w:val="24"/>
              </w:rPr>
              <w:lastRenderedPageBreak/>
              <w:t>Inflation</w:t>
            </w:r>
          </w:p>
        </w:tc>
        <w:tc>
          <w:tcPr>
            <w:tcW w:w="7010" w:type="dxa"/>
          </w:tcPr>
          <w:p w14:paraId="47704607" w14:textId="7ABEAC82" w:rsidR="00A7674E" w:rsidRPr="003F5EC8" w:rsidRDefault="00E51CEC" w:rsidP="00E51CEC">
            <w:pPr>
              <w:rPr>
                <w:rFonts w:cs="Segoe UI"/>
                <w:sz w:val="22"/>
                <w:szCs w:val="24"/>
                <w:highlight w:val="lightGray"/>
              </w:rPr>
            </w:pPr>
            <w:r w:rsidRPr="003F5EC8">
              <w:rPr>
                <w:rFonts w:cs="Segoe UI"/>
                <w:sz w:val="22"/>
                <w:szCs w:val="24"/>
                <w:highlight w:val="lightGray"/>
              </w:rPr>
              <w:t xml:space="preserve">2.75% </w:t>
            </w:r>
            <w:r w:rsidR="00A7674E" w:rsidRPr="003F5EC8">
              <w:rPr>
                <w:rFonts w:cs="Segoe UI"/>
                <w:sz w:val="22"/>
                <w:szCs w:val="24"/>
                <w:highlight w:val="lightGray"/>
              </w:rPr>
              <w:t xml:space="preserve">total economic inflation, </w:t>
            </w:r>
            <w:r w:rsidRPr="003F5EC8">
              <w:rPr>
                <w:rFonts w:cs="Segoe UI"/>
                <w:sz w:val="22"/>
                <w:szCs w:val="24"/>
                <w:highlight w:val="lightGray"/>
              </w:rPr>
              <w:t>3.50</w:t>
            </w:r>
            <w:r w:rsidR="00A7674E" w:rsidRPr="003F5EC8">
              <w:rPr>
                <w:rFonts w:cs="Segoe UI"/>
                <w:sz w:val="22"/>
                <w:szCs w:val="24"/>
                <w:highlight w:val="lightGray"/>
              </w:rPr>
              <w:t>% salary inflation</w:t>
            </w:r>
          </w:p>
        </w:tc>
      </w:tr>
      <w:tr w:rsidR="006D2E5E" w:rsidRPr="005F788B" w14:paraId="1DBD4B7D" w14:textId="77777777" w:rsidTr="00E97772">
        <w:tc>
          <w:tcPr>
            <w:tcW w:w="2800" w:type="dxa"/>
            <w:shd w:val="clear" w:color="auto" w:fill="D9D9D9" w:themeFill="background1" w:themeFillShade="D9"/>
          </w:tcPr>
          <w:p w14:paraId="36740A81" w14:textId="77777777" w:rsidR="00A7674E" w:rsidRPr="00E97772" w:rsidRDefault="00A7674E" w:rsidP="00CD3918">
            <w:pPr>
              <w:rPr>
                <w:rFonts w:cs="Segoe UI"/>
                <w:sz w:val="22"/>
                <w:szCs w:val="24"/>
              </w:rPr>
            </w:pPr>
            <w:r w:rsidRPr="00E97772">
              <w:rPr>
                <w:rFonts w:cs="Segoe UI"/>
                <w:sz w:val="22"/>
                <w:szCs w:val="24"/>
              </w:rPr>
              <w:t>Salary increases</w:t>
            </w:r>
          </w:p>
        </w:tc>
        <w:tc>
          <w:tcPr>
            <w:tcW w:w="7010" w:type="dxa"/>
          </w:tcPr>
          <w:p w14:paraId="1CC3C730" w14:textId="74DD53F8" w:rsidR="00A7674E" w:rsidRPr="003F5EC8" w:rsidRDefault="00A7674E" w:rsidP="00E51CEC">
            <w:pPr>
              <w:rPr>
                <w:rFonts w:cs="Segoe UI"/>
                <w:sz w:val="22"/>
                <w:szCs w:val="24"/>
                <w:highlight w:val="lightGray"/>
              </w:rPr>
            </w:pPr>
            <w:r w:rsidRPr="003F5EC8">
              <w:rPr>
                <w:rFonts w:cs="Segoe UI"/>
                <w:sz w:val="22"/>
                <w:szCs w:val="24"/>
                <w:highlight w:val="lightGray"/>
              </w:rPr>
              <w:t xml:space="preserve">In addition to the base </w:t>
            </w:r>
            <w:r w:rsidR="00E51CEC" w:rsidRPr="003F5EC8">
              <w:rPr>
                <w:rFonts w:cs="Segoe UI"/>
                <w:sz w:val="22"/>
                <w:szCs w:val="24"/>
                <w:highlight w:val="lightGray"/>
              </w:rPr>
              <w:t>3.50</w:t>
            </w:r>
            <w:r w:rsidRPr="003F5EC8">
              <w:rPr>
                <w:rFonts w:cs="Segoe UI"/>
                <w:sz w:val="22"/>
                <w:szCs w:val="24"/>
                <w:highlight w:val="lightGray"/>
              </w:rPr>
              <w:t>% salary inflation assumption, salaries are also expected to grow by promotions and longevity.</w:t>
            </w:r>
          </w:p>
        </w:tc>
      </w:tr>
      <w:tr w:rsidR="006D2E5E" w:rsidRPr="005F788B" w14:paraId="6BDF45CA" w14:textId="77777777" w:rsidTr="00E97772">
        <w:tc>
          <w:tcPr>
            <w:tcW w:w="2800" w:type="dxa"/>
            <w:shd w:val="clear" w:color="auto" w:fill="D9D9D9" w:themeFill="background1" w:themeFillShade="D9"/>
          </w:tcPr>
          <w:p w14:paraId="0205C618" w14:textId="77777777" w:rsidR="00A7674E" w:rsidRPr="00E97772" w:rsidRDefault="00A7674E" w:rsidP="00CD3918">
            <w:pPr>
              <w:rPr>
                <w:rFonts w:cs="Segoe UI"/>
                <w:sz w:val="22"/>
                <w:szCs w:val="24"/>
              </w:rPr>
            </w:pPr>
            <w:r w:rsidRPr="00E97772">
              <w:rPr>
                <w:rFonts w:cs="Segoe UI"/>
                <w:sz w:val="22"/>
                <w:szCs w:val="24"/>
              </w:rPr>
              <w:t>Investment rate of return</w:t>
            </w:r>
          </w:p>
        </w:tc>
        <w:tc>
          <w:tcPr>
            <w:tcW w:w="7010" w:type="dxa"/>
          </w:tcPr>
          <w:p w14:paraId="328D255E" w14:textId="424501B9" w:rsidR="00A7674E" w:rsidRPr="003F5EC8" w:rsidRDefault="00E51CEC" w:rsidP="00CD3918">
            <w:pPr>
              <w:rPr>
                <w:rFonts w:cs="Segoe UI"/>
                <w:sz w:val="22"/>
                <w:szCs w:val="24"/>
                <w:highlight w:val="lightGray"/>
              </w:rPr>
            </w:pPr>
            <w:r w:rsidRPr="003F5EC8">
              <w:rPr>
                <w:rFonts w:cs="Segoe UI"/>
                <w:sz w:val="22"/>
                <w:szCs w:val="24"/>
                <w:highlight w:val="lightGray"/>
              </w:rPr>
              <w:t>7.40</w:t>
            </w:r>
            <w:r w:rsidR="00A7674E" w:rsidRPr="003F5EC8">
              <w:rPr>
                <w:rFonts w:cs="Segoe UI"/>
                <w:sz w:val="22"/>
                <w:szCs w:val="24"/>
                <w:highlight w:val="lightGray"/>
              </w:rPr>
              <w:t xml:space="preserve">% </w:t>
            </w:r>
          </w:p>
        </w:tc>
      </w:tr>
    </w:tbl>
    <w:p w14:paraId="6F854187" w14:textId="77777777" w:rsidR="00A7674E" w:rsidRPr="00EA4496" w:rsidRDefault="00A7674E" w:rsidP="00A7674E">
      <w:pPr>
        <w:rPr>
          <w:rFonts w:cs="Segoe UI"/>
          <w:szCs w:val="28"/>
          <w:u w:val="single"/>
        </w:rPr>
      </w:pPr>
    </w:p>
    <w:p w14:paraId="6232D5E3" w14:textId="77777777" w:rsidR="006F3C72" w:rsidRDefault="006F3C72" w:rsidP="00E97772">
      <w:pPr>
        <w:pStyle w:val="Heading3"/>
      </w:pPr>
      <w:bookmarkStart w:id="70" w:name="_Toc23932403"/>
    </w:p>
    <w:p w14:paraId="662FCEA7" w14:textId="3881AF67" w:rsidR="0021576F" w:rsidRPr="004913D5" w:rsidRDefault="00A7674E" w:rsidP="00E97772">
      <w:pPr>
        <w:pStyle w:val="Heading3"/>
      </w:pPr>
      <w:bookmarkStart w:id="71" w:name="_Toc116988945"/>
      <w:r w:rsidRPr="004913D5">
        <w:t xml:space="preserve">Mortality </w:t>
      </w:r>
      <w:r w:rsidR="00594BAA" w:rsidRPr="004913D5">
        <w:t>R</w:t>
      </w:r>
      <w:r w:rsidRPr="004913D5">
        <w:t>ates</w:t>
      </w:r>
      <w:bookmarkEnd w:id="70"/>
      <w:bookmarkEnd w:id="71"/>
      <w:r w:rsidRPr="004913D5">
        <w:t xml:space="preserve"> </w:t>
      </w:r>
    </w:p>
    <w:p w14:paraId="01FBA21D" w14:textId="7563DC1B" w:rsidR="00CD3918" w:rsidRDefault="00CD3918" w:rsidP="63FEF35C">
      <w:pPr>
        <w:rPr>
          <w:rFonts w:cs="Segoe UI"/>
        </w:rPr>
      </w:pPr>
      <w:bookmarkStart w:id="72" w:name="_Hlk61755795"/>
      <w:r w:rsidRPr="63FEF35C">
        <w:rPr>
          <w:rFonts w:cs="Segoe UI"/>
        </w:rPr>
        <w:t xml:space="preserve">Mortality rates used in the plans were developed using the Society of Actuaries’ Pub.H-2010 Mortality rates, which vary by member status as the base table. </w:t>
      </w:r>
      <w:r w:rsidR="00B87AE9" w:rsidRPr="63FEF35C">
        <w:rPr>
          <w:rFonts w:cs="Segoe UI"/>
        </w:rPr>
        <w:t>The Office of the State Actuary (</w:t>
      </w:r>
      <w:r w:rsidRPr="63FEF35C">
        <w:rPr>
          <w:rFonts w:cs="Segoe UI"/>
        </w:rPr>
        <w:t>OSA</w:t>
      </w:r>
      <w:r w:rsidR="00B87AE9" w:rsidRPr="63FEF35C">
        <w:rPr>
          <w:rFonts w:cs="Segoe UI"/>
        </w:rPr>
        <w:t>)</w:t>
      </w:r>
      <w:r w:rsidRPr="63FEF35C">
        <w:rPr>
          <w:rFonts w:cs="Segoe UI"/>
        </w:rPr>
        <w:t xml:space="preserve"> applies age offsets for each system to better tailor the mortality rates to the demographics of each plan. </w:t>
      </w:r>
      <w:r w:rsidRPr="003F5EC8">
        <w:rPr>
          <w:rFonts w:cs="Segoe UI"/>
          <w:highlight w:val="lightGray"/>
        </w:rPr>
        <w:t>OSA applied the long-term MP-2017 generational improvement scale to project mortality rates for every year after the 2010 base table.</w:t>
      </w:r>
      <w:r w:rsidRPr="63FEF35C">
        <w:rPr>
          <w:rFonts w:cs="Segoe UI"/>
        </w:rPr>
        <w:t xml:space="preserve"> The actuarial assumptions used in the June 30, </w:t>
      </w:r>
      <w:r w:rsidR="006B1E56" w:rsidRPr="003F5EC8">
        <w:rPr>
          <w:rFonts w:cs="Segoe UI"/>
          <w:highlight w:val="lightGray"/>
        </w:rPr>
        <w:t>20xx</w:t>
      </w:r>
      <w:r w:rsidRPr="63FEF35C">
        <w:rPr>
          <w:rFonts w:cs="Segoe UI"/>
        </w:rPr>
        <w:t xml:space="preserve">, valuation </w:t>
      </w:r>
      <w:r w:rsidR="006B1E56" w:rsidRPr="63FEF35C">
        <w:rPr>
          <w:rFonts w:cs="Segoe UI"/>
        </w:rPr>
        <w:t>were</w:t>
      </w:r>
      <w:r w:rsidR="00AF32E7" w:rsidRPr="63FEF35C">
        <w:rPr>
          <w:rFonts w:cs="Segoe UI"/>
        </w:rPr>
        <w:t xml:space="preserve"> </w:t>
      </w:r>
      <w:r w:rsidRPr="006433C1">
        <w:rPr>
          <w:rFonts w:cs="Segoe UI"/>
        </w:rPr>
        <w:t xml:space="preserve">based on the results of the </w:t>
      </w:r>
      <w:r w:rsidRPr="003F5EC8">
        <w:rPr>
          <w:rFonts w:cs="Segoe UI"/>
          <w:i/>
          <w:iCs/>
          <w:highlight w:val="lightGray"/>
        </w:rPr>
        <w:t>2013–2018 Demographic Experience Study</w:t>
      </w:r>
      <w:r w:rsidRPr="003F5EC8">
        <w:rPr>
          <w:rFonts w:cs="Segoe UI"/>
          <w:highlight w:val="lightGray"/>
        </w:rPr>
        <w:t xml:space="preserve"> </w:t>
      </w:r>
      <w:r w:rsidRPr="003F5EC8">
        <w:rPr>
          <w:rFonts w:cs="Segoe UI"/>
          <w:i/>
          <w:iCs/>
          <w:highlight w:val="lightGray"/>
        </w:rPr>
        <w:t>Report and the 2019 Economic Experience Study</w:t>
      </w:r>
      <w:r w:rsidRPr="63FEF35C">
        <w:rPr>
          <w:rFonts w:cs="Segoe UI"/>
        </w:rPr>
        <w:t xml:space="preserve">. Additional assumptions for subsequent events and law changes are current as of the </w:t>
      </w:r>
      <w:r w:rsidR="006B1E56" w:rsidRPr="003F5EC8">
        <w:rPr>
          <w:rFonts w:cs="Segoe UI"/>
          <w:highlight w:val="lightGray"/>
        </w:rPr>
        <w:t>20xx</w:t>
      </w:r>
      <w:r w:rsidR="006B1E56" w:rsidRPr="63FEF35C">
        <w:rPr>
          <w:rFonts w:cs="Segoe UI"/>
        </w:rPr>
        <w:t xml:space="preserve"> </w:t>
      </w:r>
      <w:r w:rsidRPr="63FEF35C">
        <w:rPr>
          <w:rFonts w:cs="Segoe UI"/>
        </w:rPr>
        <w:t>actuarial valuation report.</w:t>
      </w:r>
    </w:p>
    <w:p w14:paraId="52DAC734" w14:textId="77777777" w:rsidR="00E0750D" w:rsidRPr="00EA4496" w:rsidRDefault="00E0750D" w:rsidP="00EA2785">
      <w:pPr>
        <w:ind w:left="720"/>
        <w:rPr>
          <w:rFonts w:cs="Segoe UI"/>
          <w:szCs w:val="32"/>
        </w:rPr>
      </w:pPr>
    </w:p>
    <w:p w14:paraId="2E18FCC5" w14:textId="52E98F86" w:rsidR="00A7674E" w:rsidRPr="004913D5" w:rsidRDefault="00A7674E" w:rsidP="00E97772">
      <w:pPr>
        <w:pStyle w:val="Heading3"/>
      </w:pPr>
      <w:bookmarkStart w:id="73" w:name="_Toc23932404"/>
      <w:bookmarkStart w:id="74" w:name="_Toc116988946"/>
      <w:bookmarkEnd w:id="72"/>
      <w:r w:rsidRPr="004913D5">
        <w:t xml:space="preserve">Long-term </w:t>
      </w:r>
      <w:r w:rsidR="00594BAA" w:rsidRPr="004913D5">
        <w:t>E</w:t>
      </w:r>
      <w:r w:rsidRPr="004913D5">
        <w:t xml:space="preserve">xpected </w:t>
      </w:r>
      <w:r w:rsidR="00594BAA" w:rsidRPr="004913D5">
        <w:t>R</w:t>
      </w:r>
      <w:r w:rsidRPr="004913D5">
        <w:t xml:space="preserve">ate of </w:t>
      </w:r>
      <w:r w:rsidR="00594BAA" w:rsidRPr="004913D5">
        <w:t>R</w:t>
      </w:r>
      <w:r w:rsidRPr="004913D5">
        <w:t>eturn</w:t>
      </w:r>
      <w:bookmarkEnd w:id="73"/>
      <w:bookmarkEnd w:id="74"/>
      <w:r w:rsidRPr="004913D5">
        <w:t xml:space="preserve"> </w:t>
      </w:r>
    </w:p>
    <w:p w14:paraId="0FA5D41B" w14:textId="2F7B893D" w:rsidR="00A7674E" w:rsidRPr="005F788B" w:rsidRDefault="00CD3918" w:rsidP="00E97772">
      <w:pPr>
        <w:autoSpaceDE w:val="0"/>
        <w:autoSpaceDN w:val="0"/>
        <w:adjustRightInd w:val="0"/>
        <w:spacing w:line="201" w:lineRule="atLeast"/>
        <w:rPr>
          <w:rFonts w:cs="Segoe UI"/>
          <w:szCs w:val="22"/>
        </w:rPr>
      </w:pPr>
      <w:bookmarkStart w:id="75" w:name="_Hlk61755829"/>
      <w:r>
        <w:rPr>
          <w:rFonts w:cs="Segoe UI"/>
          <w:szCs w:val="22"/>
        </w:rPr>
        <w:t xml:space="preserve">OSA selected a </w:t>
      </w:r>
      <w:r w:rsidRPr="003F5EC8">
        <w:rPr>
          <w:rFonts w:cs="Segoe UI"/>
          <w:szCs w:val="22"/>
          <w:highlight w:val="lightGray"/>
        </w:rPr>
        <w:t>7.40%</w:t>
      </w:r>
      <w:r>
        <w:rPr>
          <w:rFonts w:cs="Segoe UI"/>
          <w:szCs w:val="22"/>
        </w:rPr>
        <w:t xml:space="preserve"> </w:t>
      </w:r>
      <w:r w:rsidRPr="001D0F35">
        <w:rPr>
          <w:rFonts w:cs="Segoe UI"/>
          <w:szCs w:val="22"/>
        </w:rPr>
        <w:t>long-term expected rate of return on pension plan investments using a building-block method</w:t>
      </w:r>
      <w:r>
        <w:rPr>
          <w:rFonts w:cs="Segoe UI"/>
          <w:szCs w:val="22"/>
        </w:rPr>
        <w:t xml:space="preserve">. In selecting the assumptions, OSA reviewed the historical experience data, considered the historical conditions that produced past annual investment returns, and considered Capital Market Assumptions (CMAs) and simulated expected investment returns the Washington State Investment Board (WSIB) provided. </w:t>
      </w:r>
      <w:r w:rsidR="00A7674E" w:rsidRPr="005F788B">
        <w:rPr>
          <w:rFonts w:cs="Segoe UI"/>
          <w:szCs w:val="22"/>
        </w:rPr>
        <w:t xml:space="preserve">The CMAs contain three pieces of information for each class of assets the WSIB currently invest in: </w:t>
      </w:r>
    </w:p>
    <w:bookmarkEnd w:id="75"/>
    <w:p w14:paraId="67C6CEAC" w14:textId="77777777" w:rsidR="00A7674E" w:rsidRPr="005F788B" w:rsidRDefault="00A7674E" w:rsidP="00E97772">
      <w:pPr>
        <w:pStyle w:val="ListParagraph"/>
        <w:numPr>
          <w:ilvl w:val="0"/>
          <w:numId w:val="13"/>
        </w:numPr>
        <w:autoSpaceDE w:val="0"/>
        <w:autoSpaceDN w:val="0"/>
        <w:adjustRightInd w:val="0"/>
        <w:spacing w:after="100" w:line="201" w:lineRule="atLeast"/>
        <w:contextualSpacing/>
        <w:rPr>
          <w:rFonts w:cs="Segoe UI"/>
          <w:szCs w:val="22"/>
        </w:rPr>
      </w:pPr>
      <w:r w:rsidRPr="005F788B">
        <w:rPr>
          <w:rFonts w:cs="Segoe UI"/>
          <w:szCs w:val="22"/>
        </w:rPr>
        <w:t xml:space="preserve">Expected annual return </w:t>
      </w:r>
    </w:p>
    <w:p w14:paraId="50F38588" w14:textId="77777777" w:rsidR="00A7674E" w:rsidRPr="005F788B" w:rsidRDefault="00A7674E" w:rsidP="00E97772">
      <w:pPr>
        <w:pStyle w:val="ListParagraph"/>
        <w:numPr>
          <w:ilvl w:val="0"/>
          <w:numId w:val="13"/>
        </w:numPr>
        <w:autoSpaceDE w:val="0"/>
        <w:autoSpaceDN w:val="0"/>
        <w:adjustRightInd w:val="0"/>
        <w:spacing w:after="100" w:line="201" w:lineRule="atLeast"/>
        <w:contextualSpacing/>
        <w:rPr>
          <w:rFonts w:cs="Segoe UI"/>
          <w:szCs w:val="22"/>
        </w:rPr>
      </w:pPr>
      <w:r w:rsidRPr="005F788B">
        <w:rPr>
          <w:rFonts w:cs="Segoe UI"/>
          <w:szCs w:val="22"/>
        </w:rPr>
        <w:t xml:space="preserve">Standard </w:t>
      </w:r>
      <w:r w:rsidR="0038220F" w:rsidRPr="005F788B">
        <w:rPr>
          <w:rFonts w:cs="Segoe UI"/>
          <w:szCs w:val="22"/>
        </w:rPr>
        <w:t>deviation of the annual return</w:t>
      </w:r>
    </w:p>
    <w:p w14:paraId="2956A593" w14:textId="77777777" w:rsidR="00A7674E" w:rsidRPr="005F788B" w:rsidRDefault="00A7674E" w:rsidP="00E97772">
      <w:pPr>
        <w:pStyle w:val="ListParagraph"/>
        <w:numPr>
          <w:ilvl w:val="0"/>
          <w:numId w:val="13"/>
        </w:numPr>
        <w:autoSpaceDE w:val="0"/>
        <w:autoSpaceDN w:val="0"/>
        <w:adjustRightInd w:val="0"/>
        <w:spacing w:line="201" w:lineRule="atLeast"/>
        <w:contextualSpacing/>
        <w:rPr>
          <w:rFonts w:cs="Segoe UI"/>
          <w:szCs w:val="22"/>
        </w:rPr>
      </w:pPr>
      <w:r w:rsidRPr="005F788B">
        <w:rPr>
          <w:rFonts w:cs="Segoe UI"/>
          <w:szCs w:val="22"/>
        </w:rPr>
        <w:t>Correlations between the annual returns of each asset class with every other asset class</w:t>
      </w:r>
    </w:p>
    <w:p w14:paraId="7C1AB2D8" w14:textId="77777777" w:rsidR="00112E7A" w:rsidRPr="00EA4496" w:rsidRDefault="00112E7A" w:rsidP="00E97772">
      <w:pPr>
        <w:autoSpaceDE w:val="0"/>
        <w:autoSpaceDN w:val="0"/>
        <w:adjustRightInd w:val="0"/>
        <w:spacing w:line="201" w:lineRule="atLeast"/>
        <w:contextualSpacing/>
        <w:rPr>
          <w:rFonts w:cs="Segoe UI"/>
          <w:szCs w:val="36"/>
        </w:rPr>
      </w:pPr>
    </w:p>
    <w:p w14:paraId="5412497E" w14:textId="304FCA33" w:rsidR="00064F90" w:rsidRPr="001D0F35" w:rsidRDefault="00064F90" w:rsidP="0F5CBDB5">
      <w:pPr>
        <w:autoSpaceDE w:val="0"/>
        <w:autoSpaceDN w:val="0"/>
        <w:adjustRightInd w:val="0"/>
        <w:spacing w:line="201" w:lineRule="atLeast"/>
        <w:rPr>
          <w:rFonts w:cs="Segoe UI"/>
        </w:rPr>
      </w:pPr>
      <w:r w:rsidRPr="0F5CBDB5">
        <w:rPr>
          <w:rFonts w:cs="Segoe UI"/>
        </w:rPr>
        <w:t>WSIB uses the CMAs and their target asset allocation to simulate future investment returns over various time horizons.</w:t>
      </w:r>
      <w:r w:rsidR="0A43504F" w:rsidRPr="0F5CBDB5">
        <w:rPr>
          <w:rFonts w:cs="Segoe UI"/>
        </w:rPr>
        <w:t xml:space="preserve"> </w:t>
      </w:r>
      <w:r w:rsidRPr="0F5CBDB5">
        <w:rPr>
          <w:rFonts w:cs="Segoe UI"/>
        </w:rPr>
        <w:t>The expected future rates of return are developed by the WSIB for each major asset class.</w:t>
      </w:r>
    </w:p>
    <w:p w14:paraId="5C9A4DA6" w14:textId="77777777" w:rsidR="00064F90" w:rsidRPr="001D0F35" w:rsidRDefault="00064F90" w:rsidP="00064F90">
      <w:pPr>
        <w:rPr>
          <w:rFonts w:cs="Segoe UI"/>
          <w:szCs w:val="22"/>
        </w:rPr>
      </w:pPr>
    </w:p>
    <w:p w14:paraId="26A1C235" w14:textId="000CDD26" w:rsidR="00064F90" w:rsidRPr="001D0F35" w:rsidRDefault="00064F90" w:rsidP="00064F90">
      <w:pPr>
        <w:rPr>
          <w:rFonts w:cs="Segoe UI"/>
          <w:szCs w:val="22"/>
        </w:rPr>
      </w:pPr>
      <w:r w:rsidRPr="001D0F35">
        <w:rPr>
          <w:rFonts w:cs="Segoe UI"/>
          <w:szCs w:val="22"/>
        </w:rPr>
        <w:t xml:space="preserve">Best estimates of arithmetic real rates of return for each major asset class included in the pension plans’ target asset allocation as of June 30, </w:t>
      </w:r>
      <w:r w:rsidR="00AA5444" w:rsidRPr="003F5EC8">
        <w:rPr>
          <w:rFonts w:cs="Segoe UI"/>
          <w:szCs w:val="22"/>
          <w:highlight w:val="lightGray"/>
        </w:rPr>
        <w:t>20CY</w:t>
      </w:r>
      <w:r w:rsidRPr="003F5EC8">
        <w:rPr>
          <w:rFonts w:cs="Segoe UI"/>
          <w:szCs w:val="22"/>
          <w:highlight w:val="lightGray"/>
        </w:rPr>
        <w:t>,</w:t>
      </w:r>
      <w:r w:rsidRPr="001D0F35">
        <w:rPr>
          <w:rFonts w:cs="Segoe UI"/>
          <w:szCs w:val="22"/>
        </w:rPr>
        <w:t xml:space="preserve"> are summarized in the following table: </w:t>
      </w:r>
    </w:p>
    <w:p w14:paraId="4B245DF2" w14:textId="77777777" w:rsidR="00893064" w:rsidRPr="00EA4496" w:rsidRDefault="00893064" w:rsidP="00150D24">
      <w:pPr>
        <w:ind w:left="360"/>
        <w:rPr>
          <w:rFonts w:cs="Segoe UI"/>
          <w:szCs w:val="36"/>
        </w:rPr>
      </w:pPr>
    </w:p>
    <w:tbl>
      <w:tblPr>
        <w:tblStyle w:val="TableGrid"/>
        <w:tblW w:w="9270" w:type="dxa"/>
        <w:tblInd w:w="85" w:type="dxa"/>
        <w:tblLayout w:type="fixed"/>
        <w:tblLook w:val="0000" w:firstRow="0" w:lastRow="0" w:firstColumn="0" w:lastColumn="0" w:noHBand="0" w:noVBand="0"/>
        <w:tblCaption w:val="Long-Term Expected Rate of Return"/>
      </w:tblPr>
      <w:tblGrid>
        <w:gridCol w:w="3406"/>
        <w:gridCol w:w="2775"/>
        <w:gridCol w:w="3089"/>
      </w:tblGrid>
      <w:tr w:rsidR="006D2E5E" w:rsidRPr="005F788B" w14:paraId="018C7B6E" w14:textId="77777777" w:rsidTr="003F5EC8">
        <w:trPr>
          <w:trHeight w:val="332"/>
          <w:tblHeader/>
        </w:trPr>
        <w:tc>
          <w:tcPr>
            <w:tcW w:w="92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34E6F1" w14:textId="1A14723F" w:rsidR="002B6678" w:rsidRPr="00E97772" w:rsidRDefault="002B6678" w:rsidP="00D93837">
            <w:pPr>
              <w:autoSpaceDE w:val="0"/>
              <w:autoSpaceDN w:val="0"/>
              <w:adjustRightInd w:val="0"/>
              <w:spacing w:line="241" w:lineRule="atLeast"/>
              <w:jc w:val="center"/>
              <w:rPr>
                <w:rFonts w:cs="Segoe UI"/>
                <w:szCs w:val="28"/>
              </w:rPr>
            </w:pPr>
            <w:r w:rsidRPr="00E97772">
              <w:rPr>
                <w:rFonts w:cs="Segoe UI"/>
                <w:bCs/>
                <w:szCs w:val="28"/>
              </w:rPr>
              <w:lastRenderedPageBreak/>
              <w:t>TRS</w:t>
            </w:r>
            <w:r w:rsidR="0077158E">
              <w:rPr>
                <w:rFonts w:cs="Segoe UI"/>
                <w:bCs/>
                <w:szCs w:val="28"/>
              </w:rPr>
              <w:t xml:space="preserve"> </w:t>
            </w:r>
            <w:r w:rsidRPr="00E97772">
              <w:rPr>
                <w:rFonts w:cs="Segoe UI"/>
                <w:bCs/>
                <w:szCs w:val="28"/>
              </w:rPr>
              <w:t>1, TRS 2/3, PERS 1, and SERS 2/3</w:t>
            </w:r>
          </w:p>
        </w:tc>
      </w:tr>
      <w:tr w:rsidR="006D2E5E" w:rsidRPr="005F788B" w14:paraId="3C619B84" w14:textId="77777777" w:rsidTr="003F5EC8">
        <w:trPr>
          <w:trHeight w:val="233"/>
        </w:trPr>
        <w:tc>
          <w:tcPr>
            <w:tcW w:w="3406" w:type="dxa"/>
            <w:tcBorders>
              <w:top w:val="single" w:sz="4" w:space="0" w:color="auto"/>
            </w:tcBorders>
            <w:shd w:val="clear" w:color="auto" w:fill="D9D9D9" w:themeFill="background1" w:themeFillShade="D9"/>
          </w:tcPr>
          <w:p w14:paraId="0567D034" w14:textId="77777777" w:rsidR="002B6678" w:rsidRPr="00E97772" w:rsidRDefault="002B6678" w:rsidP="00D93837">
            <w:pPr>
              <w:autoSpaceDE w:val="0"/>
              <w:autoSpaceDN w:val="0"/>
              <w:adjustRightInd w:val="0"/>
              <w:spacing w:line="161" w:lineRule="atLeast"/>
              <w:jc w:val="center"/>
              <w:rPr>
                <w:rFonts w:cs="Segoe UI"/>
                <w:szCs w:val="28"/>
              </w:rPr>
            </w:pPr>
            <w:r w:rsidRPr="00E97772">
              <w:rPr>
                <w:rFonts w:cs="Segoe UI"/>
                <w:bCs/>
                <w:szCs w:val="28"/>
              </w:rPr>
              <w:t>Asset Class</w:t>
            </w:r>
          </w:p>
        </w:tc>
        <w:tc>
          <w:tcPr>
            <w:tcW w:w="2775" w:type="dxa"/>
            <w:tcBorders>
              <w:top w:val="single" w:sz="4" w:space="0" w:color="auto"/>
            </w:tcBorders>
            <w:shd w:val="clear" w:color="auto" w:fill="D9D9D9" w:themeFill="background1" w:themeFillShade="D9"/>
          </w:tcPr>
          <w:p w14:paraId="7AAB18EE" w14:textId="77777777" w:rsidR="002B6678" w:rsidRPr="00E97772" w:rsidRDefault="002B6678" w:rsidP="00D93837">
            <w:pPr>
              <w:autoSpaceDE w:val="0"/>
              <w:autoSpaceDN w:val="0"/>
              <w:adjustRightInd w:val="0"/>
              <w:spacing w:line="161" w:lineRule="atLeast"/>
              <w:jc w:val="center"/>
              <w:rPr>
                <w:rFonts w:cs="Segoe UI"/>
                <w:szCs w:val="28"/>
              </w:rPr>
            </w:pPr>
            <w:r w:rsidRPr="00E97772">
              <w:rPr>
                <w:rFonts w:cs="Segoe UI"/>
                <w:bCs/>
                <w:szCs w:val="28"/>
              </w:rPr>
              <w:t>Target Allocation</w:t>
            </w:r>
          </w:p>
        </w:tc>
        <w:tc>
          <w:tcPr>
            <w:tcW w:w="3089" w:type="dxa"/>
            <w:tcBorders>
              <w:top w:val="single" w:sz="4" w:space="0" w:color="auto"/>
            </w:tcBorders>
            <w:shd w:val="clear" w:color="auto" w:fill="D9D9D9" w:themeFill="background1" w:themeFillShade="D9"/>
          </w:tcPr>
          <w:p w14:paraId="10E85716" w14:textId="77777777" w:rsidR="002B6678" w:rsidRPr="00E97772" w:rsidRDefault="002B6678" w:rsidP="00D93837">
            <w:pPr>
              <w:autoSpaceDE w:val="0"/>
              <w:autoSpaceDN w:val="0"/>
              <w:adjustRightInd w:val="0"/>
              <w:spacing w:line="161" w:lineRule="atLeast"/>
              <w:jc w:val="center"/>
              <w:rPr>
                <w:rFonts w:cs="Segoe UI"/>
                <w:szCs w:val="28"/>
              </w:rPr>
            </w:pPr>
            <w:r w:rsidRPr="00E97772">
              <w:rPr>
                <w:rFonts w:cs="Segoe UI"/>
                <w:bCs/>
                <w:szCs w:val="28"/>
              </w:rPr>
              <w:t>Long-term Expected Real Rate of Return</w:t>
            </w:r>
          </w:p>
        </w:tc>
      </w:tr>
      <w:tr w:rsidR="006D2E5E" w:rsidRPr="005F788B" w14:paraId="58F579FB" w14:textId="77777777" w:rsidTr="003F5EC8">
        <w:trPr>
          <w:trHeight w:val="110"/>
        </w:trPr>
        <w:tc>
          <w:tcPr>
            <w:tcW w:w="3406" w:type="dxa"/>
          </w:tcPr>
          <w:p w14:paraId="0797FD75" w14:textId="77777777" w:rsidR="002B6678" w:rsidRPr="00E97772" w:rsidRDefault="002B6678" w:rsidP="00E43FCA">
            <w:pPr>
              <w:autoSpaceDE w:val="0"/>
              <w:autoSpaceDN w:val="0"/>
              <w:adjustRightInd w:val="0"/>
              <w:spacing w:line="161" w:lineRule="atLeast"/>
              <w:rPr>
                <w:rFonts w:cs="Segoe UI"/>
                <w:szCs w:val="28"/>
              </w:rPr>
            </w:pPr>
            <w:r w:rsidRPr="00E97772">
              <w:rPr>
                <w:rFonts w:cs="Segoe UI"/>
                <w:szCs w:val="28"/>
              </w:rPr>
              <w:t>Fixed Income</w:t>
            </w:r>
          </w:p>
        </w:tc>
        <w:tc>
          <w:tcPr>
            <w:tcW w:w="2775" w:type="dxa"/>
          </w:tcPr>
          <w:p w14:paraId="6CE3378F" w14:textId="3151B35A" w:rsidR="002B6678" w:rsidRPr="000E67EB" w:rsidRDefault="00272214" w:rsidP="00D93837">
            <w:pPr>
              <w:autoSpaceDE w:val="0"/>
              <w:autoSpaceDN w:val="0"/>
              <w:adjustRightInd w:val="0"/>
              <w:spacing w:line="161" w:lineRule="atLeast"/>
              <w:jc w:val="center"/>
              <w:rPr>
                <w:rFonts w:cs="Segoe UI"/>
                <w:szCs w:val="28"/>
              </w:rPr>
            </w:pPr>
            <w:r w:rsidRPr="003F5EC8">
              <w:rPr>
                <w:rFonts w:cs="Segoe UI"/>
                <w:szCs w:val="22"/>
                <w:highlight w:val="lightGray"/>
              </w:rPr>
              <w:t>20.00</w:t>
            </w:r>
            <w:r w:rsidR="00291E10" w:rsidRPr="003F5EC8">
              <w:rPr>
                <w:rFonts w:cs="Segoe UI"/>
                <w:szCs w:val="28"/>
                <w:highlight w:val="lightGray"/>
              </w:rPr>
              <w:t>%</w:t>
            </w:r>
          </w:p>
        </w:tc>
        <w:tc>
          <w:tcPr>
            <w:tcW w:w="3089" w:type="dxa"/>
          </w:tcPr>
          <w:p w14:paraId="63D762C8" w14:textId="7A243F32" w:rsidR="002B6678" w:rsidRPr="003F5EC8" w:rsidRDefault="00272214" w:rsidP="00D93837">
            <w:pPr>
              <w:autoSpaceDE w:val="0"/>
              <w:autoSpaceDN w:val="0"/>
              <w:adjustRightInd w:val="0"/>
              <w:spacing w:line="161" w:lineRule="atLeast"/>
              <w:jc w:val="center"/>
              <w:rPr>
                <w:rFonts w:cs="Segoe UI"/>
                <w:szCs w:val="28"/>
                <w:highlight w:val="lightGray"/>
              </w:rPr>
            </w:pPr>
            <w:r w:rsidRPr="003F5EC8">
              <w:rPr>
                <w:rFonts w:cs="Segoe UI"/>
                <w:szCs w:val="22"/>
                <w:highlight w:val="lightGray"/>
              </w:rPr>
              <w:t>2.20</w:t>
            </w:r>
            <w:r w:rsidR="00291E10" w:rsidRPr="003F5EC8">
              <w:rPr>
                <w:rFonts w:cs="Segoe UI"/>
                <w:szCs w:val="28"/>
                <w:highlight w:val="lightGray"/>
              </w:rPr>
              <w:t>%</w:t>
            </w:r>
          </w:p>
        </w:tc>
      </w:tr>
      <w:tr w:rsidR="006D2E5E" w:rsidRPr="005F788B" w14:paraId="5FD069CD" w14:textId="77777777" w:rsidTr="003F5EC8">
        <w:trPr>
          <w:trHeight w:val="110"/>
        </w:trPr>
        <w:tc>
          <w:tcPr>
            <w:tcW w:w="3406" w:type="dxa"/>
          </w:tcPr>
          <w:p w14:paraId="5C557E87" w14:textId="77777777" w:rsidR="002B6678" w:rsidRPr="00E97772" w:rsidRDefault="002B6678" w:rsidP="00E43FCA">
            <w:pPr>
              <w:autoSpaceDE w:val="0"/>
              <w:autoSpaceDN w:val="0"/>
              <w:adjustRightInd w:val="0"/>
              <w:spacing w:line="161" w:lineRule="atLeast"/>
              <w:rPr>
                <w:rFonts w:cs="Segoe UI"/>
                <w:szCs w:val="28"/>
              </w:rPr>
            </w:pPr>
            <w:r w:rsidRPr="00E97772">
              <w:rPr>
                <w:rFonts w:cs="Segoe UI"/>
                <w:szCs w:val="28"/>
              </w:rPr>
              <w:t>Tangible Assets</w:t>
            </w:r>
          </w:p>
        </w:tc>
        <w:tc>
          <w:tcPr>
            <w:tcW w:w="2775" w:type="dxa"/>
          </w:tcPr>
          <w:p w14:paraId="56E3F3E8" w14:textId="46CDD325" w:rsidR="002B6678" w:rsidRPr="003F5EC8" w:rsidRDefault="00272214" w:rsidP="00D93837">
            <w:pPr>
              <w:autoSpaceDE w:val="0"/>
              <w:autoSpaceDN w:val="0"/>
              <w:adjustRightInd w:val="0"/>
              <w:spacing w:line="161" w:lineRule="atLeast"/>
              <w:jc w:val="center"/>
              <w:rPr>
                <w:rFonts w:cs="Segoe UI"/>
                <w:szCs w:val="28"/>
                <w:highlight w:val="lightGray"/>
              </w:rPr>
            </w:pPr>
            <w:r w:rsidRPr="003F5EC8">
              <w:rPr>
                <w:rFonts w:cs="Segoe UI"/>
                <w:szCs w:val="22"/>
                <w:highlight w:val="lightGray"/>
              </w:rPr>
              <w:t>7.00</w:t>
            </w:r>
            <w:r w:rsidR="00291E10" w:rsidRPr="003F5EC8">
              <w:rPr>
                <w:rFonts w:cs="Segoe UI"/>
                <w:szCs w:val="28"/>
                <w:highlight w:val="lightGray"/>
              </w:rPr>
              <w:t>%</w:t>
            </w:r>
          </w:p>
        </w:tc>
        <w:tc>
          <w:tcPr>
            <w:tcW w:w="3089" w:type="dxa"/>
          </w:tcPr>
          <w:p w14:paraId="0210F695" w14:textId="207E41AE" w:rsidR="002B6678" w:rsidRPr="003F5EC8" w:rsidRDefault="00272214" w:rsidP="00D93837">
            <w:pPr>
              <w:autoSpaceDE w:val="0"/>
              <w:autoSpaceDN w:val="0"/>
              <w:adjustRightInd w:val="0"/>
              <w:spacing w:line="161" w:lineRule="atLeast"/>
              <w:jc w:val="center"/>
              <w:rPr>
                <w:rFonts w:cs="Segoe UI"/>
                <w:szCs w:val="28"/>
                <w:highlight w:val="lightGray"/>
              </w:rPr>
            </w:pPr>
            <w:r w:rsidRPr="003F5EC8">
              <w:rPr>
                <w:rFonts w:cs="Segoe UI"/>
                <w:szCs w:val="22"/>
                <w:highlight w:val="lightGray"/>
              </w:rPr>
              <w:t>5.10</w:t>
            </w:r>
            <w:r w:rsidR="00291E10" w:rsidRPr="003F5EC8">
              <w:rPr>
                <w:rFonts w:cs="Segoe UI"/>
                <w:szCs w:val="28"/>
                <w:highlight w:val="lightGray"/>
              </w:rPr>
              <w:t>%</w:t>
            </w:r>
          </w:p>
        </w:tc>
      </w:tr>
      <w:tr w:rsidR="006D2E5E" w:rsidRPr="005F788B" w14:paraId="6CD8B856" w14:textId="77777777" w:rsidTr="003F5EC8">
        <w:trPr>
          <w:trHeight w:val="110"/>
        </w:trPr>
        <w:tc>
          <w:tcPr>
            <w:tcW w:w="3406" w:type="dxa"/>
          </w:tcPr>
          <w:p w14:paraId="5977B5BD" w14:textId="77777777" w:rsidR="002B6678" w:rsidRPr="00E97772" w:rsidRDefault="002B6678" w:rsidP="00E43FCA">
            <w:pPr>
              <w:autoSpaceDE w:val="0"/>
              <w:autoSpaceDN w:val="0"/>
              <w:adjustRightInd w:val="0"/>
              <w:spacing w:line="161" w:lineRule="atLeast"/>
              <w:rPr>
                <w:rFonts w:cs="Segoe UI"/>
                <w:szCs w:val="28"/>
              </w:rPr>
            </w:pPr>
            <w:r w:rsidRPr="00E97772">
              <w:rPr>
                <w:rFonts w:cs="Segoe UI"/>
                <w:szCs w:val="28"/>
              </w:rPr>
              <w:t>Real Estate</w:t>
            </w:r>
          </w:p>
        </w:tc>
        <w:tc>
          <w:tcPr>
            <w:tcW w:w="2775" w:type="dxa"/>
          </w:tcPr>
          <w:p w14:paraId="60840374" w14:textId="491E213F" w:rsidR="002B6678" w:rsidRPr="000E67EB" w:rsidRDefault="00272214" w:rsidP="00D93837">
            <w:pPr>
              <w:autoSpaceDE w:val="0"/>
              <w:autoSpaceDN w:val="0"/>
              <w:adjustRightInd w:val="0"/>
              <w:spacing w:line="161" w:lineRule="atLeast"/>
              <w:jc w:val="center"/>
              <w:rPr>
                <w:rFonts w:cs="Segoe UI"/>
                <w:szCs w:val="28"/>
              </w:rPr>
            </w:pPr>
            <w:r w:rsidRPr="003F5EC8">
              <w:rPr>
                <w:rFonts w:cs="Segoe UI"/>
                <w:szCs w:val="22"/>
                <w:highlight w:val="lightGray"/>
              </w:rPr>
              <w:t>18.00</w:t>
            </w:r>
            <w:r w:rsidR="00291E10" w:rsidRPr="003F5EC8">
              <w:rPr>
                <w:rFonts w:cs="Segoe UI"/>
                <w:szCs w:val="28"/>
                <w:highlight w:val="lightGray"/>
              </w:rPr>
              <w:t>%</w:t>
            </w:r>
          </w:p>
        </w:tc>
        <w:tc>
          <w:tcPr>
            <w:tcW w:w="3089" w:type="dxa"/>
          </w:tcPr>
          <w:p w14:paraId="43855348" w14:textId="5B1D3473" w:rsidR="002B6678" w:rsidRPr="003F5EC8" w:rsidRDefault="00272214" w:rsidP="00D93837">
            <w:pPr>
              <w:autoSpaceDE w:val="0"/>
              <w:autoSpaceDN w:val="0"/>
              <w:adjustRightInd w:val="0"/>
              <w:spacing w:line="161" w:lineRule="atLeast"/>
              <w:jc w:val="center"/>
              <w:rPr>
                <w:rFonts w:cs="Segoe UI"/>
                <w:szCs w:val="28"/>
                <w:highlight w:val="lightGray"/>
              </w:rPr>
            </w:pPr>
            <w:r w:rsidRPr="003F5EC8">
              <w:rPr>
                <w:rFonts w:cs="Segoe UI"/>
                <w:szCs w:val="22"/>
                <w:highlight w:val="lightGray"/>
              </w:rPr>
              <w:t>5.80</w:t>
            </w:r>
            <w:r w:rsidR="00291E10" w:rsidRPr="003F5EC8">
              <w:rPr>
                <w:rFonts w:cs="Segoe UI"/>
                <w:szCs w:val="28"/>
                <w:highlight w:val="lightGray"/>
              </w:rPr>
              <w:t>%</w:t>
            </w:r>
          </w:p>
        </w:tc>
      </w:tr>
      <w:tr w:rsidR="006D2E5E" w:rsidRPr="005F788B" w14:paraId="7A3390E4" w14:textId="77777777" w:rsidTr="003F5EC8">
        <w:trPr>
          <w:trHeight w:val="110"/>
        </w:trPr>
        <w:tc>
          <w:tcPr>
            <w:tcW w:w="3406" w:type="dxa"/>
          </w:tcPr>
          <w:p w14:paraId="5124AA83" w14:textId="77777777" w:rsidR="002B6678" w:rsidRPr="00E97772" w:rsidRDefault="002B6678" w:rsidP="00E43FCA">
            <w:pPr>
              <w:autoSpaceDE w:val="0"/>
              <w:autoSpaceDN w:val="0"/>
              <w:adjustRightInd w:val="0"/>
              <w:spacing w:line="161" w:lineRule="atLeast"/>
              <w:rPr>
                <w:rFonts w:cs="Segoe UI"/>
                <w:szCs w:val="28"/>
              </w:rPr>
            </w:pPr>
            <w:r w:rsidRPr="00E97772">
              <w:rPr>
                <w:rFonts w:cs="Segoe UI"/>
                <w:szCs w:val="28"/>
              </w:rPr>
              <w:t>Global Equity</w:t>
            </w:r>
          </w:p>
        </w:tc>
        <w:tc>
          <w:tcPr>
            <w:tcW w:w="2775" w:type="dxa"/>
          </w:tcPr>
          <w:p w14:paraId="06AE3364" w14:textId="2EB81E02" w:rsidR="002B6678" w:rsidRPr="003F5EC8" w:rsidRDefault="00272214" w:rsidP="00D93837">
            <w:pPr>
              <w:autoSpaceDE w:val="0"/>
              <w:autoSpaceDN w:val="0"/>
              <w:adjustRightInd w:val="0"/>
              <w:spacing w:line="161" w:lineRule="atLeast"/>
              <w:jc w:val="center"/>
              <w:rPr>
                <w:rFonts w:cs="Segoe UI"/>
                <w:szCs w:val="28"/>
                <w:highlight w:val="lightGray"/>
              </w:rPr>
            </w:pPr>
            <w:r w:rsidRPr="003F5EC8">
              <w:rPr>
                <w:rFonts w:cs="Segoe UI"/>
                <w:szCs w:val="22"/>
                <w:highlight w:val="lightGray"/>
              </w:rPr>
              <w:t>32.00</w:t>
            </w:r>
            <w:r w:rsidR="00291E10" w:rsidRPr="003F5EC8">
              <w:rPr>
                <w:rFonts w:cs="Segoe UI"/>
                <w:szCs w:val="28"/>
                <w:highlight w:val="lightGray"/>
              </w:rPr>
              <w:t>%</w:t>
            </w:r>
          </w:p>
        </w:tc>
        <w:tc>
          <w:tcPr>
            <w:tcW w:w="3089" w:type="dxa"/>
          </w:tcPr>
          <w:p w14:paraId="63F647F6" w14:textId="4881BEB0" w:rsidR="002B6678" w:rsidRPr="003F5EC8" w:rsidRDefault="00272214" w:rsidP="00D93837">
            <w:pPr>
              <w:autoSpaceDE w:val="0"/>
              <w:autoSpaceDN w:val="0"/>
              <w:adjustRightInd w:val="0"/>
              <w:spacing w:line="161" w:lineRule="atLeast"/>
              <w:jc w:val="center"/>
              <w:rPr>
                <w:rFonts w:cs="Segoe UI"/>
                <w:szCs w:val="28"/>
                <w:highlight w:val="lightGray"/>
              </w:rPr>
            </w:pPr>
            <w:r w:rsidRPr="003F5EC8">
              <w:rPr>
                <w:rFonts w:cs="Segoe UI"/>
                <w:szCs w:val="22"/>
                <w:highlight w:val="lightGray"/>
              </w:rPr>
              <w:t>6.30</w:t>
            </w:r>
            <w:r w:rsidR="00291E10" w:rsidRPr="003F5EC8">
              <w:rPr>
                <w:rFonts w:cs="Segoe UI"/>
                <w:szCs w:val="28"/>
                <w:highlight w:val="lightGray"/>
              </w:rPr>
              <w:t>%</w:t>
            </w:r>
          </w:p>
        </w:tc>
      </w:tr>
      <w:tr w:rsidR="006D2E5E" w:rsidRPr="005F788B" w14:paraId="6696A738" w14:textId="77777777" w:rsidTr="003F5EC8">
        <w:trPr>
          <w:trHeight w:val="110"/>
        </w:trPr>
        <w:tc>
          <w:tcPr>
            <w:tcW w:w="3406" w:type="dxa"/>
          </w:tcPr>
          <w:p w14:paraId="274A6394" w14:textId="77777777" w:rsidR="002B6678" w:rsidRPr="00E97772" w:rsidRDefault="002B6678" w:rsidP="00E43FCA">
            <w:pPr>
              <w:autoSpaceDE w:val="0"/>
              <w:autoSpaceDN w:val="0"/>
              <w:adjustRightInd w:val="0"/>
              <w:spacing w:line="161" w:lineRule="atLeast"/>
              <w:rPr>
                <w:rFonts w:cs="Segoe UI"/>
                <w:szCs w:val="28"/>
              </w:rPr>
            </w:pPr>
            <w:r w:rsidRPr="00E97772">
              <w:rPr>
                <w:rFonts w:cs="Segoe UI"/>
                <w:szCs w:val="28"/>
              </w:rPr>
              <w:t>Private Equity</w:t>
            </w:r>
          </w:p>
        </w:tc>
        <w:tc>
          <w:tcPr>
            <w:tcW w:w="2775" w:type="dxa"/>
          </w:tcPr>
          <w:p w14:paraId="6BDAFC34" w14:textId="199E72DC" w:rsidR="002B6678" w:rsidRPr="000E67EB" w:rsidRDefault="00272214" w:rsidP="00D93837">
            <w:pPr>
              <w:autoSpaceDE w:val="0"/>
              <w:autoSpaceDN w:val="0"/>
              <w:adjustRightInd w:val="0"/>
              <w:spacing w:line="161" w:lineRule="atLeast"/>
              <w:jc w:val="center"/>
              <w:rPr>
                <w:rFonts w:cs="Segoe UI"/>
                <w:szCs w:val="28"/>
              </w:rPr>
            </w:pPr>
            <w:r w:rsidRPr="003F5EC8">
              <w:rPr>
                <w:rFonts w:cs="Segoe UI"/>
                <w:szCs w:val="22"/>
                <w:highlight w:val="lightGray"/>
              </w:rPr>
              <w:t>23.00</w:t>
            </w:r>
            <w:r w:rsidR="00291E10" w:rsidRPr="003F5EC8">
              <w:rPr>
                <w:rFonts w:cs="Segoe UI"/>
                <w:szCs w:val="28"/>
                <w:highlight w:val="lightGray"/>
              </w:rPr>
              <w:t>%</w:t>
            </w:r>
          </w:p>
        </w:tc>
        <w:tc>
          <w:tcPr>
            <w:tcW w:w="3089" w:type="dxa"/>
          </w:tcPr>
          <w:p w14:paraId="4B0A561E" w14:textId="0B96277F" w:rsidR="002B6678" w:rsidRPr="003F5EC8" w:rsidRDefault="00272214" w:rsidP="00D93837">
            <w:pPr>
              <w:autoSpaceDE w:val="0"/>
              <w:autoSpaceDN w:val="0"/>
              <w:adjustRightInd w:val="0"/>
              <w:spacing w:line="161" w:lineRule="atLeast"/>
              <w:jc w:val="center"/>
              <w:rPr>
                <w:rFonts w:cs="Segoe UI"/>
                <w:szCs w:val="28"/>
                <w:highlight w:val="lightGray"/>
              </w:rPr>
            </w:pPr>
            <w:r w:rsidRPr="003F5EC8">
              <w:rPr>
                <w:rFonts w:cs="Segoe UI"/>
                <w:szCs w:val="22"/>
                <w:highlight w:val="lightGray"/>
              </w:rPr>
              <w:t>9.30</w:t>
            </w:r>
            <w:r w:rsidR="00291E10" w:rsidRPr="003F5EC8">
              <w:rPr>
                <w:rFonts w:cs="Segoe UI"/>
                <w:szCs w:val="28"/>
                <w:highlight w:val="lightGray"/>
              </w:rPr>
              <w:t>%</w:t>
            </w:r>
          </w:p>
        </w:tc>
      </w:tr>
    </w:tbl>
    <w:p w14:paraId="3C9A05E1" w14:textId="77777777" w:rsidR="00A7674E" w:rsidRPr="00EA4496" w:rsidRDefault="00A7674E" w:rsidP="00150D24">
      <w:pPr>
        <w:autoSpaceDE w:val="0"/>
        <w:autoSpaceDN w:val="0"/>
        <w:adjustRightInd w:val="0"/>
        <w:spacing w:after="100" w:line="201" w:lineRule="atLeast"/>
        <w:ind w:left="360"/>
        <w:rPr>
          <w:rFonts w:cs="Segoe UI"/>
          <w:szCs w:val="28"/>
        </w:rPr>
      </w:pPr>
    </w:p>
    <w:p w14:paraId="7BE07036" w14:textId="1D3AE17F" w:rsidR="00A7674E" w:rsidRPr="005F788B" w:rsidRDefault="00A7674E" w:rsidP="00E97772">
      <w:pPr>
        <w:tabs>
          <w:tab w:val="left" w:pos="720"/>
        </w:tabs>
        <w:autoSpaceDE w:val="0"/>
        <w:autoSpaceDN w:val="0"/>
        <w:adjustRightInd w:val="0"/>
        <w:spacing w:line="201" w:lineRule="atLeast"/>
        <w:rPr>
          <w:rFonts w:cs="Segoe UI"/>
          <w:szCs w:val="22"/>
        </w:rPr>
      </w:pPr>
      <w:r w:rsidRPr="005F788B">
        <w:rPr>
          <w:rFonts w:cs="Segoe UI"/>
          <w:szCs w:val="22"/>
        </w:rPr>
        <w:t xml:space="preserve">The inflation component used to create the above table is </w:t>
      </w:r>
      <w:r w:rsidR="00272214" w:rsidRPr="003F5EC8">
        <w:rPr>
          <w:rFonts w:cs="Segoe UI"/>
          <w:szCs w:val="22"/>
          <w:highlight w:val="lightGray"/>
        </w:rPr>
        <w:t>2.20</w:t>
      </w:r>
      <w:r w:rsidR="00291E10" w:rsidRPr="003F5EC8">
        <w:rPr>
          <w:rFonts w:cs="Segoe UI"/>
          <w:szCs w:val="22"/>
          <w:highlight w:val="lightGray"/>
        </w:rPr>
        <w:t>%</w:t>
      </w:r>
      <w:r w:rsidRPr="005F788B">
        <w:rPr>
          <w:rFonts w:cs="Segoe UI"/>
          <w:szCs w:val="22"/>
        </w:rPr>
        <w:t xml:space="preserve"> and represents WSIB’s most recent long-term estimate of broad economic inflation.</w:t>
      </w:r>
    </w:p>
    <w:p w14:paraId="6C3DC1E6" w14:textId="77777777" w:rsidR="00A7674E" w:rsidRPr="00EA4496" w:rsidRDefault="00A7674E" w:rsidP="00EA2785">
      <w:pPr>
        <w:tabs>
          <w:tab w:val="left" w:pos="720"/>
        </w:tabs>
        <w:ind w:left="720"/>
        <w:rPr>
          <w:rFonts w:cs="Segoe UI"/>
          <w:b/>
          <w:szCs w:val="28"/>
        </w:rPr>
      </w:pPr>
    </w:p>
    <w:p w14:paraId="18447F2E" w14:textId="77777777" w:rsidR="0021576F" w:rsidRPr="004913D5" w:rsidRDefault="00A7674E" w:rsidP="00E97772">
      <w:pPr>
        <w:pStyle w:val="Heading3"/>
      </w:pPr>
      <w:bookmarkStart w:id="76" w:name="_Toc23932405"/>
      <w:bookmarkStart w:id="77" w:name="_Toc116988947"/>
      <w:r w:rsidRPr="004913D5">
        <w:t xml:space="preserve">Discount </w:t>
      </w:r>
      <w:r w:rsidR="00594BAA" w:rsidRPr="004913D5">
        <w:t>R</w:t>
      </w:r>
      <w:r w:rsidRPr="004913D5">
        <w:t>ate</w:t>
      </w:r>
      <w:bookmarkEnd w:id="76"/>
      <w:bookmarkEnd w:id="77"/>
      <w:r w:rsidRPr="004913D5">
        <w:t xml:space="preserve"> </w:t>
      </w:r>
    </w:p>
    <w:p w14:paraId="237C849F" w14:textId="1CA6595F" w:rsidR="00064F90" w:rsidRPr="00064F90" w:rsidRDefault="00064F90" w:rsidP="63FEF35C">
      <w:pPr>
        <w:rPr>
          <w:rFonts w:cs="Segoe UI"/>
          <w:u w:val="single"/>
        </w:rPr>
      </w:pPr>
      <w:r w:rsidRPr="63FEF35C">
        <w:rPr>
          <w:rFonts w:eastAsiaTheme="minorEastAsia" w:cs="Segoe UI"/>
        </w:rPr>
        <w:t xml:space="preserve">The discount rate used to measure the total pension liability was </w:t>
      </w:r>
      <w:r w:rsidRPr="003F5EC8">
        <w:rPr>
          <w:rFonts w:eastAsiaTheme="minorEastAsia" w:cs="Segoe UI"/>
          <w:highlight w:val="lightGray"/>
        </w:rPr>
        <w:t>7.40</w:t>
      </w:r>
      <w:r w:rsidR="00AA5444" w:rsidRPr="63FEF35C">
        <w:rPr>
          <w:rFonts w:eastAsiaTheme="minorEastAsia" w:cs="Segoe UI"/>
        </w:rPr>
        <w:t>%</w:t>
      </w:r>
      <w:r w:rsidRPr="63FEF35C">
        <w:rPr>
          <w:rFonts w:eastAsiaTheme="minorEastAsia" w:cs="Segoe UI"/>
        </w:rPr>
        <w:t>. To determine the discount rate, an asset sufficiency test was completed to test whether the pension plan’s fiduciary net position was sufficient to make all projected future benefit payments of current plan members.</w:t>
      </w:r>
      <w:r w:rsidRPr="63FEF35C">
        <w:rPr>
          <w:rFonts w:cs="Segoe UI"/>
        </w:rPr>
        <w:t xml:space="preserve"> </w:t>
      </w:r>
      <w:bookmarkStart w:id="78" w:name="_Hlk61756199"/>
      <w:r w:rsidRPr="63FEF35C">
        <w:rPr>
          <w:rFonts w:cs="Segoe UI"/>
        </w:rPr>
        <w:t xml:space="preserve">Based on the assumptions described in the DRS </w:t>
      </w:r>
      <w:r w:rsidR="00B24CDD" w:rsidRPr="00436AF7">
        <w:rPr>
          <w:rFonts w:cs="Segoe UI"/>
          <w:szCs w:val="22"/>
        </w:rPr>
        <w:t xml:space="preserve">annual </w:t>
      </w:r>
      <w:r w:rsidR="00E92F4B">
        <w:rPr>
          <w:rFonts w:cs="Segoe UI"/>
          <w:szCs w:val="22"/>
        </w:rPr>
        <w:t xml:space="preserve">comprehensive </w:t>
      </w:r>
      <w:r w:rsidR="00B24CDD" w:rsidRPr="00436AF7">
        <w:rPr>
          <w:rFonts w:cs="Segoe UI"/>
          <w:szCs w:val="22"/>
        </w:rPr>
        <w:t>financial report</w:t>
      </w:r>
      <w:r w:rsidRPr="63FEF35C">
        <w:rPr>
          <w:rFonts w:cs="Segoe UI"/>
        </w:rPr>
        <w:t xml:space="preserve"> Certification Letter, the pension plan’s fiduciary net position was projected to be available to make all projected future benefit payments of current plan members. Therefore, </w:t>
      </w:r>
      <w:r w:rsidRPr="63FEF35C">
        <w:rPr>
          <w:rFonts w:eastAsiaTheme="minorEastAsia" w:cs="Segoe UI"/>
        </w:rPr>
        <w:t xml:space="preserve">the long-term expected rate of return, a </w:t>
      </w:r>
      <w:r w:rsidRPr="003F5EC8">
        <w:rPr>
          <w:rFonts w:eastAsiaTheme="minorEastAsia" w:cs="Segoe UI"/>
          <w:highlight w:val="lightGray"/>
        </w:rPr>
        <w:t>7.40</w:t>
      </w:r>
      <w:r w:rsidR="00AA5444" w:rsidRPr="003F5EC8">
        <w:rPr>
          <w:rFonts w:eastAsiaTheme="minorEastAsia" w:cs="Segoe UI"/>
        </w:rPr>
        <w:t>%</w:t>
      </w:r>
      <w:r w:rsidR="00336B62" w:rsidRPr="63FEF35C">
        <w:rPr>
          <w:rFonts w:eastAsiaTheme="minorEastAsia" w:cs="Segoe UI"/>
        </w:rPr>
        <w:t xml:space="preserve"> </w:t>
      </w:r>
      <w:r w:rsidRPr="63FEF35C">
        <w:rPr>
          <w:rFonts w:cs="Segoe UI"/>
        </w:rPr>
        <w:t xml:space="preserve">on pension plan </w:t>
      </w:r>
      <w:r w:rsidRPr="63FEF35C">
        <w:rPr>
          <w:rFonts w:eastAsiaTheme="minorEastAsia" w:cs="Segoe UI"/>
        </w:rPr>
        <w:t>investment</w:t>
      </w:r>
      <w:r w:rsidRPr="63FEF35C">
        <w:rPr>
          <w:rFonts w:cs="Segoe UI"/>
        </w:rPr>
        <w:t>s was applied to determine the total pension</w:t>
      </w:r>
      <w:r w:rsidR="0087458B">
        <w:rPr>
          <w:rFonts w:cs="Segoe UI"/>
        </w:rPr>
        <w:t xml:space="preserve"> (asset) or</w:t>
      </w:r>
      <w:r w:rsidRPr="63FEF35C">
        <w:rPr>
          <w:rFonts w:cs="Segoe UI"/>
        </w:rPr>
        <w:t xml:space="preserve"> liability.</w:t>
      </w:r>
    </w:p>
    <w:p w14:paraId="3FC5D503" w14:textId="1936F47B" w:rsidR="0021576F" w:rsidRDefault="0021576F" w:rsidP="0021576F">
      <w:pPr>
        <w:rPr>
          <w:rFonts w:cs="Segoe UI"/>
          <w:szCs w:val="24"/>
        </w:rPr>
      </w:pPr>
    </w:p>
    <w:p w14:paraId="56552AE7" w14:textId="6EC6F0BC" w:rsidR="00ED3A2E" w:rsidRPr="008F0E24" w:rsidRDefault="00AA5444" w:rsidP="008F0E24">
      <w:pPr>
        <w:pStyle w:val="Heading2"/>
        <w:tabs>
          <w:tab w:val="clear" w:pos="360"/>
          <w:tab w:val="left" w:pos="0"/>
        </w:tabs>
        <w:rPr>
          <w:sz w:val="24"/>
          <w:szCs w:val="24"/>
        </w:rPr>
      </w:pPr>
      <w:bookmarkStart w:id="79" w:name="_Toc116988948"/>
      <w:r w:rsidRPr="008F0E24">
        <w:rPr>
          <w:szCs w:val="24"/>
        </w:rPr>
        <w:t>Sensitivity of the Net Pension Liability to Changes in the Discount Rate</w:t>
      </w:r>
      <w:bookmarkEnd w:id="79"/>
    </w:p>
    <w:p w14:paraId="6EA90202" w14:textId="048E004E" w:rsidR="00AA5444" w:rsidRPr="005F788B" w:rsidRDefault="00AA5444" w:rsidP="008F0E24">
      <w:pPr>
        <w:tabs>
          <w:tab w:val="left" w:pos="0"/>
        </w:tabs>
        <w:rPr>
          <w:szCs w:val="24"/>
        </w:rPr>
      </w:pPr>
      <w:r w:rsidRPr="0F5CBDB5">
        <w:rPr>
          <w:rFonts w:cs="Segoe UI"/>
        </w:rPr>
        <w:t xml:space="preserve">The table below presents the District’s proportionate share of the net pension </w:t>
      </w:r>
      <w:r w:rsidR="0087458B">
        <w:rPr>
          <w:rFonts w:cs="Segoe UI"/>
        </w:rPr>
        <w:t xml:space="preserve">(asset) or </w:t>
      </w:r>
      <w:r w:rsidRPr="0F5CBDB5">
        <w:rPr>
          <w:rFonts w:cs="Segoe UI"/>
        </w:rPr>
        <w:t xml:space="preserve">liability calculated using the discount rate of </w:t>
      </w:r>
      <w:r w:rsidRPr="0F5CBDB5">
        <w:rPr>
          <w:rFonts w:cs="Segoe UI"/>
          <w:highlight w:val="lightGray"/>
        </w:rPr>
        <w:t>X.XX</w:t>
      </w:r>
      <w:r w:rsidRPr="0F5CBDB5">
        <w:rPr>
          <w:rFonts w:cs="Segoe UI"/>
        </w:rPr>
        <w:t>%, as well as what the net pension</w:t>
      </w:r>
      <w:r w:rsidR="0087458B">
        <w:rPr>
          <w:rFonts w:cs="Segoe UI"/>
        </w:rPr>
        <w:t xml:space="preserve"> (asset) or</w:t>
      </w:r>
      <w:r w:rsidRPr="0F5CBDB5">
        <w:rPr>
          <w:rFonts w:cs="Segoe UI"/>
        </w:rPr>
        <w:t xml:space="preserve"> liability would be if it were calculated using a discount rate that is one percentage point lower (</w:t>
      </w:r>
      <w:r w:rsidRPr="0F5CBDB5">
        <w:rPr>
          <w:rFonts w:cs="Segoe UI"/>
          <w:highlight w:val="lightGray"/>
        </w:rPr>
        <w:t>X.XX</w:t>
      </w:r>
      <w:r w:rsidRPr="0F5CBDB5">
        <w:rPr>
          <w:rFonts w:cs="Segoe UI"/>
        </w:rPr>
        <w:t>%) or one percentage point higher (</w:t>
      </w:r>
      <w:r w:rsidRPr="0F5CBDB5">
        <w:rPr>
          <w:rFonts w:cs="Segoe UI"/>
          <w:highlight w:val="lightGray"/>
        </w:rPr>
        <w:t>X.XX</w:t>
      </w:r>
      <w:r w:rsidRPr="0F5CBDB5">
        <w:rPr>
          <w:rFonts w:cs="Segoe UI"/>
        </w:rPr>
        <w:t>%) than the current rate. Amounts are calculated by plan using the District’s allocation percentage.</w:t>
      </w:r>
    </w:p>
    <w:p w14:paraId="64BEF518" w14:textId="77777777" w:rsidR="00AA5444" w:rsidRPr="005F788B" w:rsidRDefault="00AA5444" w:rsidP="00AA5444">
      <w:pPr>
        <w:ind w:left="360"/>
        <w:rPr>
          <w:rFonts w:cs="Segoe UI"/>
          <w:szCs w:val="22"/>
        </w:rPr>
      </w:pPr>
    </w:p>
    <w:tbl>
      <w:tblPr>
        <w:tblStyle w:val="TableGrid"/>
        <w:tblW w:w="9540" w:type="dxa"/>
        <w:tblInd w:w="-95" w:type="dxa"/>
        <w:tblLook w:val="04A0" w:firstRow="1" w:lastRow="0" w:firstColumn="1" w:lastColumn="0" w:noHBand="0" w:noVBand="1"/>
        <w:tblCaption w:val="Sensitivity on NPL to changes in the Discount Rate"/>
      </w:tblPr>
      <w:tblGrid>
        <w:gridCol w:w="2849"/>
        <w:gridCol w:w="2191"/>
        <w:gridCol w:w="2250"/>
        <w:gridCol w:w="2250"/>
      </w:tblGrid>
      <w:tr w:rsidR="00AA5444" w:rsidRPr="005F788B" w14:paraId="440D21A2" w14:textId="77777777" w:rsidTr="00B1762A">
        <w:trPr>
          <w:trHeight w:val="611"/>
          <w:tblHeader/>
        </w:trPr>
        <w:tc>
          <w:tcPr>
            <w:tcW w:w="9540" w:type="dxa"/>
            <w:gridSpan w:val="4"/>
            <w:shd w:val="clear" w:color="auto" w:fill="D9D9D9" w:themeFill="background1" w:themeFillShade="D9"/>
            <w:vAlign w:val="center"/>
          </w:tcPr>
          <w:p w14:paraId="0CCD88FE" w14:textId="311C51B4" w:rsidR="00AA5444" w:rsidRPr="00E97772" w:rsidRDefault="00AA5444" w:rsidP="00B1762A">
            <w:pPr>
              <w:jc w:val="center"/>
              <w:rPr>
                <w:rFonts w:cs="Segoe UI"/>
                <w:b/>
                <w:bCs/>
                <w:szCs w:val="24"/>
              </w:rPr>
            </w:pPr>
            <w:r>
              <w:rPr>
                <w:rFonts w:cs="Segoe UI"/>
                <w:b/>
                <w:bCs/>
                <w:szCs w:val="24"/>
              </w:rPr>
              <w:t xml:space="preserve">Sensitivity of </w:t>
            </w:r>
            <w:r w:rsidR="0087458B">
              <w:rPr>
                <w:rFonts w:cs="Segoe UI"/>
                <w:b/>
                <w:bCs/>
                <w:szCs w:val="24"/>
              </w:rPr>
              <w:t>(NPA)/</w:t>
            </w:r>
            <w:r>
              <w:rPr>
                <w:rFonts w:cs="Segoe UI"/>
                <w:b/>
                <w:bCs/>
                <w:szCs w:val="24"/>
              </w:rPr>
              <w:t>NPL to Changes in the Discount Rate</w:t>
            </w:r>
          </w:p>
        </w:tc>
      </w:tr>
      <w:tr w:rsidR="00AA5444" w:rsidRPr="005F788B" w14:paraId="0A40D38A" w14:textId="77777777" w:rsidTr="00B1762A">
        <w:trPr>
          <w:trHeight w:val="611"/>
          <w:tblHeader/>
        </w:trPr>
        <w:tc>
          <w:tcPr>
            <w:tcW w:w="2849" w:type="dxa"/>
            <w:shd w:val="clear" w:color="auto" w:fill="D9D9D9" w:themeFill="background1" w:themeFillShade="D9"/>
            <w:vAlign w:val="center"/>
          </w:tcPr>
          <w:p w14:paraId="46D027E1" w14:textId="77777777" w:rsidR="00AA5444" w:rsidRPr="00E97772" w:rsidRDefault="00AA5444" w:rsidP="00B1762A">
            <w:pPr>
              <w:rPr>
                <w:rFonts w:cs="Segoe UI"/>
                <w:szCs w:val="24"/>
              </w:rPr>
            </w:pPr>
          </w:p>
        </w:tc>
        <w:tc>
          <w:tcPr>
            <w:tcW w:w="2191" w:type="dxa"/>
            <w:shd w:val="clear" w:color="auto" w:fill="D9D9D9" w:themeFill="background1" w:themeFillShade="D9"/>
            <w:vAlign w:val="center"/>
          </w:tcPr>
          <w:p w14:paraId="3A96CF63" w14:textId="77777777" w:rsidR="00AA5444" w:rsidRPr="00E97772" w:rsidRDefault="00AA5444" w:rsidP="00B1762A">
            <w:pPr>
              <w:jc w:val="center"/>
              <w:rPr>
                <w:rFonts w:cs="Segoe UI"/>
                <w:b/>
                <w:bCs/>
                <w:szCs w:val="24"/>
              </w:rPr>
            </w:pPr>
            <w:r w:rsidRPr="00E97772">
              <w:rPr>
                <w:rFonts w:cs="Segoe UI"/>
                <w:b/>
                <w:bCs/>
                <w:szCs w:val="24"/>
              </w:rPr>
              <w:t>1% Decrease</w:t>
            </w:r>
          </w:p>
          <w:p w14:paraId="469ECAFA" w14:textId="77777777" w:rsidR="00AA5444" w:rsidRPr="00E97772" w:rsidRDefault="00AA5444" w:rsidP="00B1762A">
            <w:pPr>
              <w:jc w:val="center"/>
              <w:rPr>
                <w:rFonts w:cs="Segoe UI"/>
                <w:szCs w:val="24"/>
              </w:rPr>
            </w:pPr>
            <w:r w:rsidRPr="00E97772">
              <w:rPr>
                <w:rFonts w:cs="Segoe UI"/>
                <w:b/>
                <w:bCs/>
                <w:szCs w:val="24"/>
              </w:rPr>
              <w:t xml:space="preserve"> (____%)</w:t>
            </w:r>
          </w:p>
        </w:tc>
        <w:tc>
          <w:tcPr>
            <w:tcW w:w="2250" w:type="dxa"/>
            <w:shd w:val="clear" w:color="auto" w:fill="D9D9D9" w:themeFill="background1" w:themeFillShade="D9"/>
            <w:vAlign w:val="center"/>
          </w:tcPr>
          <w:p w14:paraId="54DDB3A2" w14:textId="77777777" w:rsidR="00AA5444" w:rsidRPr="00E97772" w:rsidRDefault="00AA5444" w:rsidP="00B1762A">
            <w:pPr>
              <w:jc w:val="center"/>
              <w:rPr>
                <w:rFonts w:cs="Segoe UI"/>
                <w:szCs w:val="24"/>
              </w:rPr>
            </w:pPr>
            <w:r w:rsidRPr="00E97772">
              <w:rPr>
                <w:rFonts w:cs="Segoe UI"/>
                <w:b/>
                <w:bCs/>
                <w:szCs w:val="24"/>
              </w:rPr>
              <w:t>Current Discount Rate (___</w:t>
            </w:r>
            <w:proofErr w:type="gramStart"/>
            <w:r w:rsidRPr="00E97772">
              <w:rPr>
                <w:rFonts w:cs="Segoe UI"/>
                <w:b/>
                <w:bCs/>
                <w:szCs w:val="24"/>
              </w:rPr>
              <w:t>_%</w:t>
            </w:r>
            <w:proofErr w:type="gramEnd"/>
            <w:r w:rsidRPr="00E97772">
              <w:rPr>
                <w:rFonts w:cs="Segoe UI"/>
                <w:b/>
                <w:bCs/>
                <w:szCs w:val="24"/>
              </w:rPr>
              <w:t>)</w:t>
            </w:r>
          </w:p>
        </w:tc>
        <w:tc>
          <w:tcPr>
            <w:tcW w:w="2250" w:type="dxa"/>
            <w:shd w:val="clear" w:color="auto" w:fill="D9D9D9" w:themeFill="background1" w:themeFillShade="D9"/>
            <w:vAlign w:val="center"/>
          </w:tcPr>
          <w:p w14:paraId="58412D62" w14:textId="77777777" w:rsidR="00AA5444" w:rsidRPr="00E97772" w:rsidRDefault="00AA5444" w:rsidP="00B1762A">
            <w:pPr>
              <w:jc w:val="center"/>
              <w:rPr>
                <w:rFonts w:cs="Segoe UI"/>
                <w:b/>
                <w:bCs/>
                <w:szCs w:val="24"/>
              </w:rPr>
            </w:pPr>
            <w:r w:rsidRPr="00E97772">
              <w:rPr>
                <w:rFonts w:cs="Segoe UI"/>
                <w:b/>
                <w:bCs/>
                <w:szCs w:val="24"/>
              </w:rPr>
              <w:t>1% Increase</w:t>
            </w:r>
          </w:p>
          <w:p w14:paraId="5776F925" w14:textId="77777777" w:rsidR="00AA5444" w:rsidRPr="00E97772" w:rsidRDefault="00AA5444" w:rsidP="00B1762A">
            <w:pPr>
              <w:jc w:val="center"/>
              <w:rPr>
                <w:rFonts w:cs="Segoe UI"/>
                <w:szCs w:val="24"/>
              </w:rPr>
            </w:pPr>
            <w:r w:rsidRPr="00E97772">
              <w:rPr>
                <w:rFonts w:cs="Segoe UI"/>
                <w:b/>
                <w:bCs/>
                <w:szCs w:val="24"/>
              </w:rPr>
              <w:t xml:space="preserve"> (____%)</w:t>
            </w:r>
          </w:p>
        </w:tc>
      </w:tr>
      <w:tr w:rsidR="00AA5444" w:rsidRPr="005F788B" w14:paraId="1AF5CDF9" w14:textId="77777777" w:rsidTr="00B1762A">
        <w:tc>
          <w:tcPr>
            <w:tcW w:w="2849" w:type="dxa"/>
            <w:vAlign w:val="center"/>
          </w:tcPr>
          <w:p w14:paraId="74001977" w14:textId="42632FBB" w:rsidR="00AA5444" w:rsidRPr="00E97772" w:rsidRDefault="00AA5444" w:rsidP="00B1762A">
            <w:pPr>
              <w:rPr>
                <w:rFonts w:cs="Segoe UI"/>
                <w:b/>
                <w:szCs w:val="24"/>
              </w:rPr>
            </w:pPr>
            <w:r w:rsidRPr="00E97772">
              <w:rPr>
                <w:rFonts w:cs="Segoe UI"/>
                <w:b/>
                <w:szCs w:val="24"/>
              </w:rPr>
              <w:t>PERS 1</w:t>
            </w:r>
            <w:r w:rsidR="009612D2">
              <w:rPr>
                <w:rFonts w:cs="Segoe UI"/>
                <w:b/>
                <w:szCs w:val="24"/>
              </w:rPr>
              <w:t xml:space="preserve"> (NPA)/</w:t>
            </w:r>
            <w:r w:rsidRPr="00E97772">
              <w:rPr>
                <w:rFonts w:cs="Segoe UI"/>
                <w:b/>
                <w:szCs w:val="24"/>
              </w:rPr>
              <w:t>NPL</w:t>
            </w:r>
          </w:p>
        </w:tc>
        <w:tc>
          <w:tcPr>
            <w:tcW w:w="2191" w:type="dxa"/>
            <w:vAlign w:val="center"/>
          </w:tcPr>
          <w:p w14:paraId="42DDDD3F"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547D8CD5"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6F90A423"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3CD2641C" w14:textId="77777777" w:rsidTr="00B1762A">
        <w:tc>
          <w:tcPr>
            <w:tcW w:w="2849" w:type="dxa"/>
            <w:vAlign w:val="center"/>
          </w:tcPr>
          <w:p w14:paraId="62EB9BA7" w14:textId="77777777" w:rsidR="00AA5444" w:rsidRPr="00E97772" w:rsidRDefault="00AA5444" w:rsidP="00B1762A">
            <w:pPr>
              <w:rPr>
                <w:rFonts w:cs="Segoe UI"/>
                <w:szCs w:val="24"/>
              </w:rPr>
            </w:pPr>
            <w:r w:rsidRPr="00E97772">
              <w:rPr>
                <w:rFonts w:cs="Segoe UI"/>
                <w:szCs w:val="24"/>
              </w:rPr>
              <w:t>Allocation Percentage</w:t>
            </w:r>
          </w:p>
        </w:tc>
        <w:tc>
          <w:tcPr>
            <w:tcW w:w="2191" w:type="dxa"/>
            <w:vAlign w:val="center"/>
          </w:tcPr>
          <w:p w14:paraId="03BF397A"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5A0CAEB2"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3396D767"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7219222E" w14:textId="77777777" w:rsidTr="00B1762A">
        <w:tc>
          <w:tcPr>
            <w:tcW w:w="2849" w:type="dxa"/>
            <w:tcBorders>
              <w:bottom w:val="single" w:sz="4" w:space="0" w:color="auto"/>
            </w:tcBorders>
            <w:vAlign w:val="center"/>
          </w:tcPr>
          <w:p w14:paraId="6E5749E8" w14:textId="463E9FD5" w:rsidR="00AA5444" w:rsidRPr="00E97772" w:rsidRDefault="00AA5444" w:rsidP="00B1762A">
            <w:pPr>
              <w:rPr>
                <w:rFonts w:cs="Segoe UI"/>
                <w:szCs w:val="24"/>
              </w:rPr>
            </w:pPr>
            <w:r w:rsidRPr="00E97772">
              <w:rPr>
                <w:rFonts w:cs="Segoe UI"/>
                <w:szCs w:val="24"/>
              </w:rPr>
              <w:t xml:space="preserve">Proportionate Share of Collective </w:t>
            </w:r>
            <w:r w:rsidR="009612D2">
              <w:rPr>
                <w:rFonts w:cs="Segoe UI"/>
                <w:szCs w:val="24"/>
              </w:rPr>
              <w:t>(NPA)/</w:t>
            </w:r>
            <w:r w:rsidRPr="00E97772">
              <w:rPr>
                <w:rFonts w:cs="Segoe UI"/>
                <w:szCs w:val="24"/>
              </w:rPr>
              <w:t xml:space="preserve">NPL </w:t>
            </w:r>
          </w:p>
        </w:tc>
        <w:tc>
          <w:tcPr>
            <w:tcW w:w="2191" w:type="dxa"/>
            <w:tcBorders>
              <w:bottom w:val="single" w:sz="4" w:space="0" w:color="auto"/>
            </w:tcBorders>
            <w:vAlign w:val="center"/>
          </w:tcPr>
          <w:p w14:paraId="25BB2AEA" w14:textId="77777777" w:rsidR="00AA5444" w:rsidRPr="00E97772" w:rsidRDefault="00AA5444" w:rsidP="00B1762A">
            <w:pPr>
              <w:jc w:val="right"/>
              <w:rPr>
                <w:rFonts w:cs="Segoe UI"/>
                <w:szCs w:val="24"/>
              </w:rPr>
            </w:pPr>
            <w:r w:rsidRPr="00E97772">
              <w:rPr>
                <w:rFonts w:cs="Segoe UI"/>
                <w:szCs w:val="24"/>
              </w:rPr>
              <w:t>$</w:t>
            </w:r>
          </w:p>
        </w:tc>
        <w:tc>
          <w:tcPr>
            <w:tcW w:w="2250" w:type="dxa"/>
            <w:tcBorders>
              <w:bottom w:val="single" w:sz="4" w:space="0" w:color="auto"/>
            </w:tcBorders>
            <w:vAlign w:val="center"/>
          </w:tcPr>
          <w:p w14:paraId="186A2090" w14:textId="77777777" w:rsidR="00AA5444" w:rsidRPr="00E97772" w:rsidRDefault="00AA5444" w:rsidP="00B1762A">
            <w:pPr>
              <w:jc w:val="right"/>
              <w:rPr>
                <w:rFonts w:cs="Segoe UI"/>
                <w:szCs w:val="24"/>
              </w:rPr>
            </w:pPr>
            <w:r w:rsidRPr="00E97772">
              <w:rPr>
                <w:rFonts w:cs="Segoe UI"/>
                <w:szCs w:val="24"/>
              </w:rPr>
              <w:t>$</w:t>
            </w:r>
          </w:p>
        </w:tc>
        <w:tc>
          <w:tcPr>
            <w:tcW w:w="2250" w:type="dxa"/>
            <w:tcBorders>
              <w:bottom w:val="single" w:sz="4" w:space="0" w:color="auto"/>
            </w:tcBorders>
            <w:vAlign w:val="center"/>
          </w:tcPr>
          <w:p w14:paraId="3A6FE7B7"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67A44257" w14:textId="77777777" w:rsidTr="00B1762A">
        <w:tc>
          <w:tcPr>
            <w:tcW w:w="9540" w:type="dxa"/>
            <w:gridSpan w:val="4"/>
            <w:tcBorders>
              <w:bottom w:val="single" w:sz="4" w:space="0" w:color="auto"/>
            </w:tcBorders>
            <w:vAlign w:val="center"/>
          </w:tcPr>
          <w:p w14:paraId="49414296" w14:textId="77777777" w:rsidR="00AA5444" w:rsidRPr="00A37FFB" w:rsidRDefault="00AA5444" w:rsidP="00B1762A">
            <w:pPr>
              <w:jc w:val="right"/>
              <w:rPr>
                <w:rFonts w:cs="Segoe UI"/>
                <w:szCs w:val="24"/>
              </w:rPr>
            </w:pPr>
          </w:p>
        </w:tc>
      </w:tr>
      <w:tr w:rsidR="00AA5444" w:rsidRPr="005F788B" w14:paraId="0CDB14AB" w14:textId="77777777" w:rsidTr="00B1762A">
        <w:tc>
          <w:tcPr>
            <w:tcW w:w="2849" w:type="dxa"/>
            <w:tcBorders>
              <w:top w:val="nil"/>
            </w:tcBorders>
            <w:vAlign w:val="center"/>
          </w:tcPr>
          <w:p w14:paraId="2391F93F" w14:textId="33F3BA69" w:rsidR="00AA5444" w:rsidRPr="00E97772" w:rsidRDefault="00AA5444" w:rsidP="00B1762A">
            <w:pPr>
              <w:rPr>
                <w:rFonts w:cs="Segoe UI"/>
                <w:b/>
                <w:szCs w:val="24"/>
              </w:rPr>
            </w:pPr>
            <w:r w:rsidRPr="00E97772">
              <w:rPr>
                <w:rFonts w:cs="Segoe UI"/>
                <w:b/>
                <w:szCs w:val="24"/>
              </w:rPr>
              <w:t xml:space="preserve">SERS 2/3 </w:t>
            </w:r>
            <w:r w:rsidR="009612D2">
              <w:rPr>
                <w:rFonts w:cs="Segoe UI"/>
                <w:b/>
                <w:szCs w:val="24"/>
              </w:rPr>
              <w:t>(NPA)/</w:t>
            </w:r>
            <w:r w:rsidRPr="00E97772">
              <w:rPr>
                <w:rFonts w:cs="Segoe UI"/>
                <w:b/>
                <w:szCs w:val="24"/>
              </w:rPr>
              <w:t>NPL</w:t>
            </w:r>
          </w:p>
        </w:tc>
        <w:tc>
          <w:tcPr>
            <w:tcW w:w="2191" w:type="dxa"/>
            <w:tcBorders>
              <w:top w:val="nil"/>
            </w:tcBorders>
            <w:vAlign w:val="center"/>
          </w:tcPr>
          <w:p w14:paraId="3213A01B" w14:textId="77777777" w:rsidR="00AA5444" w:rsidRPr="00E97772" w:rsidRDefault="00AA5444" w:rsidP="00B1762A">
            <w:pPr>
              <w:jc w:val="right"/>
              <w:rPr>
                <w:rFonts w:cs="Segoe UI"/>
                <w:szCs w:val="24"/>
              </w:rPr>
            </w:pPr>
            <w:r w:rsidRPr="00E97772">
              <w:rPr>
                <w:rFonts w:cs="Segoe UI"/>
                <w:szCs w:val="24"/>
              </w:rPr>
              <w:t>$</w:t>
            </w:r>
          </w:p>
        </w:tc>
        <w:tc>
          <w:tcPr>
            <w:tcW w:w="2250" w:type="dxa"/>
            <w:tcBorders>
              <w:top w:val="nil"/>
            </w:tcBorders>
            <w:vAlign w:val="center"/>
          </w:tcPr>
          <w:p w14:paraId="35F20AD2" w14:textId="77777777" w:rsidR="00AA5444" w:rsidRPr="00E97772" w:rsidRDefault="00AA5444" w:rsidP="00B1762A">
            <w:pPr>
              <w:jc w:val="right"/>
              <w:rPr>
                <w:rFonts w:cs="Segoe UI"/>
                <w:szCs w:val="24"/>
              </w:rPr>
            </w:pPr>
            <w:r w:rsidRPr="00E97772">
              <w:rPr>
                <w:rFonts w:cs="Segoe UI"/>
                <w:szCs w:val="24"/>
              </w:rPr>
              <w:t>$</w:t>
            </w:r>
          </w:p>
        </w:tc>
        <w:tc>
          <w:tcPr>
            <w:tcW w:w="2250" w:type="dxa"/>
            <w:tcBorders>
              <w:top w:val="nil"/>
            </w:tcBorders>
            <w:vAlign w:val="center"/>
          </w:tcPr>
          <w:p w14:paraId="2195DA0E"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1AC55997" w14:textId="77777777" w:rsidTr="00B1762A">
        <w:tc>
          <w:tcPr>
            <w:tcW w:w="2849" w:type="dxa"/>
            <w:vAlign w:val="center"/>
          </w:tcPr>
          <w:p w14:paraId="4BB4A5D5" w14:textId="77777777" w:rsidR="00AA5444" w:rsidRPr="00E97772" w:rsidRDefault="00AA5444" w:rsidP="00B1762A">
            <w:pPr>
              <w:rPr>
                <w:rFonts w:cs="Segoe UI"/>
                <w:szCs w:val="24"/>
              </w:rPr>
            </w:pPr>
            <w:r w:rsidRPr="00E97772">
              <w:rPr>
                <w:rFonts w:cs="Segoe UI"/>
                <w:szCs w:val="24"/>
              </w:rPr>
              <w:lastRenderedPageBreak/>
              <w:t>Allocation Percentage</w:t>
            </w:r>
          </w:p>
        </w:tc>
        <w:tc>
          <w:tcPr>
            <w:tcW w:w="2191" w:type="dxa"/>
            <w:vAlign w:val="center"/>
          </w:tcPr>
          <w:p w14:paraId="6C4AC1AE"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0AF5203B"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78E24030"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4C1A639A" w14:textId="77777777" w:rsidTr="00B1762A">
        <w:tc>
          <w:tcPr>
            <w:tcW w:w="2849" w:type="dxa"/>
            <w:vAlign w:val="center"/>
          </w:tcPr>
          <w:p w14:paraId="200ABBEA" w14:textId="6862EDA6" w:rsidR="00AA5444" w:rsidRPr="00E97772" w:rsidRDefault="00AA5444" w:rsidP="00B1762A">
            <w:pPr>
              <w:rPr>
                <w:rFonts w:cs="Segoe UI"/>
                <w:szCs w:val="24"/>
              </w:rPr>
            </w:pPr>
            <w:r w:rsidRPr="00E97772">
              <w:rPr>
                <w:rFonts w:cs="Segoe UI"/>
                <w:szCs w:val="24"/>
              </w:rPr>
              <w:t xml:space="preserve">Proportionate Share of Collective </w:t>
            </w:r>
            <w:r w:rsidR="009612D2">
              <w:rPr>
                <w:rFonts w:cs="Segoe UI"/>
                <w:szCs w:val="24"/>
              </w:rPr>
              <w:t>(NPA)/</w:t>
            </w:r>
            <w:r w:rsidRPr="00E97772">
              <w:rPr>
                <w:rFonts w:cs="Segoe UI"/>
                <w:szCs w:val="24"/>
              </w:rPr>
              <w:t xml:space="preserve">NPL </w:t>
            </w:r>
          </w:p>
        </w:tc>
        <w:tc>
          <w:tcPr>
            <w:tcW w:w="2191" w:type="dxa"/>
            <w:vAlign w:val="center"/>
          </w:tcPr>
          <w:p w14:paraId="56D7D37A"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30D8D67F"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09A9A48D"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67B5C7D9" w14:textId="77777777" w:rsidTr="00B1762A">
        <w:tc>
          <w:tcPr>
            <w:tcW w:w="9540" w:type="dxa"/>
            <w:gridSpan w:val="4"/>
            <w:vAlign w:val="center"/>
          </w:tcPr>
          <w:p w14:paraId="2B6BF57F" w14:textId="77777777" w:rsidR="00AA5444" w:rsidRPr="00A37FFB" w:rsidRDefault="00AA5444" w:rsidP="00B1762A">
            <w:pPr>
              <w:jc w:val="right"/>
              <w:rPr>
                <w:rFonts w:cs="Segoe UI"/>
                <w:szCs w:val="24"/>
              </w:rPr>
            </w:pPr>
          </w:p>
        </w:tc>
      </w:tr>
      <w:tr w:rsidR="00AA5444" w:rsidRPr="005F788B" w14:paraId="52C01251" w14:textId="77777777" w:rsidTr="00B1762A">
        <w:tc>
          <w:tcPr>
            <w:tcW w:w="2849" w:type="dxa"/>
            <w:vAlign w:val="center"/>
          </w:tcPr>
          <w:p w14:paraId="43C0D14F" w14:textId="7DF669C6" w:rsidR="00AA5444" w:rsidRPr="00E97772" w:rsidRDefault="00AA5444" w:rsidP="00B1762A">
            <w:pPr>
              <w:rPr>
                <w:rFonts w:cs="Segoe UI"/>
                <w:b/>
                <w:szCs w:val="24"/>
              </w:rPr>
            </w:pPr>
            <w:r w:rsidRPr="00E97772">
              <w:rPr>
                <w:rFonts w:cs="Segoe UI"/>
                <w:b/>
                <w:szCs w:val="24"/>
              </w:rPr>
              <w:t xml:space="preserve">TRS 1 </w:t>
            </w:r>
            <w:r w:rsidR="009612D2">
              <w:rPr>
                <w:rFonts w:cs="Segoe UI"/>
                <w:b/>
                <w:szCs w:val="24"/>
              </w:rPr>
              <w:t>(NPA)/</w:t>
            </w:r>
            <w:r w:rsidRPr="00E97772">
              <w:rPr>
                <w:rFonts w:cs="Segoe UI"/>
                <w:b/>
                <w:szCs w:val="24"/>
              </w:rPr>
              <w:t>NPL</w:t>
            </w:r>
          </w:p>
        </w:tc>
        <w:tc>
          <w:tcPr>
            <w:tcW w:w="2191" w:type="dxa"/>
            <w:vAlign w:val="center"/>
          </w:tcPr>
          <w:p w14:paraId="572A98BE"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18329116"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66F4A739"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1884D528" w14:textId="77777777" w:rsidTr="00B1762A">
        <w:tc>
          <w:tcPr>
            <w:tcW w:w="2849" w:type="dxa"/>
            <w:vAlign w:val="center"/>
          </w:tcPr>
          <w:p w14:paraId="2D8B9ABF" w14:textId="77777777" w:rsidR="00AA5444" w:rsidRPr="00E97772" w:rsidRDefault="00AA5444" w:rsidP="00B1762A">
            <w:pPr>
              <w:rPr>
                <w:rFonts w:cs="Segoe UI"/>
                <w:szCs w:val="24"/>
              </w:rPr>
            </w:pPr>
            <w:r w:rsidRPr="00E97772">
              <w:rPr>
                <w:rFonts w:cs="Segoe UI"/>
                <w:szCs w:val="24"/>
              </w:rPr>
              <w:t>Allocation Percentage</w:t>
            </w:r>
          </w:p>
        </w:tc>
        <w:tc>
          <w:tcPr>
            <w:tcW w:w="2191" w:type="dxa"/>
            <w:vAlign w:val="center"/>
          </w:tcPr>
          <w:p w14:paraId="5FBC6BC0"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5A7E80D6"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422174A6"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15B76C7D" w14:textId="77777777" w:rsidTr="00B1762A">
        <w:tc>
          <w:tcPr>
            <w:tcW w:w="2849" w:type="dxa"/>
            <w:vAlign w:val="center"/>
          </w:tcPr>
          <w:p w14:paraId="3AF212A2" w14:textId="37C4A7B4" w:rsidR="00AA5444" w:rsidRPr="00E97772" w:rsidRDefault="00AA5444" w:rsidP="00B1762A">
            <w:pPr>
              <w:rPr>
                <w:rFonts w:cs="Segoe UI"/>
                <w:szCs w:val="24"/>
              </w:rPr>
            </w:pPr>
            <w:r w:rsidRPr="00E97772">
              <w:rPr>
                <w:rFonts w:cs="Segoe UI"/>
                <w:szCs w:val="24"/>
              </w:rPr>
              <w:t xml:space="preserve">Proportionate Share of Collective </w:t>
            </w:r>
            <w:r w:rsidR="009612D2">
              <w:rPr>
                <w:rFonts w:cs="Segoe UI"/>
                <w:szCs w:val="24"/>
              </w:rPr>
              <w:t>(NPA)/</w:t>
            </w:r>
            <w:r w:rsidRPr="00E97772">
              <w:rPr>
                <w:rFonts w:cs="Segoe UI"/>
                <w:szCs w:val="24"/>
              </w:rPr>
              <w:t xml:space="preserve">NPL </w:t>
            </w:r>
          </w:p>
        </w:tc>
        <w:tc>
          <w:tcPr>
            <w:tcW w:w="2191" w:type="dxa"/>
            <w:vAlign w:val="center"/>
          </w:tcPr>
          <w:p w14:paraId="73C1A60B"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670BE1FD"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4DE999A0"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2D8AC2AC" w14:textId="77777777" w:rsidTr="00B1762A">
        <w:tc>
          <w:tcPr>
            <w:tcW w:w="9540" w:type="dxa"/>
            <w:gridSpan w:val="4"/>
            <w:vAlign w:val="center"/>
          </w:tcPr>
          <w:p w14:paraId="38C9B753" w14:textId="77777777" w:rsidR="00AA5444" w:rsidRPr="00E97772" w:rsidRDefault="00AA5444" w:rsidP="00B1762A">
            <w:pPr>
              <w:jc w:val="right"/>
              <w:rPr>
                <w:rFonts w:cs="Segoe UI"/>
                <w:szCs w:val="24"/>
              </w:rPr>
            </w:pPr>
          </w:p>
        </w:tc>
      </w:tr>
      <w:tr w:rsidR="00AA5444" w:rsidRPr="005F788B" w14:paraId="0DC0C20F" w14:textId="77777777" w:rsidTr="00B1762A">
        <w:tc>
          <w:tcPr>
            <w:tcW w:w="2849" w:type="dxa"/>
            <w:vAlign w:val="center"/>
          </w:tcPr>
          <w:p w14:paraId="3F5AF9F4" w14:textId="1AB51455" w:rsidR="00AA5444" w:rsidRPr="00E97772" w:rsidRDefault="00AA5444" w:rsidP="00B1762A">
            <w:pPr>
              <w:rPr>
                <w:rFonts w:cs="Segoe UI"/>
                <w:b/>
                <w:szCs w:val="24"/>
              </w:rPr>
            </w:pPr>
            <w:r w:rsidRPr="00E97772">
              <w:rPr>
                <w:rFonts w:cs="Segoe UI"/>
                <w:b/>
                <w:szCs w:val="24"/>
              </w:rPr>
              <w:t xml:space="preserve">TRS 2/3 </w:t>
            </w:r>
            <w:r w:rsidR="009612D2">
              <w:rPr>
                <w:rFonts w:cs="Segoe UI"/>
                <w:b/>
                <w:szCs w:val="24"/>
              </w:rPr>
              <w:t>(NPA)/</w:t>
            </w:r>
            <w:r w:rsidRPr="00E97772">
              <w:rPr>
                <w:rFonts w:cs="Segoe UI"/>
                <w:b/>
                <w:szCs w:val="24"/>
              </w:rPr>
              <w:t>NPL</w:t>
            </w:r>
          </w:p>
        </w:tc>
        <w:tc>
          <w:tcPr>
            <w:tcW w:w="2191" w:type="dxa"/>
            <w:vAlign w:val="center"/>
          </w:tcPr>
          <w:p w14:paraId="2033EBB2"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02E5CE48"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45273FA0"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0005C71D" w14:textId="77777777" w:rsidTr="00B1762A">
        <w:tc>
          <w:tcPr>
            <w:tcW w:w="2849" w:type="dxa"/>
            <w:vAlign w:val="center"/>
          </w:tcPr>
          <w:p w14:paraId="36E17744" w14:textId="77777777" w:rsidR="00AA5444" w:rsidRPr="00E97772" w:rsidRDefault="00AA5444" w:rsidP="00B1762A">
            <w:pPr>
              <w:rPr>
                <w:rFonts w:cs="Segoe UI"/>
                <w:szCs w:val="24"/>
              </w:rPr>
            </w:pPr>
            <w:r w:rsidRPr="00E97772">
              <w:rPr>
                <w:rFonts w:cs="Segoe UI"/>
                <w:szCs w:val="24"/>
              </w:rPr>
              <w:t>Allocation Percentage</w:t>
            </w:r>
          </w:p>
        </w:tc>
        <w:tc>
          <w:tcPr>
            <w:tcW w:w="2191" w:type="dxa"/>
            <w:vAlign w:val="center"/>
          </w:tcPr>
          <w:p w14:paraId="02A93FED"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320620DE"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3027C037"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3E13A1F2" w14:textId="77777777" w:rsidTr="00B1762A">
        <w:tc>
          <w:tcPr>
            <w:tcW w:w="2849" w:type="dxa"/>
            <w:vAlign w:val="center"/>
          </w:tcPr>
          <w:p w14:paraId="78B461CC" w14:textId="63A0D3B2" w:rsidR="00AA5444" w:rsidRPr="00E97772" w:rsidRDefault="00AA5444" w:rsidP="00B1762A">
            <w:pPr>
              <w:rPr>
                <w:rFonts w:cs="Segoe UI"/>
                <w:szCs w:val="24"/>
              </w:rPr>
            </w:pPr>
            <w:r w:rsidRPr="00E97772">
              <w:rPr>
                <w:rFonts w:cs="Segoe UI"/>
                <w:szCs w:val="24"/>
              </w:rPr>
              <w:t xml:space="preserve">Proportionate Share of Collective </w:t>
            </w:r>
            <w:r w:rsidR="009612D2">
              <w:rPr>
                <w:rFonts w:cs="Segoe UI"/>
                <w:szCs w:val="24"/>
              </w:rPr>
              <w:t>(NPA)/</w:t>
            </w:r>
            <w:r w:rsidRPr="00E97772">
              <w:rPr>
                <w:rFonts w:cs="Segoe UI"/>
                <w:szCs w:val="24"/>
              </w:rPr>
              <w:t xml:space="preserve">NPL </w:t>
            </w:r>
          </w:p>
        </w:tc>
        <w:tc>
          <w:tcPr>
            <w:tcW w:w="2191" w:type="dxa"/>
            <w:vAlign w:val="center"/>
          </w:tcPr>
          <w:p w14:paraId="3B18CD24"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4182B36C"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4E2A0BCD" w14:textId="77777777" w:rsidR="00AA5444" w:rsidRPr="00E97772" w:rsidRDefault="00AA5444" w:rsidP="00B1762A">
            <w:pPr>
              <w:jc w:val="right"/>
              <w:rPr>
                <w:rFonts w:cs="Segoe UI"/>
                <w:szCs w:val="24"/>
              </w:rPr>
            </w:pPr>
            <w:r w:rsidRPr="00E97772">
              <w:rPr>
                <w:rFonts w:cs="Segoe UI"/>
                <w:szCs w:val="24"/>
              </w:rPr>
              <w:t>$</w:t>
            </w:r>
          </w:p>
        </w:tc>
      </w:tr>
    </w:tbl>
    <w:p w14:paraId="6C4DD2BF" w14:textId="77777777" w:rsidR="00AA5444" w:rsidRPr="00EA4496" w:rsidRDefault="00AA5444" w:rsidP="0021576F">
      <w:pPr>
        <w:rPr>
          <w:rFonts w:cs="Segoe UI"/>
          <w:szCs w:val="24"/>
        </w:rPr>
      </w:pPr>
    </w:p>
    <w:p w14:paraId="753B459C" w14:textId="068BA39A" w:rsidR="0021576F" w:rsidRPr="004913D5" w:rsidRDefault="00896B33" w:rsidP="00E97772">
      <w:pPr>
        <w:pStyle w:val="Heading2"/>
      </w:pPr>
      <w:bookmarkStart w:id="80" w:name="_Toc116988949"/>
      <w:bookmarkEnd w:id="78"/>
      <w:r w:rsidRPr="004913D5">
        <w:t>Deferred Outflows of Resources and Deferred Inflows of Resources Related to Pensions</w:t>
      </w:r>
      <w:bookmarkEnd w:id="80"/>
    </w:p>
    <w:p w14:paraId="26AF29A8" w14:textId="24DF4221" w:rsidR="00896B33" w:rsidRDefault="00632655" w:rsidP="63FEF35C">
      <w:pPr>
        <w:rPr>
          <w:rFonts w:cs="Segoe UI"/>
        </w:rPr>
      </w:pPr>
      <w:r w:rsidRPr="63FEF35C">
        <w:rPr>
          <w:rFonts w:cs="Segoe UI"/>
        </w:rPr>
        <w:t>T</w:t>
      </w:r>
      <w:r w:rsidR="00896B33" w:rsidRPr="63FEF35C">
        <w:rPr>
          <w:rFonts w:cs="Segoe UI"/>
        </w:rPr>
        <w:t xml:space="preserve">he </w:t>
      </w:r>
      <w:r w:rsidR="009612D2">
        <w:rPr>
          <w:rFonts w:cs="Segoe UI"/>
        </w:rPr>
        <w:t>p</w:t>
      </w:r>
      <w:r w:rsidR="00896B33" w:rsidRPr="63FEF35C">
        <w:rPr>
          <w:rFonts w:cs="Segoe UI"/>
        </w:rPr>
        <w:t xml:space="preserve">ension </w:t>
      </w:r>
      <w:r w:rsidR="009612D2">
        <w:rPr>
          <w:rFonts w:cs="Segoe UI"/>
        </w:rPr>
        <w:t>p</w:t>
      </w:r>
      <w:r w:rsidR="00896B33" w:rsidRPr="63FEF35C">
        <w:rPr>
          <w:rFonts w:cs="Segoe UI"/>
        </w:rPr>
        <w:t xml:space="preserve">lans reported collective Deferred Outflows of Resources and collective Deferred Inflows of </w:t>
      </w:r>
      <w:r w:rsidR="009C7417" w:rsidRPr="63FEF35C">
        <w:rPr>
          <w:rFonts w:cs="Segoe UI"/>
        </w:rPr>
        <w:t>R</w:t>
      </w:r>
      <w:r w:rsidR="00896B33" w:rsidRPr="63FEF35C">
        <w:rPr>
          <w:rFonts w:cs="Segoe UI"/>
        </w:rPr>
        <w:t>esources related to the individual plans.</w:t>
      </w:r>
      <w:r w:rsidR="0038220F" w:rsidRPr="63FEF35C">
        <w:rPr>
          <w:rFonts w:cs="Segoe UI"/>
        </w:rPr>
        <w:t xml:space="preserve"> </w:t>
      </w:r>
      <w:r w:rsidR="00896B33" w:rsidRPr="63FEF35C">
        <w:rPr>
          <w:rFonts w:cs="Segoe UI"/>
        </w:rPr>
        <w:t>A</w:t>
      </w:r>
      <w:r w:rsidR="55BEE989" w:rsidRPr="63FEF35C">
        <w:rPr>
          <w:rFonts w:cs="Segoe UI"/>
        </w:rPr>
        <w:t>s of</w:t>
      </w:r>
      <w:r w:rsidR="00896B33" w:rsidRPr="63FEF35C">
        <w:rPr>
          <w:rFonts w:cs="Segoe UI"/>
        </w:rPr>
        <w:t xml:space="preserve"> August 31, </w:t>
      </w:r>
      <w:r w:rsidR="00454639" w:rsidRPr="63FEF35C">
        <w:rPr>
          <w:rFonts w:cs="Segoe UI"/>
        </w:rPr>
        <w:t>20</w:t>
      </w:r>
      <w:r w:rsidR="0021576F" w:rsidRPr="63FEF35C">
        <w:rPr>
          <w:rFonts w:cs="Segoe UI"/>
          <w:highlight w:val="lightGray"/>
        </w:rPr>
        <w:t>CY</w:t>
      </w:r>
      <w:r w:rsidR="00896B33" w:rsidRPr="63FEF35C">
        <w:rPr>
          <w:rFonts w:cs="Segoe UI"/>
        </w:rPr>
        <w:t xml:space="preserve">, the </w:t>
      </w:r>
      <w:r w:rsidR="00E713BC" w:rsidRPr="63FEF35C">
        <w:rPr>
          <w:rFonts w:cs="Segoe UI"/>
        </w:rPr>
        <w:t xml:space="preserve">District </w:t>
      </w:r>
      <w:r w:rsidR="00896B33" w:rsidRPr="63FEF35C">
        <w:rPr>
          <w:rFonts w:cs="Segoe UI"/>
        </w:rPr>
        <w:t>reported Deferred Outflows of Resources and Deferred Inflows of Resources related to pensions from the following sources:</w:t>
      </w:r>
    </w:p>
    <w:p w14:paraId="7C980FF1" w14:textId="77777777" w:rsidR="007066CA" w:rsidRPr="005F788B" w:rsidRDefault="007066CA" w:rsidP="00305706">
      <w:pPr>
        <w:rPr>
          <w:rFonts w:cs="Segoe UI"/>
          <w:szCs w:val="22"/>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ension Plan D.I. and D.O."/>
      </w:tblPr>
      <w:tblGrid>
        <w:gridCol w:w="5220"/>
        <w:gridCol w:w="2160"/>
        <w:gridCol w:w="2070"/>
      </w:tblGrid>
      <w:tr w:rsidR="007066CA" w:rsidRPr="005F788B" w14:paraId="0F579B5F" w14:textId="77777777" w:rsidTr="00E97772">
        <w:trPr>
          <w:cantSplit/>
          <w:trHeight w:val="466"/>
          <w:tblHeader/>
        </w:trPr>
        <w:tc>
          <w:tcPr>
            <w:tcW w:w="9450" w:type="dxa"/>
            <w:gridSpan w:val="3"/>
            <w:shd w:val="clear" w:color="auto" w:fill="D9D9D9" w:themeFill="background1" w:themeFillShade="D9"/>
            <w:noWrap/>
            <w:vAlign w:val="center"/>
          </w:tcPr>
          <w:p w14:paraId="264EB66F" w14:textId="34B984F6" w:rsidR="007066CA" w:rsidRPr="00E46653" w:rsidRDefault="007066CA" w:rsidP="00E97772">
            <w:pPr>
              <w:jc w:val="center"/>
              <w:rPr>
                <w:bCs/>
              </w:rPr>
            </w:pPr>
            <w:r w:rsidRPr="00E97772">
              <w:rPr>
                <w:b/>
                <w:bCs/>
              </w:rPr>
              <w:t>Deferred Outflows of Resources and Deferred Inflows of Resources</w:t>
            </w:r>
          </w:p>
          <w:p w14:paraId="6EBACD01" w14:textId="648D9309" w:rsidR="007066CA" w:rsidRPr="00E97772" w:rsidRDefault="007066CA" w:rsidP="001F5E79">
            <w:pPr>
              <w:jc w:val="center"/>
              <w:rPr>
                <w:rFonts w:cs="Segoe UI"/>
              </w:rPr>
            </w:pPr>
            <w:r w:rsidRPr="00E97772">
              <w:rPr>
                <w:b/>
                <w:bCs/>
              </w:rPr>
              <w:t>Related to Pensions</w:t>
            </w:r>
          </w:p>
        </w:tc>
      </w:tr>
      <w:tr w:rsidR="006D2E5E" w:rsidRPr="005F788B" w14:paraId="0F2E1A47" w14:textId="77777777" w:rsidTr="00E97772">
        <w:trPr>
          <w:cantSplit/>
          <w:trHeight w:val="466"/>
        </w:trPr>
        <w:tc>
          <w:tcPr>
            <w:tcW w:w="5220" w:type="dxa"/>
            <w:shd w:val="clear" w:color="auto" w:fill="D9D9D9" w:themeFill="background1" w:themeFillShade="D9"/>
            <w:noWrap/>
            <w:vAlign w:val="center"/>
            <w:hideMark/>
          </w:tcPr>
          <w:p w14:paraId="28DDE43B" w14:textId="77777777" w:rsidR="00896B33" w:rsidRPr="00E97772" w:rsidRDefault="00291E10" w:rsidP="00896B33">
            <w:pPr>
              <w:rPr>
                <w:rFonts w:cs="Segoe UI"/>
                <w:i/>
                <w:sz w:val="22"/>
                <w:szCs w:val="18"/>
                <w:highlight w:val="lightGray"/>
              </w:rPr>
            </w:pPr>
            <w:r w:rsidRPr="00E97772">
              <w:rPr>
                <w:rFonts w:cs="Segoe UI"/>
                <w:b/>
                <w:sz w:val="22"/>
                <w:szCs w:val="18"/>
                <w:highlight w:val="lightGray"/>
              </w:rPr>
              <w:t>PERS 1</w:t>
            </w:r>
          </w:p>
        </w:tc>
        <w:tc>
          <w:tcPr>
            <w:tcW w:w="2160" w:type="dxa"/>
            <w:shd w:val="clear" w:color="auto" w:fill="D9D9D9" w:themeFill="background1" w:themeFillShade="D9"/>
            <w:vAlign w:val="center"/>
            <w:hideMark/>
          </w:tcPr>
          <w:p w14:paraId="638968DF" w14:textId="77777777" w:rsidR="00896B33" w:rsidRPr="00E97772" w:rsidRDefault="00896B33" w:rsidP="00896B33">
            <w:pPr>
              <w:jc w:val="center"/>
              <w:rPr>
                <w:rFonts w:cs="Segoe UI"/>
                <w:sz w:val="22"/>
                <w:szCs w:val="18"/>
              </w:rPr>
            </w:pPr>
            <w:r w:rsidRPr="00E97772">
              <w:rPr>
                <w:rFonts w:cs="Segoe UI"/>
                <w:sz w:val="22"/>
                <w:szCs w:val="18"/>
              </w:rPr>
              <w:t>Deferred Outflows of Resources</w:t>
            </w:r>
          </w:p>
        </w:tc>
        <w:tc>
          <w:tcPr>
            <w:tcW w:w="2070" w:type="dxa"/>
            <w:shd w:val="clear" w:color="auto" w:fill="D9D9D9" w:themeFill="background1" w:themeFillShade="D9"/>
            <w:vAlign w:val="center"/>
            <w:hideMark/>
          </w:tcPr>
          <w:p w14:paraId="2989311E" w14:textId="77777777" w:rsidR="00896B33" w:rsidRPr="00E97772" w:rsidRDefault="00896B33" w:rsidP="00896B33">
            <w:pPr>
              <w:jc w:val="center"/>
              <w:rPr>
                <w:rFonts w:cs="Segoe UI"/>
                <w:sz w:val="22"/>
                <w:szCs w:val="18"/>
              </w:rPr>
            </w:pPr>
            <w:r w:rsidRPr="00E97772">
              <w:rPr>
                <w:rFonts w:cs="Segoe UI"/>
                <w:sz w:val="22"/>
                <w:szCs w:val="18"/>
              </w:rPr>
              <w:t>Deferred Inflows of Resources</w:t>
            </w:r>
          </w:p>
        </w:tc>
      </w:tr>
      <w:tr w:rsidR="006D2E5E" w:rsidRPr="005F788B" w14:paraId="6E2F718A" w14:textId="77777777" w:rsidTr="00E97772">
        <w:trPr>
          <w:cantSplit/>
          <w:trHeight w:val="610"/>
        </w:trPr>
        <w:tc>
          <w:tcPr>
            <w:tcW w:w="5220" w:type="dxa"/>
            <w:shd w:val="clear" w:color="auto" w:fill="auto"/>
            <w:vAlign w:val="center"/>
            <w:hideMark/>
          </w:tcPr>
          <w:p w14:paraId="76B2C91E" w14:textId="77777777" w:rsidR="00896B33" w:rsidRPr="003F5EC8" w:rsidRDefault="00896B33" w:rsidP="00896B33">
            <w:pPr>
              <w:rPr>
                <w:rFonts w:cs="Segoe UI"/>
                <w:sz w:val="22"/>
                <w:szCs w:val="18"/>
              </w:rPr>
            </w:pPr>
            <w:r w:rsidRPr="003F5EC8">
              <w:rPr>
                <w:rFonts w:cs="Segoe UI"/>
                <w:sz w:val="22"/>
                <w:szCs w:val="18"/>
              </w:rPr>
              <w:t xml:space="preserve">Difference between expected and actual experiences </w:t>
            </w:r>
          </w:p>
        </w:tc>
        <w:tc>
          <w:tcPr>
            <w:tcW w:w="2160" w:type="dxa"/>
            <w:shd w:val="clear" w:color="auto" w:fill="auto"/>
            <w:noWrap/>
            <w:vAlign w:val="center"/>
          </w:tcPr>
          <w:p w14:paraId="43DA6DFF" w14:textId="77777777" w:rsidR="00896B33" w:rsidRPr="00E97772" w:rsidRDefault="00896B33" w:rsidP="00896B33">
            <w:pPr>
              <w:rPr>
                <w:rFonts w:cs="Segoe UI"/>
                <w:sz w:val="22"/>
                <w:szCs w:val="18"/>
              </w:rPr>
            </w:pPr>
            <w:r w:rsidRPr="00E97772">
              <w:rPr>
                <w:rFonts w:cs="Segoe UI"/>
                <w:sz w:val="22"/>
                <w:szCs w:val="18"/>
              </w:rPr>
              <w:t>$</w:t>
            </w:r>
          </w:p>
        </w:tc>
        <w:tc>
          <w:tcPr>
            <w:tcW w:w="2070" w:type="dxa"/>
            <w:shd w:val="clear" w:color="auto" w:fill="auto"/>
            <w:noWrap/>
            <w:vAlign w:val="center"/>
          </w:tcPr>
          <w:p w14:paraId="2DBAB145" w14:textId="77777777" w:rsidR="00896B33" w:rsidRPr="00E97772" w:rsidRDefault="00896B33" w:rsidP="00896B33">
            <w:pPr>
              <w:rPr>
                <w:rFonts w:cs="Segoe UI"/>
                <w:sz w:val="22"/>
                <w:szCs w:val="18"/>
              </w:rPr>
            </w:pPr>
            <w:r w:rsidRPr="00E97772">
              <w:rPr>
                <w:rFonts w:cs="Segoe UI"/>
                <w:sz w:val="22"/>
                <w:szCs w:val="18"/>
              </w:rPr>
              <w:t>$</w:t>
            </w:r>
          </w:p>
        </w:tc>
      </w:tr>
      <w:tr w:rsidR="006D2E5E" w:rsidRPr="005F788B" w14:paraId="4A5E0B1C" w14:textId="77777777" w:rsidTr="00E97772">
        <w:trPr>
          <w:cantSplit/>
          <w:trHeight w:val="367"/>
        </w:trPr>
        <w:tc>
          <w:tcPr>
            <w:tcW w:w="5220" w:type="dxa"/>
            <w:shd w:val="clear" w:color="auto" w:fill="auto"/>
            <w:vAlign w:val="center"/>
          </w:tcPr>
          <w:p w14:paraId="2D23B44B" w14:textId="77777777" w:rsidR="00896B33" w:rsidRPr="003F5EC8" w:rsidRDefault="00896B33" w:rsidP="00896B33">
            <w:pPr>
              <w:rPr>
                <w:rFonts w:cs="Segoe UI"/>
                <w:sz w:val="22"/>
                <w:szCs w:val="18"/>
              </w:rPr>
            </w:pPr>
            <w:r w:rsidRPr="003F5EC8">
              <w:rPr>
                <w:rFonts w:cs="Segoe UI"/>
                <w:sz w:val="22"/>
                <w:szCs w:val="18"/>
              </w:rPr>
              <w:t>Net difference between projected and actual earnings on pension plan investments</w:t>
            </w:r>
          </w:p>
        </w:tc>
        <w:tc>
          <w:tcPr>
            <w:tcW w:w="2160" w:type="dxa"/>
            <w:shd w:val="clear" w:color="auto" w:fill="auto"/>
            <w:noWrap/>
            <w:vAlign w:val="center"/>
          </w:tcPr>
          <w:p w14:paraId="4DC87025" w14:textId="77777777" w:rsidR="00896B33" w:rsidRPr="00E97772" w:rsidRDefault="00896B33" w:rsidP="00896B33">
            <w:pPr>
              <w:rPr>
                <w:rFonts w:cs="Segoe UI"/>
                <w:sz w:val="22"/>
                <w:szCs w:val="18"/>
              </w:rPr>
            </w:pPr>
            <w:r w:rsidRPr="00E97772">
              <w:rPr>
                <w:rFonts w:cs="Segoe UI"/>
                <w:sz w:val="22"/>
                <w:szCs w:val="18"/>
              </w:rPr>
              <w:t>$</w:t>
            </w:r>
          </w:p>
        </w:tc>
        <w:tc>
          <w:tcPr>
            <w:tcW w:w="2070" w:type="dxa"/>
            <w:shd w:val="clear" w:color="auto" w:fill="auto"/>
            <w:noWrap/>
            <w:vAlign w:val="center"/>
          </w:tcPr>
          <w:p w14:paraId="1D831F8C" w14:textId="77777777" w:rsidR="00896B33" w:rsidRPr="00E97772" w:rsidRDefault="00896B33" w:rsidP="00896B33">
            <w:pPr>
              <w:rPr>
                <w:rFonts w:cs="Segoe UI"/>
                <w:sz w:val="22"/>
                <w:szCs w:val="18"/>
              </w:rPr>
            </w:pPr>
            <w:r w:rsidRPr="00E97772">
              <w:rPr>
                <w:rFonts w:cs="Segoe UI"/>
                <w:sz w:val="22"/>
                <w:szCs w:val="18"/>
              </w:rPr>
              <w:t>$</w:t>
            </w:r>
          </w:p>
        </w:tc>
      </w:tr>
      <w:tr w:rsidR="006D2E5E" w:rsidRPr="005F788B" w14:paraId="710156D7" w14:textId="77777777" w:rsidTr="00E97772">
        <w:trPr>
          <w:cantSplit/>
          <w:trHeight w:val="367"/>
        </w:trPr>
        <w:tc>
          <w:tcPr>
            <w:tcW w:w="5220" w:type="dxa"/>
            <w:shd w:val="clear" w:color="auto" w:fill="auto"/>
            <w:vAlign w:val="center"/>
            <w:hideMark/>
          </w:tcPr>
          <w:p w14:paraId="14DD156E" w14:textId="77777777" w:rsidR="00896B33" w:rsidRPr="003F5EC8" w:rsidRDefault="0038220F" w:rsidP="00896B33">
            <w:pPr>
              <w:rPr>
                <w:rFonts w:cs="Segoe UI"/>
                <w:sz w:val="22"/>
                <w:szCs w:val="18"/>
              </w:rPr>
            </w:pPr>
            <w:r w:rsidRPr="003F5EC8">
              <w:rPr>
                <w:rFonts w:cs="Segoe UI"/>
                <w:sz w:val="22"/>
                <w:szCs w:val="18"/>
              </w:rPr>
              <w:t>Changes in a</w:t>
            </w:r>
            <w:r w:rsidR="00896B33" w:rsidRPr="003F5EC8">
              <w:rPr>
                <w:rFonts w:cs="Segoe UI"/>
                <w:sz w:val="22"/>
                <w:szCs w:val="18"/>
              </w:rPr>
              <w:t>ssumptions or other inputs</w:t>
            </w:r>
          </w:p>
        </w:tc>
        <w:tc>
          <w:tcPr>
            <w:tcW w:w="2160" w:type="dxa"/>
            <w:shd w:val="clear" w:color="auto" w:fill="auto"/>
            <w:noWrap/>
            <w:vAlign w:val="center"/>
          </w:tcPr>
          <w:p w14:paraId="008BD1CA" w14:textId="77777777" w:rsidR="00896B33" w:rsidRPr="00E97772" w:rsidRDefault="00896B33" w:rsidP="00896B33">
            <w:pPr>
              <w:rPr>
                <w:rFonts w:cs="Segoe UI"/>
                <w:sz w:val="22"/>
                <w:szCs w:val="18"/>
              </w:rPr>
            </w:pPr>
            <w:r w:rsidRPr="00E97772">
              <w:rPr>
                <w:rFonts w:cs="Segoe UI"/>
                <w:sz w:val="22"/>
                <w:szCs w:val="18"/>
              </w:rPr>
              <w:t>$</w:t>
            </w:r>
          </w:p>
        </w:tc>
        <w:tc>
          <w:tcPr>
            <w:tcW w:w="2070" w:type="dxa"/>
            <w:shd w:val="clear" w:color="auto" w:fill="auto"/>
            <w:noWrap/>
            <w:vAlign w:val="center"/>
          </w:tcPr>
          <w:p w14:paraId="0EFBE809" w14:textId="77777777" w:rsidR="00896B33" w:rsidRPr="00E97772" w:rsidRDefault="00896B33" w:rsidP="00896B33">
            <w:pPr>
              <w:rPr>
                <w:rFonts w:cs="Segoe UI"/>
                <w:sz w:val="22"/>
                <w:szCs w:val="18"/>
              </w:rPr>
            </w:pPr>
            <w:r w:rsidRPr="00E97772">
              <w:rPr>
                <w:rFonts w:cs="Segoe UI"/>
                <w:sz w:val="22"/>
                <w:szCs w:val="18"/>
              </w:rPr>
              <w:t>$</w:t>
            </w:r>
          </w:p>
        </w:tc>
      </w:tr>
      <w:tr w:rsidR="006D2E5E" w:rsidRPr="005F788B" w14:paraId="75E03208" w14:textId="77777777" w:rsidTr="00E97772">
        <w:trPr>
          <w:cantSplit/>
          <w:trHeight w:val="502"/>
        </w:trPr>
        <w:tc>
          <w:tcPr>
            <w:tcW w:w="5220" w:type="dxa"/>
            <w:shd w:val="clear" w:color="auto" w:fill="auto"/>
            <w:vAlign w:val="center"/>
            <w:hideMark/>
          </w:tcPr>
          <w:p w14:paraId="5B6D7CF0" w14:textId="03FE4205" w:rsidR="00896B33" w:rsidRPr="003F5EC8" w:rsidRDefault="00896B33" w:rsidP="00896B33">
            <w:pPr>
              <w:rPr>
                <w:rFonts w:cs="Segoe UI"/>
                <w:sz w:val="22"/>
                <w:szCs w:val="18"/>
              </w:rPr>
            </w:pPr>
            <w:r w:rsidRPr="003F5EC8">
              <w:rPr>
                <w:rFonts w:cs="Segoe UI"/>
                <w:sz w:val="22"/>
                <w:szCs w:val="18"/>
              </w:rPr>
              <w:t>Changes in proportionate share</w:t>
            </w:r>
            <w:r w:rsidR="001B6C0A" w:rsidRPr="003F5EC8">
              <w:rPr>
                <w:rFonts w:cs="Segoe UI"/>
                <w:sz w:val="22"/>
                <w:szCs w:val="18"/>
              </w:rPr>
              <w:t>s</w:t>
            </w:r>
            <w:r w:rsidRPr="003F5EC8">
              <w:rPr>
                <w:rFonts w:cs="Segoe UI"/>
                <w:sz w:val="22"/>
                <w:szCs w:val="18"/>
              </w:rPr>
              <w:t xml:space="preserve"> </w:t>
            </w:r>
          </w:p>
        </w:tc>
        <w:tc>
          <w:tcPr>
            <w:tcW w:w="2160" w:type="dxa"/>
            <w:shd w:val="clear" w:color="auto" w:fill="auto"/>
            <w:noWrap/>
            <w:vAlign w:val="center"/>
          </w:tcPr>
          <w:p w14:paraId="125EEAF7" w14:textId="77777777" w:rsidR="00896B33" w:rsidRPr="00E97772" w:rsidRDefault="00896B33" w:rsidP="00896B33">
            <w:pPr>
              <w:rPr>
                <w:rFonts w:cs="Segoe UI"/>
                <w:sz w:val="22"/>
                <w:szCs w:val="18"/>
              </w:rPr>
            </w:pPr>
            <w:r w:rsidRPr="00E97772">
              <w:rPr>
                <w:rFonts w:cs="Segoe UI"/>
                <w:sz w:val="22"/>
                <w:szCs w:val="18"/>
              </w:rPr>
              <w:t>$</w:t>
            </w:r>
          </w:p>
        </w:tc>
        <w:tc>
          <w:tcPr>
            <w:tcW w:w="2070" w:type="dxa"/>
            <w:shd w:val="clear" w:color="auto" w:fill="auto"/>
            <w:noWrap/>
            <w:vAlign w:val="center"/>
          </w:tcPr>
          <w:p w14:paraId="5E68CF29" w14:textId="77777777" w:rsidR="00896B33" w:rsidRPr="00E97772" w:rsidRDefault="00896B33" w:rsidP="00896B33">
            <w:pPr>
              <w:rPr>
                <w:rFonts w:cs="Segoe UI"/>
                <w:sz w:val="22"/>
                <w:szCs w:val="18"/>
              </w:rPr>
            </w:pPr>
            <w:r w:rsidRPr="00E97772">
              <w:rPr>
                <w:rFonts w:cs="Segoe UI"/>
                <w:sz w:val="22"/>
                <w:szCs w:val="18"/>
              </w:rPr>
              <w:t>$</w:t>
            </w:r>
          </w:p>
        </w:tc>
      </w:tr>
      <w:tr w:rsidR="006D2E5E" w:rsidRPr="005F788B" w14:paraId="3CEFBE71" w14:textId="77777777" w:rsidTr="00E97772">
        <w:trPr>
          <w:cantSplit/>
          <w:trHeight w:val="520"/>
        </w:trPr>
        <w:tc>
          <w:tcPr>
            <w:tcW w:w="5220" w:type="dxa"/>
            <w:shd w:val="clear" w:color="auto" w:fill="auto"/>
            <w:vAlign w:val="center"/>
            <w:hideMark/>
          </w:tcPr>
          <w:p w14:paraId="34EC4A74" w14:textId="77777777" w:rsidR="00896B33" w:rsidRPr="003F5EC8" w:rsidRDefault="00896B33" w:rsidP="00896B33">
            <w:pPr>
              <w:rPr>
                <w:rFonts w:cs="Segoe UI"/>
                <w:sz w:val="22"/>
                <w:szCs w:val="18"/>
              </w:rPr>
            </w:pPr>
            <w:r w:rsidRPr="003F5EC8">
              <w:rPr>
                <w:rFonts w:cs="Segoe UI"/>
                <w:sz w:val="22"/>
                <w:szCs w:val="18"/>
              </w:rPr>
              <w:t xml:space="preserve">Contributions subsequent to the measurement date </w:t>
            </w:r>
          </w:p>
        </w:tc>
        <w:tc>
          <w:tcPr>
            <w:tcW w:w="2160" w:type="dxa"/>
            <w:shd w:val="clear" w:color="auto" w:fill="auto"/>
            <w:noWrap/>
            <w:vAlign w:val="center"/>
            <w:hideMark/>
          </w:tcPr>
          <w:p w14:paraId="67F10D32" w14:textId="77777777" w:rsidR="00896B33" w:rsidRPr="00E97772" w:rsidRDefault="00896B33" w:rsidP="00896B33">
            <w:pPr>
              <w:rPr>
                <w:rFonts w:cs="Segoe UI"/>
                <w:sz w:val="22"/>
                <w:szCs w:val="18"/>
              </w:rPr>
            </w:pPr>
            <w:r w:rsidRPr="00E97772">
              <w:rPr>
                <w:rFonts w:cs="Segoe UI"/>
                <w:sz w:val="22"/>
                <w:szCs w:val="18"/>
              </w:rPr>
              <w:t>$</w:t>
            </w:r>
          </w:p>
        </w:tc>
        <w:tc>
          <w:tcPr>
            <w:tcW w:w="2070" w:type="dxa"/>
            <w:shd w:val="clear" w:color="auto" w:fill="auto"/>
            <w:noWrap/>
            <w:vAlign w:val="center"/>
            <w:hideMark/>
          </w:tcPr>
          <w:p w14:paraId="259414D4" w14:textId="77777777" w:rsidR="00896B33" w:rsidRPr="00E97772" w:rsidRDefault="00896B33" w:rsidP="00896B33">
            <w:pPr>
              <w:rPr>
                <w:rFonts w:cs="Segoe UI"/>
                <w:sz w:val="22"/>
                <w:szCs w:val="18"/>
              </w:rPr>
            </w:pPr>
            <w:r w:rsidRPr="00E97772">
              <w:rPr>
                <w:rFonts w:cs="Segoe UI"/>
                <w:sz w:val="22"/>
                <w:szCs w:val="18"/>
              </w:rPr>
              <w:t>$</w:t>
            </w:r>
          </w:p>
        </w:tc>
      </w:tr>
      <w:tr w:rsidR="006D2E5E" w:rsidRPr="005F788B" w14:paraId="1FF9C350" w14:textId="77777777" w:rsidTr="00056540">
        <w:trPr>
          <w:cantSplit/>
          <w:trHeight w:val="458"/>
        </w:trPr>
        <w:tc>
          <w:tcPr>
            <w:tcW w:w="5220" w:type="dxa"/>
            <w:shd w:val="clear" w:color="auto" w:fill="auto"/>
            <w:vAlign w:val="center"/>
          </w:tcPr>
          <w:p w14:paraId="5469BC15" w14:textId="77777777" w:rsidR="00896B33" w:rsidRPr="003F5EC8" w:rsidRDefault="00896B33" w:rsidP="00896B33">
            <w:pPr>
              <w:jc w:val="right"/>
              <w:rPr>
                <w:rFonts w:cs="Segoe UI"/>
                <w:sz w:val="22"/>
                <w:szCs w:val="18"/>
              </w:rPr>
            </w:pPr>
            <w:r w:rsidRPr="003F5EC8">
              <w:rPr>
                <w:rFonts w:cs="Segoe UI"/>
                <w:sz w:val="22"/>
                <w:szCs w:val="18"/>
              </w:rPr>
              <w:t>TOTAL</w:t>
            </w:r>
          </w:p>
        </w:tc>
        <w:tc>
          <w:tcPr>
            <w:tcW w:w="2160" w:type="dxa"/>
            <w:shd w:val="clear" w:color="auto" w:fill="auto"/>
            <w:noWrap/>
            <w:vAlign w:val="center"/>
          </w:tcPr>
          <w:p w14:paraId="776152F5" w14:textId="77777777" w:rsidR="00896B33" w:rsidRPr="00E97772" w:rsidRDefault="00896B33" w:rsidP="00896B33">
            <w:pPr>
              <w:rPr>
                <w:rFonts w:cs="Segoe UI"/>
                <w:sz w:val="22"/>
                <w:szCs w:val="18"/>
              </w:rPr>
            </w:pPr>
            <w:r w:rsidRPr="00E97772">
              <w:rPr>
                <w:rFonts w:cs="Segoe UI"/>
                <w:sz w:val="22"/>
                <w:szCs w:val="18"/>
              </w:rPr>
              <w:t>$</w:t>
            </w:r>
          </w:p>
        </w:tc>
        <w:tc>
          <w:tcPr>
            <w:tcW w:w="2070" w:type="dxa"/>
            <w:shd w:val="clear" w:color="auto" w:fill="auto"/>
            <w:noWrap/>
            <w:vAlign w:val="center"/>
          </w:tcPr>
          <w:p w14:paraId="6BB87F55" w14:textId="77777777" w:rsidR="00896B33" w:rsidRPr="00E97772" w:rsidRDefault="00896B33" w:rsidP="00896B33">
            <w:pPr>
              <w:rPr>
                <w:rFonts w:cs="Segoe UI"/>
                <w:sz w:val="22"/>
                <w:szCs w:val="18"/>
              </w:rPr>
            </w:pPr>
            <w:r w:rsidRPr="00E97772">
              <w:rPr>
                <w:rFonts w:cs="Segoe UI"/>
                <w:sz w:val="22"/>
                <w:szCs w:val="18"/>
              </w:rPr>
              <w:t>$</w:t>
            </w:r>
          </w:p>
        </w:tc>
      </w:tr>
      <w:tr w:rsidR="00890E6B" w:rsidRPr="005F788B" w14:paraId="5BA5F559" w14:textId="77777777" w:rsidTr="00E97772">
        <w:trPr>
          <w:cantSplit/>
          <w:trHeight w:val="520"/>
        </w:trPr>
        <w:tc>
          <w:tcPr>
            <w:tcW w:w="5220" w:type="dxa"/>
            <w:shd w:val="clear" w:color="auto" w:fill="D9D9D9" w:themeFill="background1" w:themeFillShade="D9"/>
            <w:vAlign w:val="center"/>
          </w:tcPr>
          <w:p w14:paraId="4BC68909" w14:textId="77777777" w:rsidR="00890E6B" w:rsidRPr="00E97772" w:rsidRDefault="00890E6B" w:rsidP="00A73743">
            <w:pPr>
              <w:rPr>
                <w:rFonts w:cs="Segoe UI"/>
                <w:sz w:val="22"/>
                <w:szCs w:val="24"/>
                <w:highlight w:val="lightGray"/>
              </w:rPr>
            </w:pPr>
            <w:r w:rsidRPr="00E97772">
              <w:rPr>
                <w:rFonts w:cs="Segoe UI"/>
                <w:b/>
                <w:sz w:val="22"/>
                <w:szCs w:val="24"/>
                <w:highlight w:val="lightGray"/>
              </w:rPr>
              <w:lastRenderedPageBreak/>
              <w:t>SERS 2/3</w:t>
            </w:r>
          </w:p>
        </w:tc>
        <w:tc>
          <w:tcPr>
            <w:tcW w:w="2160" w:type="dxa"/>
            <w:shd w:val="clear" w:color="auto" w:fill="D9D9D9" w:themeFill="background1" w:themeFillShade="D9"/>
            <w:noWrap/>
            <w:vAlign w:val="center"/>
          </w:tcPr>
          <w:p w14:paraId="1A840839" w14:textId="77777777" w:rsidR="00890E6B" w:rsidRPr="00E97772" w:rsidRDefault="00890E6B" w:rsidP="00A73743">
            <w:pPr>
              <w:jc w:val="center"/>
              <w:rPr>
                <w:rFonts w:cs="Segoe UI"/>
                <w:sz w:val="22"/>
                <w:szCs w:val="24"/>
              </w:rPr>
            </w:pPr>
            <w:r w:rsidRPr="00E97772">
              <w:rPr>
                <w:rFonts w:cs="Segoe UI"/>
                <w:sz w:val="22"/>
                <w:szCs w:val="24"/>
              </w:rPr>
              <w:t>Deferred Outflows of Resources</w:t>
            </w:r>
          </w:p>
        </w:tc>
        <w:tc>
          <w:tcPr>
            <w:tcW w:w="2070" w:type="dxa"/>
            <w:shd w:val="clear" w:color="auto" w:fill="D9D9D9" w:themeFill="background1" w:themeFillShade="D9"/>
            <w:noWrap/>
            <w:vAlign w:val="center"/>
          </w:tcPr>
          <w:p w14:paraId="563C200A" w14:textId="77777777" w:rsidR="00890E6B" w:rsidRPr="00E97772" w:rsidRDefault="00890E6B" w:rsidP="00A73743">
            <w:pPr>
              <w:jc w:val="center"/>
              <w:rPr>
                <w:rFonts w:cs="Segoe UI"/>
                <w:sz w:val="22"/>
                <w:szCs w:val="24"/>
              </w:rPr>
            </w:pPr>
            <w:r w:rsidRPr="00E97772">
              <w:rPr>
                <w:rFonts w:cs="Segoe UI"/>
                <w:sz w:val="22"/>
                <w:szCs w:val="24"/>
              </w:rPr>
              <w:t>Deferred Inflows of Resources</w:t>
            </w:r>
          </w:p>
        </w:tc>
      </w:tr>
      <w:tr w:rsidR="00890E6B" w:rsidRPr="005F788B" w14:paraId="11466431" w14:textId="77777777" w:rsidTr="00E97772">
        <w:trPr>
          <w:cantSplit/>
          <w:trHeight w:val="520"/>
        </w:trPr>
        <w:tc>
          <w:tcPr>
            <w:tcW w:w="5220" w:type="dxa"/>
            <w:shd w:val="clear" w:color="auto" w:fill="auto"/>
            <w:vAlign w:val="center"/>
          </w:tcPr>
          <w:p w14:paraId="08C24FBF" w14:textId="77777777" w:rsidR="00890E6B" w:rsidRPr="003F5EC8" w:rsidRDefault="00890E6B" w:rsidP="00890E6B">
            <w:pPr>
              <w:jc w:val="right"/>
              <w:rPr>
                <w:rFonts w:cs="Segoe UI"/>
                <w:sz w:val="22"/>
                <w:szCs w:val="24"/>
              </w:rPr>
            </w:pPr>
            <w:r w:rsidRPr="003F5EC8">
              <w:rPr>
                <w:rFonts w:cs="Segoe UI"/>
                <w:sz w:val="22"/>
                <w:szCs w:val="24"/>
              </w:rPr>
              <w:t xml:space="preserve">Difference between expected and actual experiences </w:t>
            </w:r>
          </w:p>
        </w:tc>
        <w:tc>
          <w:tcPr>
            <w:tcW w:w="2160" w:type="dxa"/>
            <w:shd w:val="clear" w:color="auto" w:fill="auto"/>
            <w:noWrap/>
            <w:vAlign w:val="center"/>
          </w:tcPr>
          <w:p w14:paraId="217A01E5"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60A767CF"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20662A4" w14:textId="77777777" w:rsidTr="00E97772">
        <w:trPr>
          <w:cantSplit/>
          <w:trHeight w:val="520"/>
        </w:trPr>
        <w:tc>
          <w:tcPr>
            <w:tcW w:w="5220" w:type="dxa"/>
            <w:shd w:val="clear" w:color="auto" w:fill="auto"/>
            <w:vAlign w:val="center"/>
          </w:tcPr>
          <w:p w14:paraId="547E662B" w14:textId="77777777" w:rsidR="00890E6B" w:rsidRPr="003F5EC8" w:rsidRDefault="00890E6B" w:rsidP="00890E6B">
            <w:pPr>
              <w:jc w:val="right"/>
              <w:rPr>
                <w:rFonts w:cs="Segoe UI"/>
                <w:sz w:val="22"/>
                <w:szCs w:val="24"/>
              </w:rPr>
            </w:pPr>
            <w:r w:rsidRPr="003F5EC8">
              <w:rPr>
                <w:rFonts w:cs="Segoe UI"/>
                <w:sz w:val="22"/>
                <w:szCs w:val="24"/>
              </w:rPr>
              <w:t>Net difference between projected and actual earnings on pension plan investments</w:t>
            </w:r>
          </w:p>
        </w:tc>
        <w:tc>
          <w:tcPr>
            <w:tcW w:w="2160" w:type="dxa"/>
            <w:shd w:val="clear" w:color="auto" w:fill="auto"/>
            <w:noWrap/>
            <w:vAlign w:val="center"/>
          </w:tcPr>
          <w:p w14:paraId="10226C92"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13ABD490"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3D70C28" w14:textId="77777777" w:rsidTr="00E97772">
        <w:trPr>
          <w:cantSplit/>
          <w:trHeight w:val="520"/>
        </w:trPr>
        <w:tc>
          <w:tcPr>
            <w:tcW w:w="5220" w:type="dxa"/>
            <w:shd w:val="clear" w:color="auto" w:fill="auto"/>
            <w:vAlign w:val="center"/>
          </w:tcPr>
          <w:p w14:paraId="0A030E9D" w14:textId="77777777" w:rsidR="00890E6B" w:rsidRPr="003F5EC8" w:rsidRDefault="00890E6B" w:rsidP="00890E6B">
            <w:pPr>
              <w:jc w:val="right"/>
              <w:rPr>
                <w:rFonts w:cs="Segoe UI"/>
                <w:sz w:val="22"/>
                <w:szCs w:val="24"/>
              </w:rPr>
            </w:pPr>
            <w:r w:rsidRPr="003F5EC8">
              <w:rPr>
                <w:rFonts w:cs="Segoe UI"/>
                <w:sz w:val="22"/>
                <w:szCs w:val="24"/>
              </w:rPr>
              <w:t>Changes in assumptions or other inputs</w:t>
            </w:r>
          </w:p>
        </w:tc>
        <w:tc>
          <w:tcPr>
            <w:tcW w:w="2160" w:type="dxa"/>
            <w:shd w:val="clear" w:color="auto" w:fill="auto"/>
            <w:noWrap/>
            <w:vAlign w:val="center"/>
          </w:tcPr>
          <w:p w14:paraId="32545921"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68EC1463"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9DAA6CE" w14:textId="77777777" w:rsidTr="00E97772">
        <w:trPr>
          <w:cantSplit/>
          <w:trHeight w:val="520"/>
        </w:trPr>
        <w:tc>
          <w:tcPr>
            <w:tcW w:w="5220" w:type="dxa"/>
            <w:shd w:val="clear" w:color="auto" w:fill="auto"/>
            <w:vAlign w:val="center"/>
          </w:tcPr>
          <w:p w14:paraId="2BFA2D7A" w14:textId="71E50D1D" w:rsidR="00890E6B" w:rsidRPr="003F5EC8" w:rsidRDefault="001B6C0A" w:rsidP="00890E6B">
            <w:pPr>
              <w:jc w:val="right"/>
              <w:rPr>
                <w:rFonts w:cs="Segoe UI"/>
                <w:sz w:val="22"/>
                <w:szCs w:val="24"/>
              </w:rPr>
            </w:pPr>
            <w:r w:rsidRPr="003F5EC8">
              <w:rPr>
                <w:rFonts w:cs="Segoe UI"/>
                <w:sz w:val="22"/>
                <w:szCs w:val="18"/>
              </w:rPr>
              <w:t>Changes in proportionate shares</w:t>
            </w:r>
          </w:p>
        </w:tc>
        <w:tc>
          <w:tcPr>
            <w:tcW w:w="2160" w:type="dxa"/>
            <w:shd w:val="clear" w:color="auto" w:fill="auto"/>
            <w:noWrap/>
            <w:vAlign w:val="center"/>
          </w:tcPr>
          <w:p w14:paraId="37AF7E15"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6284C085"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8836504" w14:textId="77777777" w:rsidTr="00E97772">
        <w:trPr>
          <w:cantSplit/>
          <w:trHeight w:val="520"/>
        </w:trPr>
        <w:tc>
          <w:tcPr>
            <w:tcW w:w="5220" w:type="dxa"/>
            <w:shd w:val="clear" w:color="auto" w:fill="auto"/>
            <w:vAlign w:val="center"/>
          </w:tcPr>
          <w:p w14:paraId="743DE34E" w14:textId="77777777" w:rsidR="00890E6B" w:rsidRPr="003F5EC8" w:rsidRDefault="00890E6B" w:rsidP="00890E6B">
            <w:pPr>
              <w:jc w:val="right"/>
              <w:rPr>
                <w:rFonts w:cs="Segoe UI"/>
                <w:sz w:val="22"/>
                <w:szCs w:val="24"/>
              </w:rPr>
            </w:pPr>
            <w:r w:rsidRPr="003F5EC8">
              <w:rPr>
                <w:rFonts w:cs="Segoe UI"/>
                <w:sz w:val="22"/>
                <w:szCs w:val="24"/>
              </w:rPr>
              <w:t xml:space="preserve">Contributions subsequent to the measurement date </w:t>
            </w:r>
          </w:p>
        </w:tc>
        <w:tc>
          <w:tcPr>
            <w:tcW w:w="2160" w:type="dxa"/>
            <w:shd w:val="clear" w:color="auto" w:fill="auto"/>
            <w:noWrap/>
            <w:vAlign w:val="center"/>
          </w:tcPr>
          <w:p w14:paraId="05462991"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6FB54776"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5146F1C" w14:textId="77777777" w:rsidTr="00E97772">
        <w:trPr>
          <w:cantSplit/>
          <w:trHeight w:val="520"/>
        </w:trPr>
        <w:tc>
          <w:tcPr>
            <w:tcW w:w="5220" w:type="dxa"/>
            <w:shd w:val="clear" w:color="auto" w:fill="auto"/>
            <w:vAlign w:val="center"/>
          </w:tcPr>
          <w:p w14:paraId="03C71AB5" w14:textId="77777777" w:rsidR="00890E6B" w:rsidRPr="003F5EC8" w:rsidRDefault="00890E6B" w:rsidP="00890E6B">
            <w:pPr>
              <w:jc w:val="right"/>
              <w:rPr>
                <w:rFonts w:cs="Segoe UI"/>
                <w:sz w:val="22"/>
                <w:szCs w:val="24"/>
              </w:rPr>
            </w:pPr>
            <w:r w:rsidRPr="003F5EC8">
              <w:rPr>
                <w:rFonts w:cs="Segoe UI"/>
                <w:sz w:val="22"/>
                <w:szCs w:val="24"/>
              </w:rPr>
              <w:t>TOTAL</w:t>
            </w:r>
          </w:p>
        </w:tc>
        <w:tc>
          <w:tcPr>
            <w:tcW w:w="2160" w:type="dxa"/>
            <w:shd w:val="clear" w:color="auto" w:fill="auto"/>
            <w:noWrap/>
            <w:vAlign w:val="center"/>
          </w:tcPr>
          <w:p w14:paraId="0858337A"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3ABB78C2"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3E22D667" w14:textId="77777777" w:rsidTr="00E97772">
        <w:trPr>
          <w:cantSplit/>
          <w:trHeight w:val="520"/>
        </w:trPr>
        <w:tc>
          <w:tcPr>
            <w:tcW w:w="5220" w:type="dxa"/>
            <w:shd w:val="clear" w:color="auto" w:fill="D9D9D9" w:themeFill="background1" w:themeFillShade="D9"/>
            <w:vAlign w:val="center"/>
          </w:tcPr>
          <w:p w14:paraId="3BF76DB3" w14:textId="77777777" w:rsidR="00890E6B" w:rsidRPr="00E97772" w:rsidRDefault="00890E6B" w:rsidP="00A73743">
            <w:pPr>
              <w:rPr>
                <w:rFonts w:cs="Segoe UI"/>
                <w:sz w:val="22"/>
                <w:szCs w:val="24"/>
                <w:highlight w:val="lightGray"/>
              </w:rPr>
            </w:pPr>
            <w:r w:rsidRPr="00E97772">
              <w:rPr>
                <w:rFonts w:cs="Segoe UI"/>
                <w:b/>
                <w:sz w:val="22"/>
                <w:szCs w:val="24"/>
                <w:highlight w:val="lightGray"/>
              </w:rPr>
              <w:t>TRS 1</w:t>
            </w:r>
          </w:p>
        </w:tc>
        <w:tc>
          <w:tcPr>
            <w:tcW w:w="2160" w:type="dxa"/>
            <w:shd w:val="clear" w:color="auto" w:fill="D9D9D9" w:themeFill="background1" w:themeFillShade="D9"/>
            <w:noWrap/>
            <w:vAlign w:val="center"/>
          </w:tcPr>
          <w:p w14:paraId="1E382E6B" w14:textId="77777777" w:rsidR="00890E6B" w:rsidRPr="00E97772" w:rsidRDefault="00890E6B" w:rsidP="00A73743">
            <w:pPr>
              <w:jc w:val="center"/>
              <w:rPr>
                <w:rFonts w:cs="Segoe UI"/>
                <w:sz w:val="22"/>
                <w:szCs w:val="24"/>
              </w:rPr>
            </w:pPr>
            <w:r w:rsidRPr="00E97772">
              <w:rPr>
                <w:rFonts w:cs="Segoe UI"/>
                <w:sz w:val="22"/>
                <w:szCs w:val="24"/>
              </w:rPr>
              <w:t>Deferred Outflows of Resources</w:t>
            </w:r>
          </w:p>
        </w:tc>
        <w:tc>
          <w:tcPr>
            <w:tcW w:w="2070" w:type="dxa"/>
            <w:shd w:val="clear" w:color="auto" w:fill="D9D9D9" w:themeFill="background1" w:themeFillShade="D9"/>
            <w:noWrap/>
            <w:vAlign w:val="center"/>
          </w:tcPr>
          <w:p w14:paraId="6C596FCC" w14:textId="77777777" w:rsidR="00890E6B" w:rsidRPr="00E97772" w:rsidRDefault="00890E6B" w:rsidP="00A73743">
            <w:pPr>
              <w:jc w:val="center"/>
              <w:rPr>
                <w:rFonts w:cs="Segoe UI"/>
                <w:sz w:val="22"/>
                <w:szCs w:val="24"/>
              </w:rPr>
            </w:pPr>
            <w:r w:rsidRPr="00E97772">
              <w:rPr>
                <w:rFonts w:cs="Segoe UI"/>
                <w:sz w:val="22"/>
                <w:szCs w:val="24"/>
              </w:rPr>
              <w:t>Deferred Inflows of Resources</w:t>
            </w:r>
          </w:p>
        </w:tc>
      </w:tr>
      <w:tr w:rsidR="00890E6B" w:rsidRPr="005F788B" w14:paraId="100D4A95" w14:textId="77777777" w:rsidTr="00E97772">
        <w:trPr>
          <w:cantSplit/>
          <w:trHeight w:val="520"/>
        </w:trPr>
        <w:tc>
          <w:tcPr>
            <w:tcW w:w="5220" w:type="dxa"/>
            <w:shd w:val="clear" w:color="auto" w:fill="auto"/>
            <w:vAlign w:val="center"/>
          </w:tcPr>
          <w:p w14:paraId="5987F978" w14:textId="77777777" w:rsidR="00890E6B" w:rsidRPr="003F5EC8" w:rsidRDefault="00890E6B" w:rsidP="00890E6B">
            <w:pPr>
              <w:jc w:val="right"/>
              <w:rPr>
                <w:rFonts w:cs="Segoe UI"/>
                <w:sz w:val="22"/>
                <w:szCs w:val="24"/>
              </w:rPr>
            </w:pPr>
            <w:r w:rsidRPr="003F5EC8">
              <w:rPr>
                <w:rFonts w:cs="Segoe UI"/>
                <w:sz w:val="22"/>
                <w:szCs w:val="24"/>
              </w:rPr>
              <w:t xml:space="preserve">Difference between expected and actual experiences </w:t>
            </w:r>
          </w:p>
        </w:tc>
        <w:tc>
          <w:tcPr>
            <w:tcW w:w="2160" w:type="dxa"/>
            <w:shd w:val="clear" w:color="auto" w:fill="auto"/>
            <w:noWrap/>
            <w:vAlign w:val="center"/>
          </w:tcPr>
          <w:p w14:paraId="507A5872"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009FDDD1"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0B48E841" w14:textId="77777777" w:rsidTr="00E97772">
        <w:trPr>
          <w:cantSplit/>
          <w:trHeight w:val="520"/>
        </w:trPr>
        <w:tc>
          <w:tcPr>
            <w:tcW w:w="5220" w:type="dxa"/>
            <w:shd w:val="clear" w:color="auto" w:fill="auto"/>
            <w:vAlign w:val="center"/>
          </w:tcPr>
          <w:p w14:paraId="68F2FDAF" w14:textId="77777777" w:rsidR="00890E6B" w:rsidRPr="003F5EC8" w:rsidRDefault="00890E6B" w:rsidP="00890E6B">
            <w:pPr>
              <w:jc w:val="right"/>
              <w:rPr>
                <w:rFonts w:cs="Segoe UI"/>
                <w:sz w:val="22"/>
                <w:szCs w:val="24"/>
              </w:rPr>
            </w:pPr>
            <w:r w:rsidRPr="003F5EC8">
              <w:rPr>
                <w:rFonts w:cs="Segoe UI"/>
                <w:sz w:val="22"/>
                <w:szCs w:val="24"/>
              </w:rPr>
              <w:t>Net difference between projected and actual earnings on pension plan investments</w:t>
            </w:r>
          </w:p>
        </w:tc>
        <w:tc>
          <w:tcPr>
            <w:tcW w:w="2160" w:type="dxa"/>
            <w:shd w:val="clear" w:color="auto" w:fill="auto"/>
            <w:noWrap/>
            <w:vAlign w:val="center"/>
          </w:tcPr>
          <w:p w14:paraId="4CFB19D2"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581A7D61"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99B49C5" w14:textId="77777777" w:rsidTr="00E97772">
        <w:trPr>
          <w:cantSplit/>
          <w:trHeight w:val="520"/>
        </w:trPr>
        <w:tc>
          <w:tcPr>
            <w:tcW w:w="5220" w:type="dxa"/>
            <w:shd w:val="clear" w:color="auto" w:fill="auto"/>
            <w:vAlign w:val="center"/>
          </w:tcPr>
          <w:p w14:paraId="0702BC51" w14:textId="77777777" w:rsidR="00890E6B" w:rsidRPr="003F5EC8" w:rsidRDefault="00890E6B" w:rsidP="00890E6B">
            <w:pPr>
              <w:jc w:val="right"/>
              <w:rPr>
                <w:rFonts w:cs="Segoe UI"/>
                <w:sz w:val="22"/>
                <w:szCs w:val="24"/>
              </w:rPr>
            </w:pPr>
            <w:r w:rsidRPr="003F5EC8">
              <w:rPr>
                <w:rFonts w:cs="Segoe UI"/>
                <w:sz w:val="22"/>
                <w:szCs w:val="24"/>
              </w:rPr>
              <w:t>Changes in assumptions or other inputs</w:t>
            </w:r>
          </w:p>
        </w:tc>
        <w:tc>
          <w:tcPr>
            <w:tcW w:w="2160" w:type="dxa"/>
            <w:shd w:val="clear" w:color="auto" w:fill="auto"/>
            <w:noWrap/>
            <w:vAlign w:val="center"/>
          </w:tcPr>
          <w:p w14:paraId="0EFF1378"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6A9AA43B"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A6980FD" w14:textId="77777777" w:rsidTr="00E97772">
        <w:trPr>
          <w:cantSplit/>
          <w:trHeight w:val="520"/>
        </w:trPr>
        <w:tc>
          <w:tcPr>
            <w:tcW w:w="5220" w:type="dxa"/>
            <w:shd w:val="clear" w:color="auto" w:fill="auto"/>
            <w:vAlign w:val="center"/>
          </w:tcPr>
          <w:p w14:paraId="6569D857" w14:textId="07950B49" w:rsidR="00890E6B" w:rsidRPr="003F5EC8" w:rsidRDefault="001B6C0A" w:rsidP="00890E6B">
            <w:pPr>
              <w:jc w:val="right"/>
              <w:rPr>
                <w:rFonts w:cs="Segoe UI"/>
                <w:sz w:val="22"/>
                <w:szCs w:val="24"/>
              </w:rPr>
            </w:pPr>
            <w:r w:rsidRPr="003F5EC8">
              <w:rPr>
                <w:rFonts w:cs="Segoe UI"/>
                <w:sz w:val="22"/>
                <w:szCs w:val="18"/>
              </w:rPr>
              <w:t>Changes in proportionate shares</w:t>
            </w:r>
          </w:p>
        </w:tc>
        <w:tc>
          <w:tcPr>
            <w:tcW w:w="2160" w:type="dxa"/>
            <w:shd w:val="clear" w:color="auto" w:fill="auto"/>
            <w:noWrap/>
            <w:vAlign w:val="center"/>
          </w:tcPr>
          <w:p w14:paraId="289D7047"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3AE91222"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00404152" w14:textId="77777777" w:rsidTr="00E97772">
        <w:trPr>
          <w:cantSplit/>
          <w:trHeight w:val="520"/>
        </w:trPr>
        <w:tc>
          <w:tcPr>
            <w:tcW w:w="5220" w:type="dxa"/>
            <w:shd w:val="clear" w:color="auto" w:fill="auto"/>
            <w:vAlign w:val="center"/>
          </w:tcPr>
          <w:p w14:paraId="5C862D32" w14:textId="77777777" w:rsidR="00890E6B" w:rsidRPr="003F5EC8" w:rsidRDefault="00890E6B" w:rsidP="00890E6B">
            <w:pPr>
              <w:jc w:val="right"/>
              <w:rPr>
                <w:rFonts w:cs="Segoe UI"/>
                <w:sz w:val="22"/>
                <w:szCs w:val="24"/>
              </w:rPr>
            </w:pPr>
            <w:r w:rsidRPr="003F5EC8">
              <w:rPr>
                <w:rFonts w:cs="Segoe UI"/>
                <w:sz w:val="22"/>
                <w:szCs w:val="24"/>
              </w:rPr>
              <w:t xml:space="preserve">Contributions subsequent to the measurement date </w:t>
            </w:r>
          </w:p>
        </w:tc>
        <w:tc>
          <w:tcPr>
            <w:tcW w:w="2160" w:type="dxa"/>
            <w:shd w:val="clear" w:color="auto" w:fill="auto"/>
            <w:noWrap/>
            <w:vAlign w:val="center"/>
          </w:tcPr>
          <w:p w14:paraId="2280B55A"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3EB9FD89"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0959179" w14:textId="77777777" w:rsidTr="00E97772">
        <w:trPr>
          <w:cantSplit/>
          <w:trHeight w:val="520"/>
        </w:trPr>
        <w:tc>
          <w:tcPr>
            <w:tcW w:w="5220" w:type="dxa"/>
            <w:shd w:val="clear" w:color="auto" w:fill="auto"/>
            <w:vAlign w:val="center"/>
          </w:tcPr>
          <w:p w14:paraId="3C16A461" w14:textId="77777777" w:rsidR="00890E6B" w:rsidRPr="003F5EC8" w:rsidRDefault="00890E6B" w:rsidP="00890E6B">
            <w:pPr>
              <w:jc w:val="right"/>
              <w:rPr>
                <w:rFonts w:cs="Segoe UI"/>
                <w:sz w:val="22"/>
                <w:szCs w:val="24"/>
              </w:rPr>
            </w:pPr>
            <w:r w:rsidRPr="003F5EC8">
              <w:rPr>
                <w:rFonts w:cs="Segoe UI"/>
                <w:sz w:val="22"/>
                <w:szCs w:val="24"/>
              </w:rPr>
              <w:t>TOTAL</w:t>
            </w:r>
          </w:p>
        </w:tc>
        <w:tc>
          <w:tcPr>
            <w:tcW w:w="2160" w:type="dxa"/>
            <w:shd w:val="clear" w:color="auto" w:fill="auto"/>
            <w:noWrap/>
            <w:vAlign w:val="center"/>
          </w:tcPr>
          <w:p w14:paraId="4BAD02EB"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4755C5E4"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295C2FA4" w14:textId="77777777" w:rsidTr="00E97772">
        <w:trPr>
          <w:cantSplit/>
          <w:trHeight w:val="520"/>
        </w:trPr>
        <w:tc>
          <w:tcPr>
            <w:tcW w:w="5220" w:type="dxa"/>
            <w:shd w:val="clear" w:color="auto" w:fill="D9D9D9" w:themeFill="background1" w:themeFillShade="D9"/>
            <w:vAlign w:val="center"/>
          </w:tcPr>
          <w:p w14:paraId="44FA9A09" w14:textId="77777777" w:rsidR="00890E6B" w:rsidRPr="00E97772" w:rsidRDefault="00890E6B" w:rsidP="00A73743">
            <w:pPr>
              <w:rPr>
                <w:rFonts w:cs="Segoe UI"/>
                <w:sz w:val="22"/>
                <w:szCs w:val="24"/>
                <w:highlight w:val="lightGray"/>
              </w:rPr>
            </w:pPr>
            <w:r w:rsidRPr="00E97772">
              <w:rPr>
                <w:rFonts w:cs="Segoe UI"/>
                <w:b/>
                <w:sz w:val="22"/>
                <w:szCs w:val="24"/>
                <w:highlight w:val="lightGray"/>
              </w:rPr>
              <w:t>TRS 2/3</w:t>
            </w:r>
          </w:p>
        </w:tc>
        <w:tc>
          <w:tcPr>
            <w:tcW w:w="2160" w:type="dxa"/>
            <w:shd w:val="clear" w:color="auto" w:fill="D9D9D9" w:themeFill="background1" w:themeFillShade="D9"/>
            <w:noWrap/>
            <w:vAlign w:val="center"/>
          </w:tcPr>
          <w:p w14:paraId="5CF42542" w14:textId="77777777" w:rsidR="00890E6B" w:rsidRPr="00E97772" w:rsidRDefault="00890E6B" w:rsidP="00A73743">
            <w:pPr>
              <w:jc w:val="center"/>
              <w:rPr>
                <w:rFonts w:cs="Segoe UI"/>
                <w:sz w:val="22"/>
                <w:szCs w:val="24"/>
              </w:rPr>
            </w:pPr>
            <w:r w:rsidRPr="00E97772">
              <w:rPr>
                <w:rFonts w:cs="Segoe UI"/>
                <w:sz w:val="22"/>
                <w:szCs w:val="24"/>
              </w:rPr>
              <w:t>Deferred Outflows of Resources</w:t>
            </w:r>
          </w:p>
        </w:tc>
        <w:tc>
          <w:tcPr>
            <w:tcW w:w="2070" w:type="dxa"/>
            <w:shd w:val="clear" w:color="auto" w:fill="D9D9D9" w:themeFill="background1" w:themeFillShade="D9"/>
            <w:noWrap/>
            <w:vAlign w:val="center"/>
          </w:tcPr>
          <w:p w14:paraId="1D463496" w14:textId="77777777" w:rsidR="00890E6B" w:rsidRPr="00E97772" w:rsidRDefault="00890E6B" w:rsidP="00A73743">
            <w:pPr>
              <w:jc w:val="center"/>
              <w:rPr>
                <w:rFonts w:cs="Segoe UI"/>
                <w:sz w:val="22"/>
                <w:szCs w:val="24"/>
              </w:rPr>
            </w:pPr>
            <w:r w:rsidRPr="00E97772">
              <w:rPr>
                <w:rFonts w:cs="Segoe UI"/>
                <w:sz w:val="22"/>
                <w:szCs w:val="24"/>
              </w:rPr>
              <w:t>Deferred Inflows of Resources</w:t>
            </w:r>
          </w:p>
        </w:tc>
      </w:tr>
      <w:tr w:rsidR="00890E6B" w:rsidRPr="005F788B" w14:paraId="2B86E84A" w14:textId="77777777" w:rsidTr="00E97772">
        <w:trPr>
          <w:cantSplit/>
          <w:trHeight w:val="520"/>
        </w:trPr>
        <w:tc>
          <w:tcPr>
            <w:tcW w:w="5220" w:type="dxa"/>
            <w:shd w:val="clear" w:color="auto" w:fill="auto"/>
            <w:vAlign w:val="center"/>
          </w:tcPr>
          <w:p w14:paraId="509C758D" w14:textId="77777777" w:rsidR="00890E6B" w:rsidRPr="003F5EC8" w:rsidRDefault="00890E6B" w:rsidP="00890E6B">
            <w:pPr>
              <w:jc w:val="right"/>
              <w:rPr>
                <w:rFonts w:cs="Segoe UI"/>
                <w:sz w:val="22"/>
                <w:szCs w:val="24"/>
              </w:rPr>
            </w:pPr>
            <w:r w:rsidRPr="003F5EC8">
              <w:rPr>
                <w:rFonts w:cs="Segoe UI"/>
                <w:sz w:val="22"/>
                <w:szCs w:val="24"/>
              </w:rPr>
              <w:t xml:space="preserve">Difference between expected and actual experiences </w:t>
            </w:r>
          </w:p>
        </w:tc>
        <w:tc>
          <w:tcPr>
            <w:tcW w:w="2160" w:type="dxa"/>
            <w:shd w:val="clear" w:color="auto" w:fill="auto"/>
            <w:noWrap/>
            <w:vAlign w:val="center"/>
          </w:tcPr>
          <w:p w14:paraId="1D568D4C"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1C7765BE"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709A935" w14:textId="77777777" w:rsidTr="00E97772">
        <w:trPr>
          <w:cantSplit/>
          <w:trHeight w:val="520"/>
        </w:trPr>
        <w:tc>
          <w:tcPr>
            <w:tcW w:w="5220" w:type="dxa"/>
            <w:shd w:val="clear" w:color="auto" w:fill="auto"/>
            <w:vAlign w:val="center"/>
          </w:tcPr>
          <w:p w14:paraId="718A368C" w14:textId="77777777" w:rsidR="00890E6B" w:rsidRPr="003F5EC8" w:rsidRDefault="00890E6B" w:rsidP="00890E6B">
            <w:pPr>
              <w:jc w:val="right"/>
              <w:rPr>
                <w:rFonts w:cs="Segoe UI"/>
                <w:sz w:val="22"/>
                <w:szCs w:val="24"/>
              </w:rPr>
            </w:pPr>
            <w:r w:rsidRPr="003F5EC8">
              <w:rPr>
                <w:rFonts w:cs="Segoe UI"/>
                <w:sz w:val="22"/>
                <w:szCs w:val="24"/>
              </w:rPr>
              <w:t>Net difference between projected and actual earnings on pension plan investments</w:t>
            </w:r>
          </w:p>
        </w:tc>
        <w:tc>
          <w:tcPr>
            <w:tcW w:w="2160" w:type="dxa"/>
            <w:shd w:val="clear" w:color="auto" w:fill="auto"/>
            <w:noWrap/>
            <w:vAlign w:val="center"/>
          </w:tcPr>
          <w:p w14:paraId="5E5B86A1"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7848AC5F"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6E797B9" w14:textId="77777777" w:rsidTr="00E97772">
        <w:trPr>
          <w:cantSplit/>
          <w:trHeight w:val="520"/>
        </w:trPr>
        <w:tc>
          <w:tcPr>
            <w:tcW w:w="5220" w:type="dxa"/>
            <w:shd w:val="clear" w:color="auto" w:fill="auto"/>
            <w:vAlign w:val="center"/>
          </w:tcPr>
          <w:p w14:paraId="68AD10EC" w14:textId="77777777" w:rsidR="00890E6B" w:rsidRPr="003F5EC8" w:rsidRDefault="00890E6B" w:rsidP="00890E6B">
            <w:pPr>
              <w:jc w:val="right"/>
              <w:rPr>
                <w:rFonts w:cs="Segoe UI"/>
                <w:sz w:val="22"/>
                <w:szCs w:val="24"/>
              </w:rPr>
            </w:pPr>
            <w:r w:rsidRPr="003F5EC8">
              <w:rPr>
                <w:rFonts w:cs="Segoe UI"/>
                <w:sz w:val="22"/>
                <w:szCs w:val="24"/>
              </w:rPr>
              <w:t>Changes in assumptions or other inputs</w:t>
            </w:r>
          </w:p>
        </w:tc>
        <w:tc>
          <w:tcPr>
            <w:tcW w:w="2160" w:type="dxa"/>
            <w:shd w:val="clear" w:color="auto" w:fill="auto"/>
            <w:noWrap/>
            <w:vAlign w:val="center"/>
          </w:tcPr>
          <w:p w14:paraId="526F1030"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09CCF535"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C83875D" w14:textId="77777777" w:rsidTr="00E97772">
        <w:trPr>
          <w:cantSplit/>
          <w:trHeight w:val="520"/>
        </w:trPr>
        <w:tc>
          <w:tcPr>
            <w:tcW w:w="5220" w:type="dxa"/>
            <w:shd w:val="clear" w:color="auto" w:fill="auto"/>
            <w:vAlign w:val="center"/>
          </w:tcPr>
          <w:p w14:paraId="4DB440CA" w14:textId="7584E97F" w:rsidR="00890E6B" w:rsidRPr="003F5EC8" w:rsidRDefault="001B6C0A" w:rsidP="00890E6B">
            <w:pPr>
              <w:jc w:val="right"/>
              <w:rPr>
                <w:rFonts w:cs="Segoe UI"/>
                <w:sz w:val="22"/>
                <w:szCs w:val="24"/>
              </w:rPr>
            </w:pPr>
            <w:r w:rsidRPr="003F5EC8">
              <w:rPr>
                <w:rFonts w:cs="Segoe UI"/>
                <w:sz w:val="22"/>
                <w:szCs w:val="18"/>
              </w:rPr>
              <w:t>Changes in proportionate shares</w:t>
            </w:r>
          </w:p>
        </w:tc>
        <w:tc>
          <w:tcPr>
            <w:tcW w:w="2160" w:type="dxa"/>
            <w:shd w:val="clear" w:color="auto" w:fill="auto"/>
            <w:noWrap/>
            <w:vAlign w:val="center"/>
          </w:tcPr>
          <w:p w14:paraId="17266226"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368FFA56"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0BCAA94" w14:textId="77777777" w:rsidTr="00E97772">
        <w:trPr>
          <w:cantSplit/>
          <w:trHeight w:val="520"/>
        </w:trPr>
        <w:tc>
          <w:tcPr>
            <w:tcW w:w="5220" w:type="dxa"/>
            <w:shd w:val="clear" w:color="auto" w:fill="auto"/>
            <w:vAlign w:val="center"/>
          </w:tcPr>
          <w:p w14:paraId="6CECD79E" w14:textId="77777777" w:rsidR="00890E6B" w:rsidRPr="003F5EC8" w:rsidRDefault="00890E6B" w:rsidP="00890E6B">
            <w:pPr>
              <w:jc w:val="right"/>
              <w:rPr>
                <w:rFonts w:cs="Segoe UI"/>
                <w:sz w:val="22"/>
                <w:szCs w:val="24"/>
              </w:rPr>
            </w:pPr>
            <w:r w:rsidRPr="003F5EC8">
              <w:rPr>
                <w:rFonts w:cs="Segoe UI"/>
                <w:sz w:val="22"/>
                <w:szCs w:val="24"/>
              </w:rPr>
              <w:t xml:space="preserve">Contributions subsequent to the measurement date </w:t>
            </w:r>
          </w:p>
        </w:tc>
        <w:tc>
          <w:tcPr>
            <w:tcW w:w="2160" w:type="dxa"/>
            <w:shd w:val="clear" w:color="auto" w:fill="auto"/>
            <w:noWrap/>
            <w:vAlign w:val="center"/>
          </w:tcPr>
          <w:p w14:paraId="5518CA9F"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33222A47"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A3A8945" w14:textId="77777777" w:rsidTr="00E97772">
        <w:trPr>
          <w:cantSplit/>
          <w:trHeight w:val="520"/>
        </w:trPr>
        <w:tc>
          <w:tcPr>
            <w:tcW w:w="5220" w:type="dxa"/>
            <w:shd w:val="clear" w:color="auto" w:fill="auto"/>
            <w:vAlign w:val="center"/>
          </w:tcPr>
          <w:p w14:paraId="20E8BFDE" w14:textId="77777777" w:rsidR="00890E6B" w:rsidRPr="003F5EC8" w:rsidRDefault="00890E6B" w:rsidP="00890E6B">
            <w:pPr>
              <w:jc w:val="right"/>
              <w:rPr>
                <w:rFonts w:cs="Segoe UI"/>
                <w:sz w:val="22"/>
                <w:szCs w:val="24"/>
              </w:rPr>
            </w:pPr>
            <w:r w:rsidRPr="003F5EC8">
              <w:rPr>
                <w:rFonts w:cs="Segoe UI"/>
                <w:sz w:val="22"/>
                <w:szCs w:val="24"/>
              </w:rPr>
              <w:t>TOTAL</w:t>
            </w:r>
          </w:p>
        </w:tc>
        <w:tc>
          <w:tcPr>
            <w:tcW w:w="2160" w:type="dxa"/>
            <w:shd w:val="clear" w:color="auto" w:fill="auto"/>
            <w:noWrap/>
            <w:vAlign w:val="center"/>
          </w:tcPr>
          <w:p w14:paraId="1C1561CC"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7B5580C9"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6C625C85" w14:textId="77777777" w:rsidTr="00E97772">
        <w:trPr>
          <w:cantSplit/>
          <w:trHeight w:val="520"/>
        </w:trPr>
        <w:tc>
          <w:tcPr>
            <w:tcW w:w="5220" w:type="dxa"/>
            <w:shd w:val="clear" w:color="auto" w:fill="D9D9D9" w:themeFill="background1" w:themeFillShade="D9"/>
            <w:vAlign w:val="center"/>
          </w:tcPr>
          <w:p w14:paraId="52B0E56C" w14:textId="77777777" w:rsidR="00890E6B" w:rsidRPr="00E97772" w:rsidRDefault="00FD72F8" w:rsidP="00A73743">
            <w:pPr>
              <w:rPr>
                <w:rFonts w:cs="Segoe UI"/>
                <w:sz w:val="22"/>
                <w:szCs w:val="24"/>
                <w:highlight w:val="lightGray"/>
              </w:rPr>
            </w:pPr>
            <w:r w:rsidRPr="00E97772">
              <w:rPr>
                <w:rFonts w:cs="Segoe UI"/>
                <w:b/>
                <w:sz w:val="22"/>
                <w:szCs w:val="24"/>
                <w:highlight w:val="lightGray"/>
              </w:rPr>
              <w:lastRenderedPageBreak/>
              <w:t>COMBINED TOTAL</w:t>
            </w:r>
          </w:p>
        </w:tc>
        <w:tc>
          <w:tcPr>
            <w:tcW w:w="2160" w:type="dxa"/>
            <w:shd w:val="clear" w:color="auto" w:fill="D9D9D9" w:themeFill="background1" w:themeFillShade="D9"/>
            <w:noWrap/>
            <w:vAlign w:val="center"/>
          </w:tcPr>
          <w:p w14:paraId="675E3367" w14:textId="77777777" w:rsidR="00890E6B" w:rsidRPr="00E97772" w:rsidRDefault="00890E6B" w:rsidP="00A73743">
            <w:pPr>
              <w:jc w:val="center"/>
              <w:rPr>
                <w:rFonts w:cs="Segoe UI"/>
                <w:sz w:val="22"/>
                <w:szCs w:val="24"/>
              </w:rPr>
            </w:pPr>
            <w:r w:rsidRPr="00E97772">
              <w:rPr>
                <w:rFonts w:cs="Segoe UI"/>
                <w:sz w:val="22"/>
                <w:szCs w:val="24"/>
              </w:rPr>
              <w:t>Deferred Outflows of Resources</w:t>
            </w:r>
          </w:p>
        </w:tc>
        <w:tc>
          <w:tcPr>
            <w:tcW w:w="2070" w:type="dxa"/>
            <w:shd w:val="clear" w:color="auto" w:fill="D9D9D9" w:themeFill="background1" w:themeFillShade="D9"/>
            <w:noWrap/>
            <w:vAlign w:val="center"/>
          </w:tcPr>
          <w:p w14:paraId="23E6E816" w14:textId="77777777" w:rsidR="00890E6B" w:rsidRPr="00E97772" w:rsidRDefault="00890E6B" w:rsidP="00A73743">
            <w:pPr>
              <w:jc w:val="center"/>
              <w:rPr>
                <w:rFonts w:cs="Segoe UI"/>
                <w:sz w:val="22"/>
                <w:szCs w:val="24"/>
              </w:rPr>
            </w:pPr>
            <w:r w:rsidRPr="00E97772">
              <w:rPr>
                <w:rFonts w:cs="Segoe UI"/>
                <w:sz w:val="22"/>
                <w:szCs w:val="24"/>
              </w:rPr>
              <w:t>Deferred Inflows of Resources</w:t>
            </w:r>
          </w:p>
        </w:tc>
      </w:tr>
      <w:tr w:rsidR="00890E6B" w:rsidRPr="005F788B" w14:paraId="4724C03F" w14:textId="77777777" w:rsidTr="00E97772">
        <w:trPr>
          <w:cantSplit/>
          <w:trHeight w:val="520"/>
        </w:trPr>
        <w:tc>
          <w:tcPr>
            <w:tcW w:w="5220" w:type="dxa"/>
            <w:shd w:val="clear" w:color="auto" w:fill="auto"/>
            <w:vAlign w:val="center"/>
          </w:tcPr>
          <w:p w14:paraId="148453EE" w14:textId="77777777" w:rsidR="00890E6B" w:rsidRPr="003F5EC8" w:rsidRDefault="00890E6B" w:rsidP="00890E6B">
            <w:pPr>
              <w:jc w:val="right"/>
              <w:rPr>
                <w:rFonts w:cs="Segoe UI"/>
                <w:sz w:val="22"/>
                <w:szCs w:val="24"/>
              </w:rPr>
            </w:pPr>
            <w:r w:rsidRPr="003F5EC8">
              <w:rPr>
                <w:rFonts w:cs="Segoe UI"/>
                <w:sz w:val="22"/>
                <w:szCs w:val="24"/>
              </w:rPr>
              <w:t xml:space="preserve">Difference between expected and actual experiences </w:t>
            </w:r>
          </w:p>
        </w:tc>
        <w:tc>
          <w:tcPr>
            <w:tcW w:w="2160" w:type="dxa"/>
            <w:shd w:val="clear" w:color="auto" w:fill="auto"/>
            <w:noWrap/>
            <w:vAlign w:val="center"/>
          </w:tcPr>
          <w:p w14:paraId="33947D72"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629D49CA"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DEBF464" w14:textId="77777777" w:rsidTr="00E97772">
        <w:trPr>
          <w:cantSplit/>
          <w:trHeight w:val="520"/>
        </w:trPr>
        <w:tc>
          <w:tcPr>
            <w:tcW w:w="5220" w:type="dxa"/>
            <w:shd w:val="clear" w:color="auto" w:fill="auto"/>
            <w:vAlign w:val="center"/>
          </w:tcPr>
          <w:p w14:paraId="67F00002" w14:textId="77777777" w:rsidR="00890E6B" w:rsidRPr="003F5EC8" w:rsidRDefault="00890E6B" w:rsidP="00890E6B">
            <w:pPr>
              <w:jc w:val="right"/>
              <w:rPr>
                <w:rFonts w:cs="Segoe UI"/>
                <w:sz w:val="22"/>
                <w:szCs w:val="24"/>
              </w:rPr>
            </w:pPr>
            <w:r w:rsidRPr="003F5EC8">
              <w:rPr>
                <w:rFonts w:cs="Segoe UI"/>
                <w:sz w:val="22"/>
                <w:szCs w:val="24"/>
              </w:rPr>
              <w:t>Net difference between projected and actual earnings on pension plan investments</w:t>
            </w:r>
          </w:p>
        </w:tc>
        <w:tc>
          <w:tcPr>
            <w:tcW w:w="2160" w:type="dxa"/>
            <w:shd w:val="clear" w:color="auto" w:fill="auto"/>
            <w:noWrap/>
            <w:vAlign w:val="center"/>
          </w:tcPr>
          <w:p w14:paraId="7D3D45BB"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32A9248D"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3A709909" w14:textId="77777777" w:rsidTr="00E97772">
        <w:trPr>
          <w:cantSplit/>
          <w:trHeight w:val="520"/>
        </w:trPr>
        <w:tc>
          <w:tcPr>
            <w:tcW w:w="5220" w:type="dxa"/>
            <w:shd w:val="clear" w:color="auto" w:fill="auto"/>
            <w:vAlign w:val="center"/>
          </w:tcPr>
          <w:p w14:paraId="000B5887" w14:textId="77777777" w:rsidR="00890E6B" w:rsidRPr="003F5EC8" w:rsidRDefault="00890E6B" w:rsidP="00890E6B">
            <w:pPr>
              <w:jc w:val="right"/>
              <w:rPr>
                <w:rFonts w:cs="Segoe UI"/>
                <w:sz w:val="22"/>
                <w:szCs w:val="24"/>
              </w:rPr>
            </w:pPr>
            <w:r w:rsidRPr="003F5EC8">
              <w:rPr>
                <w:rFonts w:cs="Segoe UI"/>
                <w:sz w:val="22"/>
                <w:szCs w:val="24"/>
              </w:rPr>
              <w:t>Changes in assumptions or other inputs</w:t>
            </w:r>
          </w:p>
        </w:tc>
        <w:tc>
          <w:tcPr>
            <w:tcW w:w="2160" w:type="dxa"/>
            <w:shd w:val="clear" w:color="auto" w:fill="auto"/>
            <w:noWrap/>
            <w:vAlign w:val="center"/>
          </w:tcPr>
          <w:p w14:paraId="4E4FEF5C"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6B9E7EBA"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713B9AD1" w14:textId="77777777" w:rsidTr="00E97772">
        <w:trPr>
          <w:cantSplit/>
          <w:trHeight w:val="520"/>
        </w:trPr>
        <w:tc>
          <w:tcPr>
            <w:tcW w:w="5220" w:type="dxa"/>
            <w:shd w:val="clear" w:color="auto" w:fill="auto"/>
            <w:vAlign w:val="center"/>
          </w:tcPr>
          <w:p w14:paraId="0CABC4AA" w14:textId="73E9AA44" w:rsidR="00890E6B" w:rsidRPr="003F5EC8" w:rsidRDefault="001B6C0A" w:rsidP="00890E6B">
            <w:pPr>
              <w:jc w:val="right"/>
              <w:rPr>
                <w:rFonts w:cs="Segoe UI"/>
                <w:sz w:val="22"/>
                <w:szCs w:val="24"/>
              </w:rPr>
            </w:pPr>
            <w:r w:rsidRPr="003F5EC8">
              <w:rPr>
                <w:rFonts w:cs="Segoe UI"/>
                <w:sz w:val="22"/>
                <w:szCs w:val="18"/>
              </w:rPr>
              <w:t>Changes in proportionate shares</w:t>
            </w:r>
          </w:p>
        </w:tc>
        <w:tc>
          <w:tcPr>
            <w:tcW w:w="2160" w:type="dxa"/>
            <w:shd w:val="clear" w:color="auto" w:fill="auto"/>
            <w:noWrap/>
            <w:vAlign w:val="center"/>
          </w:tcPr>
          <w:p w14:paraId="34A471CB"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23AE4FE4"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623D9321" w14:textId="77777777" w:rsidTr="00E97772">
        <w:trPr>
          <w:cantSplit/>
          <w:trHeight w:val="520"/>
        </w:trPr>
        <w:tc>
          <w:tcPr>
            <w:tcW w:w="5220" w:type="dxa"/>
            <w:shd w:val="clear" w:color="auto" w:fill="auto"/>
            <w:vAlign w:val="center"/>
          </w:tcPr>
          <w:p w14:paraId="16AF3E96" w14:textId="77777777" w:rsidR="00890E6B" w:rsidRPr="003F5EC8" w:rsidRDefault="00890E6B" w:rsidP="00890E6B">
            <w:pPr>
              <w:jc w:val="right"/>
              <w:rPr>
                <w:rFonts w:cs="Segoe UI"/>
                <w:sz w:val="22"/>
                <w:szCs w:val="24"/>
              </w:rPr>
            </w:pPr>
            <w:r w:rsidRPr="003F5EC8">
              <w:rPr>
                <w:rFonts w:cs="Segoe UI"/>
                <w:sz w:val="22"/>
                <w:szCs w:val="24"/>
              </w:rPr>
              <w:t xml:space="preserve">Contributions subsequent to the measurement date </w:t>
            </w:r>
          </w:p>
        </w:tc>
        <w:tc>
          <w:tcPr>
            <w:tcW w:w="2160" w:type="dxa"/>
            <w:shd w:val="clear" w:color="auto" w:fill="auto"/>
            <w:noWrap/>
            <w:vAlign w:val="center"/>
          </w:tcPr>
          <w:p w14:paraId="5C00C14E"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2404ABBF"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6E6696D3" w14:textId="77777777" w:rsidTr="00E97772">
        <w:trPr>
          <w:cantSplit/>
          <w:trHeight w:val="520"/>
        </w:trPr>
        <w:tc>
          <w:tcPr>
            <w:tcW w:w="5220" w:type="dxa"/>
            <w:shd w:val="clear" w:color="auto" w:fill="auto"/>
            <w:vAlign w:val="center"/>
          </w:tcPr>
          <w:p w14:paraId="6F424389" w14:textId="77777777" w:rsidR="00890E6B" w:rsidRPr="003F5EC8" w:rsidRDefault="00890E6B" w:rsidP="00890E6B">
            <w:pPr>
              <w:jc w:val="right"/>
              <w:rPr>
                <w:rFonts w:cs="Segoe UI"/>
                <w:sz w:val="22"/>
                <w:szCs w:val="24"/>
              </w:rPr>
            </w:pPr>
            <w:r w:rsidRPr="003F5EC8">
              <w:rPr>
                <w:rFonts w:cs="Segoe UI"/>
                <w:sz w:val="22"/>
                <w:szCs w:val="24"/>
              </w:rPr>
              <w:t>TOTAL</w:t>
            </w:r>
          </w:p>
        </w:tc>
        <w:tc>
          <w:tcPr>
            <w:tcW w:w="2160" w:type="dxa"/>
            <w:shd w:val="clear" w:color="auto" w:fill="auto"/>
            <w:noWrap/>
            <w:vAlign w:val="center"/>
          </w:tcPr>
          <w:p w14:paraId="5C25C3D9"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2FD73705" w14:textId="77777777" w:rsidR="00890E6B" w:rsidRPr="00E97772" w:rsidRDefault="00890E6B" w:rsidP="00890E6B">
            <w:pPr>
              <w:rPr>
                <w:rFonts w:cs="Segoe UI"/>
                <w:sz w:val="22"/>
                <w:szCs w:val="24"/>
              </w:rPr>
            </w:pPr>
            <w:r w:rsidRPr="00E97772">
              <w:rPr>
                <w:rFonts w:cs="Segoe UI"/>
                <w:sz w:val="22"/>
                <w:szCs w:val="24"/>
              </w:rPr>
              <w:t>$</w:t>
            </w:r>
          </w:p>
        </w:tc>
      </w:tr>
    </w:tbl>
    <w:p w14:paraId="70B51EF3" w14:textId="77777777" w:rsidR="00FD72F8" w:rsidRDefault="00FD72F8" w:rsidP="00A47BE4">
      <w:pPr>
        <w:rPr>
          <w:rFonts w:cs="Segoe UI"/>
          <w:szCs w:val="22"/>
        </w:rPr>
      </w:pPr>
    </w:p>
    <w:p w14:paraId="6F714BAF" w14:textId="0108B0A3" w:rsidR="00896B33" w:rsidRPr="005F788B" w:rsidRDefault="00896B33" w:rsidP="00A47BE4">
      <w:pPr>
        <w:rPr>
          <w:rFonts w:cs="Segoe UI"/>
          <w:szCs w:val="22"/>
        </w:rPr>
      </w:pPr>
      <w:r w:rsidRPr="005F788B">
        <w:rPr>
          <w:rFonts w:cs="Segoe UI"/>
          <w:szCs w:val="22"/>
        </w:rPr>
        <w:t>$</w:t>
      </w:r>
      <w:r w:rsidRPr="005F788B">
        <w:rPr>
          <w:rFonts w:cs="Segoe UI"/>
          <w:szCs w:val="22"/>
          <w:highlight w:val="lightGray"/>
        </w:rPr>
        <w:t>__________</w:t>
      </w:r>
      <w:r w:rsidRPr="005F788B">
        <w:rPr>
          <w:rFonts w:cs="Segoe UI"/>
          <w:szCs w:val="22"/>
        </w:rPr>
        <w:t xml:space="preserve"> reported as Deferred Outflows of Resources related to pensions resulting from District contributions subsequent to the measurement date will be recognized as a reduction of the net pension</w:t>
      </w:r>
      <w:r w:rsidR="009612D2">
        <w:rPr>
          <w:rFonts w:cs="Segoe UI"/>
          <w:szCs w:val="22"/>
        </w:rPr>
        <w:t xml:space="preserve"> (asset) or</w:t>
      </w:r>
      <w:r w:rsidRPr="005F788B">
        <w:rPr>
          <w:rFonts w:cs="Segoe UI"/>
          <w:szCs w:val="22"/>
        </w:rPr>
        <w:t xml:space="preserve"> liability </w:t>
      </w:r>
      <w:r w:rsidR="009612D2">
        <w:rPr>
          <w:rFonts w:cs="Segoe UI"/>
          <w:szCs w:val="22"/>
        </w:rPr>
        <w:t>for</w:t>
      </w:r>
      <w:r w:rsidR="009612D2" w:rsidRPr="005F788B">
        <w:rPr>
          <w:rFonts w:cs="Segoe UI"/>
          <w:szCs w:val="22"/>
        </w:rPr>
        <w:t xml:space="preserve"> </w:t>
      </w:r>
      <w:r w:rsidRPr="005F788B">
        <w:rPr>
          <w:rFonts w:cs="Segoe UI"/>
          <w:szCs w:val="22"/>
        </w:rPr>
        <w:t xml:space="preserve">the year </w:t>
      </w:r>
      <w:r w:rsidR="00AA5444" w:rsidRPr="005F788B">
        <w:rPr>
          <w:rFonts w:cs="Segoe UI"/>
          <w:szCs w:val="22"/>
        </w:rPr>
        <w:t>end</w:t>
      </w:r>
      <w:r w:rsidR="009612D2">
        <w:rPr>
          <w:rFonts w:cs="Segoe UI"/>
          <w:szCs w:val="22"/>
        </w:rPr>
        <w:t>ing</w:t>
      </w:r>
      <w:r w:rsidR="00AA5444" w:rsidRPr="005F788B">
        <w:rPr>
          <w:rFonts w:cs="Segoe UI"/>
          <w:szCs w:val="22"/>
        </w:rPr>
        <w:t xml:space="preserve"> </w:t>
      </w:r>
      <w:r w:rsidRPr="005F788B">
        <w:rPr>
          <w:rFonts w:cs="Segoe UI"/>
          <w:szCs w:val="22"/>
        </w:rPr>
        <w:t xml:space="preserve">August 31, </w:t>
      </w:r>
      <w:r w:rsidR="00454639" w:rsidRPr="005F788B">
        <w:rPr>
          <w:rFonts w:cs="Segoe UI"/>
          <w:szCs w:val="22"/>
        </w:rPr>
        <w:t>20</w:t>
      </w:r>
      <w:r w:rsidR="00FD72F8">
        <w:rPr>
          <w:rFonts w:cs="Segoe UI"/>
          <w:szCs w:val="22"/>
          <w:highlight w:val="lightGray"/>
        </w:rPr>
        <w:t>N</w:t>
      </w:r>
      <w:r w:rsidR="0021576F">
        <w:rPr>
          <w:rFonts w:cs="Segoe UI"/>
          <w:szCs w:val="22"/>
          <w:highlight w:val="lightGray"/>
        </w:rPr>
        <w:t>Y</w:t>
      </w:r>
      <w:r w:rsidRPr="005F788B">
        <w:rPr>
          <w:rFonts w:cs="Segoe UI"/>
          <w:szCs w:val="22"/>
        </w:rPr>
        <w:t xml:space="preserve">. </w:t>
      </w:r>
    </w:p>
    <w:p w14:paraId="687158B5" w14:textId="77777777" w:rsidR="00AB594A" w:rsidRPr="005F788B" w:rsidRDefault="00AB594A" w:rsidP="00150D24">
      <w:pPr>
        <w:ind w:left="360"/>
        <w:rPr>
          <w:rFonts w:cs="Segoe UI"/>
          <w:szCs w:val="22"/>
        </w:rPr>
      </w:pPr>
    </w:p>
    <w:p w14:paraId="5F64F364" w14:textId="77777777" w:rsidR="00896B33" w:rsidRPr="005F788B" w:rsidRDefault="00896B33" w:rsidP="00A47BE4">
      <w:pPr>
        <w:rPr>
          <w:rFonts w:cs="Segoe UI"/>
          <w:szCs w:val="22"/>
        </w:rPr>
      </w:pPr>
      <w:r w:rsidRPr="005F788B">
        <w:rPr>
          <w:rFonts w:cs="Segoe UI"/>
          <w:szCs w:val="22"/>
        </w:rPr>
        <w:t>Other amounts reported as Deferred Outflows of Resources and Deferred Inflows of Resources related to pensions will be recognized in pension expense as follows:</w:t>
      </w:r>
    </w:p>
    <w:p w14:paraId="3EDA22CA" w14:textId="77777777" w:rsidR="00896B33" w:rsidRPr="005F788B" w:rsidRDefault="00896B33" w:rsidP="00150D2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rPr>
          <w:rFonts w:cs="Segoe UI"/>
          <w:szCs w:val="22"/>
          <w:u w:val="single"/>
        </w:rPr>
      </w:pPr>
    </w:p>
    <w:tbl>
      <w:tblPr>
        <w:tblW w:w="9540" w:type="dxa"/>
        <w:tblInd w:w="-95" w:type="dxa"/>
        <w:tblLayout w:type="fixed"/>
        <w:tblLook w:val="04A0" w:firstRow="1" w:lastRow="0" w:firstColumn="1" w:lastColumn="0" w:noHBand="0" w:noVBand="1"/>
        <w:tblCaption w:val="Deferred Inflows and Outflows as Pension Expense in Future Years"/>
      </w:tblPr>
      <w:tblGrid>
        <w:gridCol w:w="2250"/>
        <w:gridCol w:w="1800"/>
        <w:gridCol w:w="1890"/>
        <w:gridCol w:w="1710"/>
        <w:gridCol w:w="1890"/>
      </w:tblGrid>
      <w:tr w:rsidR="006D2E5E" w:rsidRPr="005F788B" w14:paraId="0143DCC6" w14:textId="77777777" w:rsidTr="00A47BE4">
        <w:trPr>
          <w:trHeight w:val="413"/>
          <w:tblHeader/>
        </w:trPr>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56298" w14:textId="1A217341" w:rsidR="00896B33" w:rsidRPr="00E97772" w:rsidRDefault="00896B33" w:rsidP="00896B33">
            <w:pPr>
              <w:rPr>
                <w:rFonts w:cs="Segoe UI"/>
                <w:szCs w:val="28"/>
              </w:rPr>
            </w:pPr>
            <w:r w:rsidRPr="00E97772">
              <w:rPr>
                <w:rFonts w:cs="Segoe UI"/>
                <w:szCs w:val="28"/>
              </w:rPr>
              <w:t>Year end</w:t>
            </w:r>
            <w:r w:rsidR="009612D2">
              <w:rPr>
                <w:rFonts w:cs="Segoe UI"/>
                <w:szCs w:val="28"/>
              </w:rPr>
              <w:t>ing</w:t>
            </w:r>
            <w:r w:rsidRPr="00E97772">
              <w:rPr>
                <w:rFonts w:cs="Segoe UI"/>
                <w:szCs w:val="28"/>
              </w:rPr>
              <w:t xml:space="preserve"> August 31</w:t>
            </w:r>
            <w:r w:rsidR="00E713BC" w:rsidRPr="00E97772">
              <w:rPr>
                <w:rFonts w:cs="Segoe UI"/>
                <w:szCs w:val="28"/>
              </w:rPr>
              <w:t>,</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543870" w14:textId="77777777" w:rsidR="00896B33" w:rsidRPr="00E97772" w:rsidRDefault="00896B33" w:rsidP="00896B33">
            <w:pPr>
              <w:jc w:val="center"/>
              <w:rPr>
                <w:rFonts w:cs="Segoe UI"/>
                <w:szCs w:val="28"/>
              </w:rPr>
            </w:pPr>
            <w:r w:rsidRPr="00E97772">
              <w:rPr>
                <w:rFonts w:cs="Segoe UI"/>
                <w:szCs w:val="28"/>
              </w:rPr>
              <w:t>PERS 1</w:t>
            </w:r>
          </w:p>
        </w:tc>
        <w:tc>
          <w:tcPr>
            <w:tcW w:w="18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05E4A5" w14:textId="77777777" w:rsidR="00896B33" w:rsidRPr="00E97772" w:rsidRDefault="00896B33" w:rsidP="00896B33">
            <w:pPr>
              <w:jc w:val="center"/>
              <w:rPr>
                <w:rFonts w:cs="Segoe UI"/>
                <w:szCs w:val="28"/>
              </w:rPr>
            </w:pPr>
            <w:r w:rsidRPr="00E97772">
              <w:rPr>
                <w:rFonts w:cs="Segoe UI"/>
                <w:szCs w:val="28"/>
              </w:rPr>
              <w:t>SERS 2/3</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21847A" w14:textId="77777777" w:rsidR="00896B33" w:rsidRPr="00E97772" w:rsidRDefault="00896B33" w:rsidP="00896B33">
            <w:pPr>
              <w:jc w:val="center"/>
              <w:rPr>
                <w:rFonts w:cs="Segoe UI"/>
                <w:szCs w:val="28"/>
              </w:rPr>
            </w:pPr>
            <w:r w:rsidRPr="00E97772">
              <w:rPr>
                <w:rFonts w:cs="Segoe UI"/>
                <w:szCs w:val="28"/>
              </w:rPr>
              <w:t>TRS 1</w:t>
            </w:r>
          </w:p>
        </w:tc>
        <w:tc>
          <w:tcPr>
            <w:tcW w:w="1890" w:type="dxa"/>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2EE423F3" w14:textId="77777777" w:rsidR="00896B33" w:rsidRPr="00E97772" w:rsidRDefault="00896B33" w:rsidP="00896B33">
            <w:pPr>
              <w:jc w:val="center"/>
              <w:rPr>
                <w:rFonts w:cs="Segoe UI"/>
                <w:szCs w:val="28"/>
              </w:rPr>
            </w:pPr>
            <w:r w:rsidRPr="00E97772">
              <w:rPr>
                <w:rFonts w:cs="Segoe UI"/>
                <w:szCs w:val="28"/>
              </w:rPr>
              <w:t>TRS 2/3</w:t>
            </w:r>
          </w:p>
        </w:tc>
      </w:tr>
      <w:tr w:rsidR="006D2E5E" w:rsidRPr="005F788B" w14:paraId="6A3C42E4" w14:textId="77777777" w:rsidTr="00A47BE4">
        <w:trPr>
          <w:trHeight w:val="260"/>
          <w:tblHead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237953F3" w14:textId="77777777" w:rsidR="00896B33" w:rsidRPr="00E97772" w:rsidRDefault="00454639" w:rsidP="00A47BE4">
            <w:pPr>
              <w:rPr>
                <w:rFonts w:cs="Segoe UI"/>
                <w:szCs w:val="28"/>
              </w:rPr>
            </w:pPr>
            <w:r w:rsidRPr="00E97772">
              <w:rPr>
                <w:rFonts w:cs="Segoe UI"/>
                <w:szCs w:val="28"/>
              </w:rPr>
              <w:t>20</w:t>
            </w:r>
            <w:r w:rsidR="0021576F" w:rsidRPr="00E97772">
              <w:rPr>
                <w:rFonts w:cs="Segoe UI"/>
                <w:szCs w:val="28"/>
                <w:highlight w:val="lightGray"/>
              </w:rPr>
              <w:t>CY+1</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09657B7" w14:textId="77777777" w:rsidR="00896B33" w:rsidRPr="00E97772" w:rsidRDefault="00896B33" w:rsidP="00803299">
            <w:pPr>
              <w:jc w:val="right"/>
              <w:rPr>
                <w:rFonts w:cs="Segoe UI"/>
                <w:szCs w:val="28"/>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2AFBC92" w14:textId="77777777" w:rsidR="00896B33" w:rsidRPr="00E97772" w:rsidRDefault="00896B33" w:rsidP="00803299">
            <w:pPr>
              <w:jc w:val="right"/>
              <w:rPr>
                <w:rFonts w:cs="Segoe UI"/>
                <w:szCs w:val="28"/>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4AE1E7E5" w14:textId="77777777" w:rsidR="00896B33" w:rsidRPr="00E97772" w:rsidRDefault="00896B33" w:rsidP="00803299">
            <w:pPr>
              <w:jc w:val="right"/>
              <w:rPr>
                <w:rFonts w:cs="Segoe UI"/>
                <w:szCs w:val="28"/>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78A2863" w14:textId="77777777" w:rsidR="00896B33" w:rsidRPr="00E97772" w:rsidRDefault="00896B33" w:rsidP="00803299">
            <w:pPr>
              <w:jc w:val="right"/>
              <w:rPr>
                <w:rFonts w:cs="Segoe UI"/>
                <w:szCs w:val="28"/>
              </w:rPr>
            </w:pPr>
          </w:p>
        </w:tc>
      </w:tr>
      <w:tr w:rsidR="006D2E5E" w:rsidRPr="005F788B" w14:paraId="4710F239" w14:textId="77777777" w:rsidTr="00A47BE4">
        <w:trPr>
          <w:trHeight w:val="260"/>
          <w:tblHead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24DF185F" w14:textId="77777777" w:rsidR="00896B33" w:rsidRPr="00E97772" w:rsidRDefault="00454639" w:rsidP="00A47BE4">
            <w:pPr>
              <w:rPr>
                <w:rFonts w:cs="Segoe UI"/>
                <w:szCs w:val="28"/>
              </w:rPr>
            </w:pPr>
            <w:r w:rsidRPr="00E97772">
              <w:rPr>
                <w:rFonts w:cs="Segoe UI"/>
                <w:szCs w:val="28"/>
              </w:rPr>
              <w:t>20</w:t>
            </w:r>
            <w:r w:rsidR="0021576F" w:rsidRPr="00E97772">
              <w:rPr>
                <w:rFonts w:cs="Segoe UI"/>
                <w:szCs w:val="28"/>
                <w:highlight w:val="lightGray"/>
              </w:rPr>
              <w:t>CY+2</w:t>
            </w:r>
          </w:p>
        </w:tc>
        <w:tc>
          <w:tcPr>
            <w:tcW w:w="1800" w:type="dxa"/>
            <w:tcBorders>
              <w:top w:val="nil"/>
              <w:left w:val="nil"/>
              <w:bottom w:val="single" w:sz="4" w:space="0" w:color="auto"/>
              <w:right w:val="single" w:sz="4" w:space="0" w:color="auto"/>
            </w:tcBorders>
            <w:shd w:val="clear" w:color="auto" w:fill="auto"/>
            <w:noWrap/>
            <w:vAlign w:val="center"/>
          </w:tcPr>
          <w:p w14:paraId="1DB6AB70" w14:textId="77777777" w:rsidR="00896B33" w:rsidRPr="00E97772" w:rsidRDefault="00896B33" w:rsidP="00803299">
            <w:pPr>
              <w:jc w:val="right"/>
              <w:rPr>
                <w:rFonts w:cs="Segoe UI"/>
                <w:szCs w:val="28"/>
              </w:rPr>
            </w:pPr>
          </w:p>
        </w:tc>
        <w:tc>
          <w:tcPr>
            <w:tcW w:w="1890" w:type="dxa"/>
            <w:tcBorders>
              <w:top w:val="nil"/>
              <w:left w:val="nil"/>
              <w:bottom w:val="single" w:sz="4" w:space="0" w:color="auto"/>
              <w:right w:val="single" w:sz="4" w:space="0" w:color="auto"/>
            </w:tcBorders>
            <w:shd w:val="clear" w:color="auto" w:fill="auto"/>
            <w:noWrap/>
            <w:vAlign w:val="center"/>
          </w:tcPr>
          <w:p w14:paraId="03DBA0A3" w14:textId="77777777" w:rsidR="00896B33" w:rsidRPr="00E97772" w:rsidRDefault="00896B33" w:rsidP="00803299">
            <w:pPr>
              <w:jc w:val="right"/>
              <w:rPr>
                <w:rFonts w:cs="Segoe UI"/>
                <w:szCs w:val="28"/>
              </w:rPr>
            </w:pPr>
          </w:p>
        </w:tc>
        <w:tc>
          <w:tcPr>
            <w:tcW w:w="1710" w:type="dxa"/>
            <w:tcBorders>
              <w:top w:val="nil"/>
              <w:left w:val="nil"/>
              <w:bottom w:val="single" w:sz="4" w:space="0" w:color="auto"/>
              <w:right w:val="single" w:sz="4" w:space="0" w:color="auto"/>
            </w:tcBorders>
            <w:shd w:val="clear" w:color="auto" w:fill="auto"/>
            <w:noWrap/>
            <w:vAlign w:val="center"/>
          </w:tcPr>
          <w:p w14:paraId="1BAE427E" w14:textId="77777777" w:rsidR="00896B33" w:rsidRPr="00E97772" w:rsidRDefault="00896B33" w:rsidP="00803299">
            <w:pPr>
              <w:jc w:val="right"/>
              <w:rPr>
                <w:rFonts w:cs="Segoe UI"/>
                <w:szCs w:val="28"/>
              </w:rPr>
            </w:pPr>
          </w:p>
        </w:tc>
        <w:tc>
          <w:tcPr>
            <w:tcW w:w="1890" w:type="dxa"/>
            <w:tcBorders>
              <w:top w:val="nil"/>
              <w:left w:val="nil"/>
              <w:bottom w:val="single" w:sz="4" w:space="0" w:color="auto"/>
              <w:right w:val="single" w:sz="4" w:space="0" w:color="auto"/>
            </w:tcBorders>
            <w:shd w:val="clear" w:color="auto" w:fill="auto"/>
            <w:noWrap/>
            <w:vAlign w:val="center"/>
          </w:tcPr>
          <w:p w14:paraId="073994DF" w14:textId="77777777" w:rsidR="00896B33" w:rsidRPr="00E97772" w:rsidRDefault="00896B33" w:rsidP="00803299">
            <w:pPr>
              <w:jc w:val="right"/>
              <w:rPr>
                <w:rFonts w:cs="Segoe UI"/>
                <w:szCs w:val="28"/>
              </w:rPr>
            </w:pPr>
          </w:p>
        </w:tc>
      </w:tr>
      <w:tr w:rsidR="006D2E5E" w:rsidRPr="005F788B" w14:paraId="040810FC" w14:textId="77777777" w:rsidTr="00A47BE4">
        <w:trPr>
          <w:trHeight w:val="170"/>
          <w:tblHead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70294BEC" w14:textId="77777777" w:rsidR="00896B33" w:rsidRPr="00E97772" w:rsidRDefault="00454639" w:rsidP="00A47BE4">
            <w:pPr>
              <w:rPr>
                <w:rFonts w:cs="Segoe UI"/>
                <w:szCs w:val="28"/>
              </w:rPr>
            </w:pPr>
            <w:r w:rsidRPr="00E97772">
              <w:rPr>
                <w:rFonts w:cs="Segoe UI"/>
                <w:szCs w:val="28"/>
              </w:rPr>
              <w:t>20</w:t>
            </w:r>
            <w:r w:rsidR="0021576F" w:rsidRPr="00E97772">
              <w:rPr>
                <w:rFonts w:cs="Segoe UI"/>
                <w:szCs w:val="28"/>
                <w:highlight w:val="lightGray"/>
              </w:rPr>
              <w:t>CY+3</w:t>
            </w:r>
          </w:p>
        </w:tc>
        <w:tc>
          <w:tcPr>
            <w:tcW w:w="1800" w:type="dxa"/>
            <w:tcBorders>
              <w:top w:val="nil"/>
              <w:left w:val="nil"/>
              <w:bottom w:val="single" w:sz="4" w:space="0" w:color="auto"/>
              <w:right w:val="single" w:sz="4" w:space="0" w:color="auto"/>
            </w:tcBorders>
            <w:shd w:val="clear" w:color="auto" w:fill="auto"/>
            <w:noWrap/>
            <w:vAlign w:val="center"/>
          </w:tcPr>
          <w:p w14:paraId="7B52870E" w14:textId="77777777" w:rsidR="00896B33" w:rsidRPr="00E97772" w:rsidRDefault="00896B33" w:rsidP="00803299">
            <w:pPr>
              <w:jc w:val="right"/>
              <w:rPr>
                <w:rFonts w:cs="Segoe UI"/>
                <w:szCs w:val="28"/>
              </w:rPr>
            </w:pPr>
          </w:p>
        </w:tc>
        <w:tc>
          <w:tcPr>
            <w:tcW w:w="1890" w:type="dxa"/>
            <w:tcBorders>
              <w:top w:val="nil"/>
              <w:left w:val="nil"/>
              <w:bottom w:val="single" w:sz="4" w:space="0" w:color="auto"/>
              <w:right w:val="single" w:sz="4" w:space="0" w:color="auto"/>
            </w:tcBorders>
            <w:shd w:val="clear" w:color="auto" w:fill="auto"/>
            <w:noWrap/>
            <w:vAlign w:val="center"/>
          </w:tcPr>
          <w:p w14:paraId="28141AB3" w14:textId="77777777" w:rsidR="00896B33" w:rsidRPr="00E97772" w:rsidRDefault="00896B33" w:rsidP="00803299">
            <w:pPr>
              <w:jc w:val="right"/>
              <w:rPr>
                <w:rFonts w:cs="Segoe UI"/>
                <w:szCs w:val="28"/>
              </w:rPr>
            </w:pPr>
          </w:p>
        </w:tc>
        <w:tc>
          <w:tcPr>
            <w:tcW w:w="1710" w:type="dxa"/>
            <w:tcBorders>
              <w:top w:val="nil"/>
              <w:left w:val="nil"/>
              <w:bottom w:val="single" w:sz="4" w:space="0" w:color="auto"/>
              <w:right w:val="single" w:sz="4" w:space="0" w:color="auto"/>
            </w:tcBorders>
            <w:shd w:val="clear" w:color="auto" w:fill="auto"/>
            <w:noWrap/>
            <w:vAlign w:val="center"/>
          </w:tcPr>
          <w:p w14:paraId="26510D2F" w14:textId="77777777" w:rsidR="00896B33" w:rsidRPr="00E97772" w:rsidRDefault="00896B33" w:rsidP="00803299">
            <w:pPr>
              <w:jc w:val="right"/>
              <w:rPr>
                <w:rFonts w:cs="Segoe UI"/>
                <w:szCs w:val="28"/>
              </w:rPr>
            </w:pPr>
          </w:p>
        </w:tc>
        <w:tc>
          <w:tcPr>
            <w:tcW w:w="1890" w:type="dxa"/>
            <w:tcBorders>
              <w:top w:val="nil"/>
              <w:left w:val="nil"/>
              <w:bottom w:val="single" w:sz="4" w:space="0" w:color="auto"/>
              <w:right w:val="single" w:sz="4" w:space="0" w:color="auto"/>
            </w:tcBorders>
            <w:shd w:val="clear" w:color="auto" w:fill="auto"/>
            <w:noWrap/>
            <w:vAlign w:val="center"/>
          </w:tcPr>
          <w:p w14:paraId="0E739AD8" w14:textId="77777777" w:rsidR="00896B33" w:rsidRPr="00E97772" w:rsidRDefault="00896B33" w:rsidP="00803299">
            <w:pPr>
              <w:jc w:val="right"/>
              <w:rPr>
                <w:rFonts w:cs="Segoe UI"/>
                <w:szCs w:val="28"/>
              </w:rPr>
            </w:pPr>
          </w:p>
        </w:tc>
      </w:tr>
      <w:tr w:rsidR="006D2E5E" w:rsidRPr="005F788B" w14:paraId="20A4A5C2" w14:textId="77777777" w:rsidTr="00A47BE4">
        <w:trPr>
          <w:trHeight w:val="278"/>
          <w:tblHead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44805615" w14:textId="77777777" w:rsidR="00896B33" w:rsidRPr="00E97772" w:rsidRDefault="00454639" w:rsidP="00A47BE4">
            <w:pPr>
              <w:rPr>
                <w:rFonts w:cs="Segoe UI"/>
                <w:szCs w:val="28"/>
              </w:rPr>
            </w:pPr>
            <w:r w:rsidRPr="00E97772">
              <w:rPr>
                <w:rFonts w:cs="Segoe UI"/>
                <w:szCs w:val="28"/>
              </w:rPr>
              <w:t>20</w:t>
            </w:r>
            <w:r w:rsidR="0021576F" w:rsidRPr="00E97772">
              <w:rPr>
                <w:rFonts w:cs="Segoe UI"/>
                <w:szCs w:val="28"/>
                <w:highlight w:val="lightGray"/>
              </w:rPr>
              <w:t>CY+4</w:t>
            </w:r>
          </w:p>
        </w:tc>
        <w:tc>
          <w:tcPr>
            <w:tcW w:w="1800" w:type="dxa"/>
            <w:tcBorders>
              <w:top w:val="nil"/>
              <w:left w:val="nil"/>
              <w:bottom w:val="single" w:sz="4" w:space="0" w:color="auto"/>
              <w:right w:val="single" w:sz="4" w:space="0" w:color="auto"/>
            </w:tcBorders>
            <w:shd w:val="clear" w:color="auto" w:fill="auto"/>
            <w:vAlign w:val="center"/>
            <w:hideMark/>
          </w:tcPr>
          <w:p w14:paraId="0A7348DC" w14:textId="77777777" w:rsidR="00896B33" w:rsidRPr="00E97772" w:rsidRDefault="00896B33" w:rsidP="00803299">
            <w:pPr>
              <w:jc w:val="right"/>
              <w:rPr>
                <w:rFonts w:cs="Segoe UI"/>
                <w:szCs w:val="28"/>
                <w:u w:val="single"/>
              </w:rPr>
            </w:pPr>
          </w:p>
        </w:tc>
        <w:tc>
          <w:tcPr>
            <w:tcW w:w="1890" w:type="dxa"/>
            <w:tcBorders>
              <w:top w:val="nil"/>
              <w:left w:val="nil"/>
              <w:bottom w:val="single" w:sz="4" w:space="0" w:color="auto"/>
              <w:right w:val="single" w:sz="4" w:space="0" w:color="auto"/>
            </w:tcBorders>
            <w:shd w:val="clear" w:color="auto" w:fill="auto"/>
            <w:noWrap/>
            <w:vAlign w:val="center"/>
            <w:hideMark/>
          </w:tcPr>
          <w:p w14:paraId="03BEE29D" w14:textId="77777777" w:rsidR="00896B33" w:rsidRPr="00E97772" w:rsidRDefault="00896B33" w:rsidP="00803299">
            <w:pPr>
              <w:jc w:val="right"/>
              <w:rPr>
                <w:rFonts w:cs="Segoe UI"/>
                <w:szCs w:val="28"/>
              </w:rPr>
            </w:pPr>
            <w:r w:rsidRPr="00E97772">
              <w:rPr>
                <w:rFonts w:cs="Segoe UI"/>
                <w:szCs w:val="28"/>
              </w:rPr>
              <w:t> </w:t>
            </w:r>
          </w:p>
        </w:tc>
        <w:tc>
          <w:tcPr>
            <w:tcW w:w="1710" w:type="dxa"/>
            <w:tcBorders>
              <w:top w:val="nil"/>
              <w:left w:val="nil"/>
              <w:bottom w:val="single" w:sz="4" w:space="0" w:color="auto"/>
              <w:right w:val="single" w:sz="4" w:space="0" w:color="auto"/>
            </w:tcBorders>
            <w:shd w:val="clear" w:color="auto" w:fill="auto"/>
            <w:noWrap/>
            <w:vAlign w:val="center"/>
            <w:hideMark/>
          </w:tcPr>
          <w:p w14:paraId="4D084779" w14:textId="77777777" w:rsidR="00896B33" w:rsidRPr="00E97772" w:rsidRDefault="00896B33" w:rsidP="00803299">
            <w:pPr>
              <w:jc w:val="right"/>
              <w:rPr>
                <w:rFonts w:cs="Segoe UI"/>
                <w:szCs w:val="28"/>
              </w:rPr>
            </w:pPr>
            <w:r w:rsidRPr="00E97772">
              <w:rPr>
                <w:rFonts w:cs="Segoe UI"/>
                <w:szCs w:val="28"/>
              </w:rPr>
              <w:t> </w:t>
            </w:r>
          </w:p>
        </w:tc>
        <w:tc>
          <w:tcPr>
            <w:tcW w:w="1890" w:type="dxa"/>
            <w:tcBorders>
              <w:top w:val="nil"/>
              <w:left w:val="nil"/>
              <w:bottom w:val="single" w:sz="4" w:space="0" w:color="auto"/>
              <w:right w:val="single" w:sz="4" w:space="0" w:color="auto"/>
            </w:tcBorders>
            <w:shd w:val="clear" w:color="auto" w:fill="auto"/>
            <w:noWrap/>
            <w:vAlign w:val="center"/>
            <w:hideMark/>
          </w:tcPr>
          <w:p w14:paraId="51AACDC3" w14:textId="77777777" w:rsidR="00896B33" w:rsidRPr="00E97772" w:rsidRDefault="00896B33" w:rsidP="00803299">
            <w:pPr>
              <w:jc w:val="right"/>
              <w:rPr>
                <w:rFonts w:cs="Segoe UI"/>
                <w:szCs w:val="28"/>
              </w:rPr>
            </w:pPr>
            <w:r w:rsidRPr="00E97772">
              <w:rPr>
                <w:rFonts w:cs="Segoe UI"/>
                <w:szCs w:val="28"/>
              </w:rPr>
              <w:t> </w:t>
            </w:r>
          </w:p>
        </w:tc>
      </w:tr>
      <w:tr w:rsidR="006D2E5E" w:rsidRPr="005F788B" w14:paraId="16FD41FE" w14:textId="77777777" w:rsidTr="00A47BE4">
        <w:trPr>
          <w:trHeight w:val="242"/>
          <w:tblHead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6777B6E0" w14:textId="77777777" w:rsidR="00896B33" w:rsidRPr="00E97772" w:rsidRDefault="00454639" w:rsidP="00A47BE4">
            <w:pPr>
              <w:rPr>
                <w:rFonts w:cs="Segoe UI"/>
                <w:szCs w:val="28"/>
              </w:rPr>
            </w:pPr>
            <w:r w:rsidRPr="00E97772">
              <w:rPr>
                <w:rFonts w:cs="Segoe UI"/>
                <w:szCs w:val="28"/>
              </w:rPr>
              <w:t>20</w:t>
            </w:r>
            <w:r w:rsidR="0021576F" w:rsidRPr="00E97772">
              <w:rPr>
                <w:rFonts w:cs="Segoe UI"/>
                <w:szCs w:val="28"/>
                <w:highlight w:val="lightGray"/>
              </w:rPr>
              <w:t>CY+5</w:t>
            </w:r>
          </w:p>
        </w:tc>
        <w:tc>
          <w:tcPr>
            <w:tcW w:w="1800" w:type="dxa"/>
            <w:tcBorders>
              <w:top w:val="nil"/>
              <w:left w:val="nil"/>
              <w:bottom w:val="single" w:sz="4" w:space="0" w:color="auto"/>
              <w:right w:val="single" w:sz="4" w:space="0" w:color="auto"/>
            </w:tcBorders>
            <w:shd w:val="clear" w:color="auto" w:fill="auto"/>
            <w:vAlign w:val="center"/>
            <w:hideMark/>
          </w:tcPr>
          <w:p w14:paraId="76AFA070" w14:textId="77777777" w:rsidR="00896B33" w:rsidRPr="00E97772" w:rsidRDefault="00896B33" w:rsidP="00803299">
            <w:pPr>
              <w:jc w:val="right"/>
              <w:rPr>
                <w:rFonts w:cs="Segoe UI"/>
                <w:szCs w:val="28"/>
                <w:u w:val="single"/>
              </w:rPr>
            </w:pPr>
          </w:p>
        </w:tc>
        <w:tc>
          <w:tcPr>
            <w:tcW w:w="1890" w:type="dxa"/>
            <w:tcBorders>
              <w:top w:val="nil"/>
              <w:left w:val="nil"/>
              <w:bottom w:val="single" w:sz="4" w:space="0" w:color="auto"/>
              <w:right w:val="single" w:sz="4" w:space="0" w:color="auto"/>
            </w:tcBorders>
            <w:shd w:val="clear" w:color="auto" w:fill="auto"/>
            <w:noWrap/>
            <w:vAlign w:val="center"/>
            <w:hideMark/>
          </w:tcPr>
          <w:p w14:paraId="4AAAEC90" w14:textId="77777777" w:rsidR="00896B33" w:rsidRPr="00E97772" w:rsidRDefault="00896B33" w:rsidP="00803299">
            <w:pPr>
              <w:jc w:val="right"/>
              <w:rPr>
                <w:rFonts w:cs="Segoe UI"/>
                <w:szCs w:val="28"/>
              </w:rPr>
            </w:pPr>
            <w:r w:rsidRPr="00E97772">
              <w:rPr>
                <w:rFonts w:cs="Segoe UI"/>
                <w:szCs w:val="28"/>
              </w:rPr>
              <w:t> </w:t>
            </w:r>
          </w:p>
        </w:tc>
        <w:tc>
          <w:tcPr>
            <w:tcW w:w="1710" w:type="dxa"/>
            <w:tcBorders>
              <w:top w:val="nil"/>
              <w:left w:val="nil"/>
              <w:bottom w:val="single" w:sz="4" w:space="0" w:color="auto"/>
              <w:right w:val="single" w:sz="4" w:space="0" w:color="auto"/>
            </w:tcBorders>
            <w:shd w:val="clear" w:color="auto" w:fill="auto"/>
            <w:noWrap/>
            <w:vAlign w:val="center"/>
            <w:hideMark/>
          </w:tcPr>
          <w:p w14:paraId="1A421E2A" w14:textId="77777777" w:rsidR="00896B33" w:rsidRPr="00E97772" w:rsidRDefault="00896B33" w:rsidP="00803299">
            <w:pPr>
              <w:jc w:val="right"/>
              <w:rPr>
                <w:rFonts w:cs="Segoe UI"/>
                <w:szCs w:val="28"/>
              </w:rPr>
            </w:pPr>
            <w:r w:rsidRPr="00E97772">
              <w:rPr>
                <w:rFonts w:cs="Segoe UI"/>
                <w:szCs w:val="28"/>
              </w:rPr>
              <w:t> </w:t>
            </w:r>
          </w:p>
        </w:tc>
        <w:tc>
          <w:tcPr>
            <w:tcW w:w="1890" w:type="dxa"/>
            <w:tcBorders>
              <w:top w:val="nil"/>
              <w:left w:val="nil"/>
              <w:bottom w:val="single" w:sz="4" w:space="0" w:color="auto"/>
              <w:right w:val="single" w:sz="4" w:space="0" w:color="auto"/>
            </w:tcBorders>
            <w:shd w:val="clear" w:color="auto" w:fill="auto"/>
            <w:noWrap/>
            <w:vAlign w:val="center"/>
            <w:hideMark/>
          </w:tcPr>
          <w:p w14:paraId="758C0087" w14:textId="77777777" w:rsidR="00896B33" w:rsidRPr="00E97772" w:rsidRDefault="00896B33" w:rsidP="00803299">
            <w:pPr>
              <w:jc w:val="right"/>
              <w:rPr>
                <w:rFonts w:cs="Segoe UI"/>
                <w:szCs w:val="28"/>
              </w:rPr>
            </w:pPr>
            <w:r w:rsidRPr="00E97772">
              <w:rPr>
                <w:rFonts w:cs="Segoe UI"/>
                <w:szCs w:val="28"/>
              </w:rPr>
              <w:t> </w:t>
            </w:r>
          </w:p>
        </w:tc>
      </w:tr>
      <w:tr w:rsidR="006D2E5E" w:rsidRPr="005F788B" w14:paraId="342391F3" w14:textId="77777777" w:rsidTr="00A47BE4">
        <w:trPr>
          <w:trHeight w:val="152"/>
          <w:tblHead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0CD965FF" w14:textId="77777777" w:rsidR="00896B33" w:rsidRPr="00E97772" w:rsidRDefault="00896B33" w:rsidP="00896B33">
            <w:pPr>
              <w:rPr>
                <w:rFonts w:cs="Segoe UI"/>
                <w:szCs w:val="28"/>
              </w:rPr>
            </w:pPr>
            <w:r w:rsidRPr="00E97772">
              <w:rPr>
                <w:rFonts w:cs="Segoe UI"/>
                <w:szCs w:val="28"/>
              </w:rPr>
              <w:t>Thereafter</w:t>
            </w:r>
          </w:p>
        </w:tc>
        <w:tc>
          <w:tcPr>
            <w:tcW w:w="1800" w:type="dxa"/>
            <w:tcBorders>
              <w:top w:val="nil"/>
              <w:left w:val="nil"/>
              <w:bottom w:val="single" w:sz="4" w:space="0" w:color="auto"/>
              <w:right w:val="single" w:sz="4" w:space="0" w:color="auto"/>
            </w:tcBorders>
            <w:shd w:val="clear" w:color="auto" w:fill="auto"/>
            <w:vAlign w:val="center"/>
            <w:hideMark/>
          </w:tcPr>
          <w:p w14:paraId="0B2AAE5F" w14:textId="77777777" w:rsidR="00896B33" w:rsidRPr="00E97772" w:rsidRDefault="00896B33" w:rsidP="00803299">
            <w:pPr>
              <w:jc w:val="right"/>
              <w:rPr>
                <w:rFonts w:cs="Segoe UI"/>
                <w:szCs w:val="28"/>
                <w:u w:val="single"/>
              </w:rPr>
            </w:pPr>
          </w:p>
        </w:tc>
        <w:tc>
          <w:tcPr>
            <w:tcW w:w="1890" w:type="dxa"/>
            <w:tcBorders>
              <w:top w:val="nil"/>
              <w:left w:val="nil"/>
              <w:bottom w:val="single" w:sz="4" w:space="0" w:color="auto"/>
              <w:right w:val="single" w:sz="4" w:space="0" w:color="auto"/>
            </w:tcBorders>
            <w:shd w:val="clear" w:color="auto" w:fill="auto"/>
            <w:noWrap/>
            <w:vAlign w:val="center"/>
            <w:hideMark/>
          </w:tcPr>
          <w:p w14:paraId="7F7037F7" w14:textId="77777777" w:rsidR="00896B33" w:rsidRPr="00E97772" w:rsidRDefault="00896B33" w:rsidP="00803299">
            <w:pPr>
              <w:jc w:val="right"/>
              <w:rPr>
                <w:rFonts w:cs="Segoe UI"/>
                <w:szCs w:val="28"/>
              </w:rPr>
            </w:pPr>
            <w:r w:rsidRPr="00E97772">
              <w:rPr>
                <w:rFonts w:cs="Segoe UI"/>
                <w:szCs w:val="28"/>
              </w:rPr>
              <w:t> </w:t>
            </w:r>
          </w:p>
        </w:tc>
        <w:tc>
          <w:tcPr>
            <w:tcW w:w="1710" w:type="dxa"/>
            <w:tcBorders>
              <w:top w:val="nil"/>
              <w:left w:val="nil"/>
              <w:bottom w:val="single" w:sz="4" w:space="0" w:color="auto"/>
              <w:right w:val="single" w:sz="4" w:space="0" w:color="auto"/>
            </w:tcBorders>
            <w:shd w:val="clear" w:color="auto" w:fill="auto"/>
            <w:noWrap/>
            <w:vAlign w:val="center"/>
            <w:hideMark/>
          </w:tcPr>
          <w:p w14:paraId="0F200D8C" w14:textId="77777777" w:rsidR="00896B33" w:rsidRPr="00E97772" w:rsidRDefault="00896B33" w:rsidP="00803299">
            <w:pPr>
              <w:jc w:val="right"/>
              <w:rPr>
                <w:rFonts w:cs="Segoe UI"/>
                <w:szCs w:val="28"/>
              </w:rPr>
            </w:pPr>
            <w:r w:rsidRPr="00E97772">
              <w:rPr>
                <w:rFonts w:cs="Segoe UI"/>
                <w:szCs w:val="28"/>
              </w:rPr>
              <w:t> </w:t>
            </w:r>
          </w:p>
        </w:tc>
        <w:tc>
          <w:tcPr>
            <w:tcW w:w="1890" w:type="dxa"/>
            <w:tcBorders>
              <w:top w:val="nil"/>
              <w:left w:val="nil"/>
              <w:bottom w:val="single" w:sz="4" w:space="0" w:color="auto"/>
              <w:right w:val="single" w:sz="4" w:space="0" w:color="auto"/>
            </w:tcBorders>
            <w:shd w:val="clear" w:color="auto" w:fill="auto"/>
            <w:noWrap/>
            <w:vAlign w:val="center"/>
            <w:hideMark/>
          </w:tcPr>
          <w:p w14:paraId="5BB46F6D" w14:textId="77777777" w:rsidR="00896B33" w:rsidRPr="00E97772" w:rsidRDefault="00896B33" w:rsidP="00803299">
            <w:pPr>
              <w:jc w:val="right"/>
              <w:rPr>
                <w:rFonts w:cs="Segoe UI"/>
                <w:szCs w:val="28"/>
              </w:rPr>
            </w:pPr>
            <w:r w:rsidRPr="00E97772">
              <w:rPr>
                <w:rFonts w:cs="Segoe UI"/>
                <w:szCs w:val="28"/>
              </w:rPr>
              <w:t> </w:t>
            </w:r>
          </w:p>
        </w:tc>
      </w:tr>
    </w:tbl>
    <w:p w14:paraId="53A2D997" w14:textId="77777777" w:rsidR="004913D5" w:rsidRPr="00A47BE4" w:rsidRDefault="004913D5" w:rsidP="0021576F">
      <w:pPr>
        <w:rPr>
          <w:b/>
        </w:rPr>
      </w:pPr>
    </w:p>
    <w:p w14:paraId="2982462E" w14:textId="77777777" w:rsidR="0021576F" w:rsidRPr="00EA2785" w:rsidRDefault="00896B33" w:rsidP="00E97772">
      <w:pPr>
        <w:pStyle w:val="Heading2"/>
      </w:pPr>
      <w:bookmarkStart w:id="81" w:name="_Toc116988950"/>
      <w:r w:rsidRPr="00EA2785">
        <w:t>Pension Expense</w:t>
      </w:r>
      <w:bookmarkEnd w:id="81"/>
    </w:p>
    <w:p w14:paraId="5CDB0184" w14:textId="24C29B32" w:rsidR="00896B33" w:rsidRPr="005F788B" w:rsidRDefault="00896B33" w:rsidP="00134B23">
      <w:pPr>
        <w:rPr>
          <w:rFonts w:cs="Segoe UI"/>
          <w:szCs w:val="22"/>
        </w:rPr>
      </w:pPr>
      <w:r w:rsidRPr="00EA2785">
        <w:rPr>
          <w:rFonts w:cs="Segoe UI"/>
          <w:szCs w:val="22"/>
        </w:rPr>
        <w:t>For the year end</w:t>
      </w:r>
      <w:r w:rsidR="009612D2">
        <w:rPr>
          <w:rFonts w:cs="Segoe UI"/>
          <w:szCs w:val="22"/>
        </w:rPr>
        <w:t>ed</w:t>
      </w:r>
      <w:r w:rsidRPr="00EA2785">
        <w:rPr>
          <w:rFonts w:cs="Segoe UI"/>
          <w:szCs w:val="22"/>
        </w:rPr>
        <w:t xml:space="preserve"> August 31, </w:t>
      </w:r>
      <w:r w:rsidR="0061624B" w:rsidRPr="00EA2785">
        <w:rPr>
          <w:rFonts w:cs="Segoe UI"/>
          <w:szCs w:val="22"/>
        </w:rPr>
        <w:t>20</w:t>
      </w:r>
      <w:r w:rsidR="00F77AB2" w:rsidRPr="003F5EC8">
        <w:rPr>
          <w:rFonts w:cs="Segoe UI"/>
          <w:szCs w:val="22"/>
          <w:highlight w:val="lightGray"/>
        </w:rPr>
        <w:t>CY</w:t>
      </w:r>
      <w:r w:rsidRPr="00EA2785">
        <w:rPr>
          <w:rFonts w:cs="Segoe UI"/>
          <w:szCs w:val="22"/>
        </w:rPr>
        <w:t xml:space="preserve">, the </w:t>
      </w:r>
      <w:r w:rsidR="00E713BC" w:rsidRPr="00EA2785">
        <w:rPr>
          <w:rFonts w:cs="Segoe UI"/>
          <w:szCs w:val="22"/>
        </w:rPr>
        <w:t xml:space="preserve">District </w:t>
      </w:r>
      <w:r w:rsidRPr="00EA2785">
        <w:rPr>
          <w:rFonts w:cs="Segoe UI"/>
          <w:szCs w:val="22"/>
        </w:rPr>
        <w:t>recognized a total pension</w:t>
      </w:r>
      <w:r w:rsidR="009612D2">
        <w:rPr>
          <w:rFonts w:cs="Segoe UI"/>
          <w:szCs w:val="22"/>
        </w:rPr>
        <w:t xml:space="preserve"> </w:t>
      </w:r>
      <w:r w:rsidRPr="00EA2785">
        <w:rPr>
          <w:rFonts w:cs="Segoe UI"/>
          <w:szCs w:val="22"/>
        </w:rPr>
        <w:t>expense as follows:</w:t>
      </w:r>
      <w:r w:rsidRPr="005F788B">
        <w:rPr>
          <w:rFonts w:cs="Segoe UI"/>
          <w:szCs w:val="22"/>
        </w:rPr>
        <w:t xml:space="preserve"> </w:t>
      </w:r>
    </w:p>
    <w:tbl>
      <w:tblPr>
        <w:tblStyle w:val="TableGrid"/>
        <w:tblW w:w="0" w:type="auto"/>
        <w:tblInd w:w="1075" w:type="dxa"/>
        <w:tblLook w:val="04A0" w:firstRow="1" w:lastRow="0" w:firstColumn="1" w:lastColumn="0" w:noHBand="0" w:noVBand="1"/>
        <w:tblCaption w:val="Pension Expense"/>
      </w:tblPr>
      <w:tblGrid>
        <w:gridCol w:w="4050"/>
        <w:gridCol w:w="2430"/>
      </w:tblGrid>
      <w:tr w:rsidR="006D2E5E" w:rsidRPr="005F788B" w14:paraId="273D2528" w14:textId="77777777" w:rsidTr="000B6521">
        <w:trPr>
          <w:tblHeader/>
        </w:trPr>
        <w:tc>
          <w:tcPr>
            <w:tcW w:w="6480" w:type="dxa"/>
            <w:gridSpan w:val="2"/>
            <w:shd w:val="clear" w:color="auto" w:fill="D9D9D9" w:themeFill="background1" w:themeFillShade="D9"/>
          </w:tcPr>
          <w:p w14:paraId="58D61053" w14:textId="58C89F6F" w:rsidR="00E713BC" w:rsidRPr="00E97772" w:rsidRDefault="00E713BC" w:rsidP="00173BC8">
            <w:pPr>
              <w:jc w:val="center"/>
              <w:rPr>
                <w:rFonts w:cs="Segoe UI"/>
                <w:szCs w:val="28"/>
              </w:rPr>
            </w:pPr>
            <w:r w:rsidRPr="00E97772">
              <w:rPr>
                <w:rFonts w:cs="Segoe UI"/>
                <w:szCs w:val="28"/>
              </w:rPr>
              <w:lastRenderedPageBreak/>
              <w:t xml:space="preserve">Pension Expense </w:t>
            </w:r>
          </w:p>
        </w:tc>
      </w:tr>
      <w:tr w:rsidR="006D2E5E" w:rsidRPr="005F788B" w14:paraId="1671DBED" w14:textId="77777777" w:rsidTr="000B6521">
        <w:trPr>
          <w:tblHeader/>
        </w:trPr>
        <w:tc>
          <w:tcPr>
            <w:tcW w:w="4050" w:type="dxa"/>
          </w:tcPr>
          <w:p w14:paraId="6FC743AC" w14:textId="77777777" w:rsidR="00896B33" w:rsidRPr="00E97772" w:rsidRDefault="00896B33" w:rsidP="00896B33">
            <w:pPr>
              <w:rPr>
                <w:rFonts w:cs="Segoe UI"/>
                <w:szCs w:val="28"/>
              </w:rPr>
            </w:pPr>
            <w:r w:rsidRPr="00E97772">
              <w:rPr>
                <w:rFonts w:cs="Segoe UI"/>
                <w:szCs w:val="28"/>
              </w:rPr>
              <w:t>PERS 1</w:t>
            </w:r>
          </w:p>
        </w:tc>
        <w:tc>
          <w:tcPr>
            <w:tcW w:w="2430" w:type="dxa"/>
          </w:tcPr>
          <w:p w14:paraId="4A7C1D03" w14:textId="77777777" w:rsidR="00896B33" w:rsidRPr="00E97772" w:rsidRDefault="00896B33" w:rsidP="00896B33">
            <w:pPr>
              <w:rPr>
                <w:rFonts w:cs="Segoe UI"/>
                <w:szCs w:val="28"/>
              </w:rPr>
            </w:pPr>
            <w:r w:rsidRPr="00E97772">
              <w:rPr>
                <w:rFonts w:cs="Segoe UI"/>
                <w:szCs w:val="28"/>
              </w:rPr>
              <w:t>$</w:t>
            </w:r>
          </w:p>
        </w:tc>
      </w:tr>
      <w:tr w:rsidR="006D2E5E" w:rsidRPr="005F788B" w14:paraId="388B6978" w14:textId="77777777" w:rsidTr="000B6521">
        <w:trPr>
          <w:tblHeader/>
        </w:trPr>
        <w:tc>
          <w:tcPr>
            <w:tcW w:w="4050" w:type="dxa"/>
          </w:tcPr>
          <w:p w14:paraId="290ED2CA" w14:textId="77777777" w:rsidR="00896B33" w:rsidRPr="00E97772" w:rsidRDefault="00896B33" w:rsidP="00896B33">
            <w:pPr>
              <w:rPr>
                <w:rFonts w:cs="Segoe UI"/>
                <w:szCs w:val="28"/>
              </w:rPr>
            </w:pPr>
            <w:r w:rsidRPr="00E97772">
              <w:rPr>
                <w:rFonts w:cs="Segoe UI"/>
                <w:szCs w:val="28"/>
              </w:rPr>
              <w:t>SERS 2/3</w:t>
            </w:r>
          </w:p>
        </w:tc>
        <w:tc>
          <w:tcPr>
            <w:tcW w:w="2430" w:type="dxa"/>
          </w:tcPr>
          <w:p w14:paraId="38B951FF" w14:textId="77777777" w:rsidR="00896B33" w:rsidRPr="00E97772" w:rsidRDefault="00896B33" w:rsidP="00896B33">
            <w:pPr>
              <w:rPr>
                <w:rFonts w:cs="Segoe UI"/>
                <w:szCs w:val="28"/>
              </w:rPr>
            </w:pPr>
          </w:p>
        </w:tc>
      </w:tr>
      <w:tr w:rsidR="006D2E5E" w:rsidRPr="005F788B" w14:paraId="1DE458D9" w14:textId="77777777" w:rsidTr="000B6521">
        <w:trPr>
          <w:tblHeader/>
        </w:trPr>
        <w:tc>
          <w:tcPr>
            <w:tcW w:w="4050" w:type="dxa"/>
          </w:tcPr>
          <w:p w14:paraId="575A0585" w14:textId="77777777" w:rsidR="00896B33" w:rsidRPr="00E97772" w:rsidRDefault="00896B33" w:rsidP="00896B33">
            <w:pPr>
              <w:rPr>
                <w:rFonts w:cs="Segoe UI"/>
                <w:szCs w:val="28"/>
              </w:rPr>
            </w:pPr>
            <w:r w:rsidRPr="00E97772">
              <w:rPr>
                <w:rFonts w:cs="Segoe UI"/>
                <w:szCs w:val="28"/>
              </w:rPr>
              <w:t>TRS 1</w:t>
            </w:r>
          </w:p>
        </w:tc>
        <w:tc>
          <w:tcPr>
            <w:tcW w:w="2430" w:type="dxa"/>
          </w:tcPr>
          <w:p w14:paraId="3392B2DB" w14:textId="77777777" w:rsidR="00896B33" w:rsidRPr="00E97772" w:rsidRDefault="00896B33" w:rsidP="00896B33">
            <w:pPr>
              <w:rPr>
                <w:rFonts w:cs="Segoe UI"/>
                <w:szCs w:val="28"/>
              </w:rPr>
            </w:pPr>
          </w:p>
        </w:tc>
      </w:tr>
      <w:tr w:rsidR="006D2E5E" w:rsidRPr="005F788B" w14:paraId="1122FFEC" w14:textId="77777777" w:rsidTr="000B6521">
        <w:trPr>
          <w:tblHeader/>
        </w:trPr>
        <w:tc>
          <w:tcPr>
            <w:tcW w:w="4050" w:type="dxa"/>
          </w:tcPr>
          <w:p w14:paraId="5C3135C7" w14:textId="77777777" w:rsidR="00896B33" w:rsidRPr="00E97772" w:rsidRDefault="00896B33" w:rsidP="00896B33">
            <w:pPr>
              <w:rPr>
                <w:rFonts w:cs="Segoe UI"/>
                <w:szCs w:val="28"/>
              </w:rPr>
            </w:pPr>
            <w:r w:rsidRPr="00E97772">
              <w:rPr>
                <w:rFonts w:cs="Segoe UI"/>
                <w:szCs w:val="28"/>
              </w:rPr>
              <w:t>TRS 2/3</w:t>
            </w:r>
          </w:p>
        </w:tc>
        <w:tc>
          <w:tcPr>
            <w:tcW w:w="2430" w:type="dxa"/>
          </w:tcPr>
          <w:p w14:paraId="66E8EEEE" w14:textId="77777777" w:rsidR="00896B33" w:rsidRPr="00E97772" w:rsidRDefault="00896B33" w:rsidP="00896B33">
            <w:pPr>
              <w:rPr>
                <w:rFonts w:cs="Segoe UI"/>
                <w:szCs w:val="28"/>
              </w:rPr>
            </w:pPr>
          </w:p>
        </w:tc>
      </w:tr>
      <w:tr w:rsidR="006D2E5E" w:rsidRPr="005F788B" w14:paraId="603AC64F" w14:textId="77777777" w:rsidTr="000B6521">
        <w:trPr>
          <w:tblHeader/>
        </w:trPr>
        <w:tc>
          <w:tcPr>
            <w:tcW w:w="4050" w:type="dxa"/>
          </w:tcPr>
          <w:p w14:paraId="06C0C3F3" w14:textId="4BA2A2B4" w:rsidR="00896B33" w:rsidRPr="00E97772" w:rsidRDefault="00896B33" w:rsidP="00173BC8">
            <w:pPr>
              <w:jc w:val="right"/>
              <w:rPr>
                <w:rFonts w:cs="Segoe UI"/>
                <w:szCs w:val="28"/>
              </w:rPr>
            </w:pPr>
            <w:r w:rsidRPr="00E97772">
              <w:rPr>
                <w:rFonts w:cs="Segoe UI"/>
                <w:szCs w:val="28"/>
              </w:rPr>
              <w:t>T</w:t>
            </w:r>
            <w:r w:rsidR="008A665C" w:rsidRPr="00E97772">
              <w:rPr>
                <w:rFonts w:cs="Segoe UI"/>
                <w:szCs w:val="28"/>
              </w:rPr>
              <w:t>otal Pension Expense</w:t>
            </w:r>
          </w:p>
        </w:tc>
        <w:tc>
          <w:tcPr>
            <w:tcW w:w="2430" w:type="dxa"/>
          </w:tcPr>
          <w:p w14:paraId="2C29F222" w14:textId="77777777" w:rsidR="00896B33" w:rsidRPr="00E97772" w:rsidRDefault="00896B33" w:rsidP="00896B33">
            <w:pPr>
              <w:rPr>
                <w:rFonts w:cs="Segoe UI"/>
                <w:szCs w:val="28"/>
              </w:rPr>
            </w:pPr>
            <w:r w:rsidRPr="00E97772">
              <w:rPr>
                <w:rFonts w:cs="Segoe UI"/>
                <w:szCs w:val="28"/>
              </w:rPr>
              <w:t>$</w:t>
            </w:r>
          </w:p>
        </w:tc>
      </w:tr>
    </w:tbl>
    <w:p w14:paraId="49D6BB3C" w14:textId="3281153F" w:rsidR="004913D5" w:rsidRPr="003F5EC8" w:rsidRDefault="004913D5" w:rsidP="004913D5">
      <w:pPr>
        <w:rPr>
          <w:rFonts w:cs="Segoe UI"/>
          <w:i/>
          <w:color w:val="0F14F5"/>
          <w:szCs w:val="22"/>
        </w:rPr>
      </w:pPr>
      <w:r w:rsidRPr="003F5EC8">
        <w:rPr>
          <w:rFonts w:cs="Segoe UI"/>
          <w:b/>
          <w:i/>
          <w:color w:val="0F14F5"/>
          <w:szCs w:val="22"/>
        </w:rPr>
        <w:t>Note to Preparer:</w:t>
      </w:r>
      <w:r w:rsidRPr="003F5EC8">
        <w:rPr>
          <w:rFonts w:cs="Segoe UI"/>
          <w:i/>
          <w:color w:val="0F14F5"/>
          <w:szCs w:val="22"/>
        </w:rPr>
        <w:t xml:space="preserve"> Pension expense would equal contributions to the plan for employees during the year </w:t>
      </w:r>
      <w:r w:rsidRPr="003F5EC8">
        <w:rPr>
          <w:rFonts w:cs="Segoe UI"/>
          <w:i/>
          <w:color w:val="0F14F5"/>
          <w:szCs w:val="22"/>
          <w:u w:val="single"/>
        </w:rPr>
        <w:t>plus</w:t>
      </w:r>
      <w:r w:rsidRPr="003F5EC8">
        <w:rPr>
          <w:rFonts w:cs="Segoe UI"/>
          <w:i/>
          <w:color w:val="0F14F5"/>
          <w:szCs w:val="22"/>
        </w:rPr>
        <w:t xml:space="preserve"> </w:t>
      </w:r>
      <w:r w:rsidR="00BF35EE">
        <w:rPr>
          <w:rFonts w:cs="Segoe UI"/>
          <w:i/>
          <w:color w:val="0F14F5"/>
          <w:szCs w:val="22"/>
        </w:rPr>
        <w:t xml:space="preserve">adjustments to </w:t>
      </w:r>
      <w:r w:rsidRPr="003F5EC8">
        <w:rPr>
          <w:rFonts w:cs="Segoe UI"/>
          <w:i/>
          <w:color w:val="0F14F5"/>
          <w:szCs w:val="22"/>
        </w:rPr>
        <w:t>pension expense from the change in NPL</w:t>
      </w:r>
      <w:r w:rsidR="00BF35EE">
        <w:rPr>
          <w:rFonts w:cs="Segoe UI"/>
          <w:i/>
          <w:color w:val="0F14F5"/>
          <w:szCs w:val="22"/>
        </w:rPr>
        <w:t xml:space="preserve"> and DO/DI</w:t>
      </w:r>
      <w:r w:rsidRPr="003F5EC8">
        <w:rPr>
          <w:rFonts w:cs="Segoe UI"/>
          <w:i/>
          <w:color w:val="0F14F5"/>
          <w:szCs w:val="22"/>
        </w:rPr>
        <w:t>.</w:t>
      </w:r>
    </w:p>
    <w:p w14:paraId="4DD9D446" w14:textId="77777777" w:rsidR="004913D5" w:rsidRPr="005F788B" w:rsidRDefault="004913D5" w:rsidP="00896B33">
      <w:pPr>
        <w:rPr>
          <w:rFonts w:cs="Segoe UI"/>
          <w:szCs w:val="22"/>
        </w:rPr>
      </w:pPr>
    </w:p>
    <w:p w14:paraId="673B1C20" w14:textId="77777777" w:rsidR="00F77AB2" w:rsidRPr="003F5EC8" w:rsidRDefault="00A7674E" w:rsidP="00A47BE4">
      <w:pPr>
        <w:rPr>
          <w:b/>
        </w:rPr>
      </w:pPr>
      <w:r w:rsidRPr="003F5EC8">
        <w:rPr>
          <w:rFonts w:cs="Segoe UI"/>
          <w:b/>
          <w:szCs w:val="22"/>
        </w:rPr>
        <w:t>Schedules of Required Supplementary Information</w:t>
      </w:r>
    </w:p>
    <w:p w14:paraId="269E8DF0" w14:textId="77777777" w:rsidR="008A665C" w:rsidRPr="003F5EC8" w:rsidRDefault="008A665C" w:rsidP="00A47BE4">
      <w:pPr>
        <w:rPr>
          <w:rFonts w:cs="Segoe UI"/>
        </w:rPr>
      </w:pPr>
      <w:r w:rsidRPr="003F5EC8">
        <w:rPr>
          <w:rFonts w:cs="Segoe UI"/>
        </w:rPr>
        <w:t>Required supplementary information is presented in the required supplementary schedules for each plan the District participates in.</w:t>
      </w:r>
    </w:p>
    <w:p w14:paraId="2BB7FE1D" w14:textId="77777777" w:rsidR="00FD72F8" w:rsidRDefault="00FD72F8" w:rsidP="00A47BE4">
      <w:pPr>
        <w:rPr>
          <w:rFonts w:cs="Segoe UI"/>
        </w:rPr>
      </w:pPr>
    </w:p>
    <w:p w14:paraId="4C9C74C7" w14:textId="77777777" w:rsidR="00FD72F8" w:rsidRPr="00A73743" w:rsidRDefault="00FD72F8" w:rsidP="00A47BE4">
      <w:pPr>
        <w:rPr>
          <w:rFonts w:cs="Segoe UI"/>
          <w:color w:val="0F14F5"/>
        </w:rPr>
      </w:pPr>
      <w:r w:rsidRPr="00A73743">
        <w:rPr>
          <w:rFonts w:cs="Segoe UI"/>
          <w:i/>
          <w:color w:val="0F14F5"/>
        </w:rPr>
        <w:t xml:space="preserve">[Refer to BARS GAAP </w:t>
      </w:r>
      <w:r w:rsidRPr="00870484">
        <w:rPr>
          <w:rFonts w:cs="Segoe UI"/>
          <w:i/>
          <w:color w:val="0F14F5"/>
        </w:rPr>
        <w:t>Manual</w:t>
      </w:r>
      <w:r w:rsidRPr="00A73743">
        <w:rPr>
          <w:rFonts w:cs="Segoe UI"/>
          <w:i/>
          <w:color w:val="0F14F5"/>
        </w:rPr>
        <w:t xml:space="preserve"> Guidance, found in Reporting/Required Supplementary Information (RSI), Section [7]:</w:t>
      </w:r>
      <w:r w:rsidRPr="00A73743">
        <w:rPr>
          <w:rFonts w:cs="Segoe UI"/>
          <w:i/>
          <w:color w:val="FF0000"/>
        </w:rPr>
        <w:t xml:space="preserve"> </w:t>
      </w:r>
      <w:hyperlink r:id="rId27" w:history="1">
        <w:r w:rsidRPr="00A73743">
          <w:rPr>
            <w:rFonts w:cs="Segoe UI"/>
            <w:color w:val="FF0000"/>
            <w:u w:val="single"/>
          </w:rPr>
          <w:t>https://sao.wa.gov/bars_gaap/reporting/required-supplementary-information-rsi/required-supplementary-information-rsi/</w:t>
        </w:r>
      </w:hyperlink>
      <w:r w:rsidRPr="00A73743">
        <w:rPr>
          <w:rFonts w:cs="Segoe UI"/>
          <w:color w:val="0F14F5"/>
        </w:rPr>
        <w:t xml:space="preserve"> ]</w:t>
      </w:r>
    </w:p>
    <w:p w14:paraId="2938D2C2" w14:textId="77777777" w:rsidR="00896B33" w:rsidRDefault="00896B33" w:rsidP="00150D24">
      <w:pPr>
        <w:ind w:left="360"/>
        <w:rPr>
          <w:rFonts w:cs="Segoe UI"/>
        </w:rPr>
      </w:pPr>
    </w:p>
    <w:p w14:paraId="1E58D35D" w14:textId="77777777" w:rsidR="00C9143A" w:rsidRPr="005F788B" w:rsidRDefault="0011602B" w:rsidP="00E97772">
      <w:pPr>
        <w:pStyle w:val="Heading1"/>
      </w:pPr>
      <w:bookmarkStart w:id="82" w:name="_Toc116988951"/>
      <w:r>
        <w:t xml:space="preserve">Note </w:t>
      </w:r>
      <w:r w:rsidR="003D733E">
        <w:t>8</w:t>
      </w:r>
      <w:r>
        <w:t xml:space="preserve">: </w:t>
      </w:r>
      <w:r w:rsidR="0061624B">
        <w:t>POST EMPLOYMENT BENEFIT PLANS OTHER THAN PENSIONS</w:t>
      </w:r>
      <w:bookmarkEnd w:id="82"/>
    </w:p>
    <w:p w14:paraId="50B15A5F" w14:textId="77777777" w:rsidR="0011602B" w:rsidRPr="00A47BE4" w:rsidRDefault="0011602B" w:rsidP="0011602B">
      <w:pPr>
        <w:rPr>
          <w:rFonts w:cs="Segoe UI"/>
          <w:i/>
        </w:rPr>
      </w:pPr>
    </w:p>
    <w:p w14:paraId="3EE4C235" w14:textId="77777777" w:rsidR="00E03FA8" w:rsidRDefault="00E03FA8" w:rsidP="00E97772">
      <w:pPr>
        <w:pStyle w:val="Heading2"/>
      </w:pPr>
      <w:bookmarkStart w:id="83" w:name="_Toc116988952"/>
      <w:r w:rsidRPr="00A47BE4">
        <w:t>Access to Other Post Employment Medical Benefits through the Washington State Health Care Authority (HCA)</w:t>
      </w:r>
      <w:bookmarkEnd w:id="83"/>
    </w:p>
    <w:p w14:paraId="68FB40F8" w14:textId="6EAAFB6A" w:rsidR="00716070" w:rsidRPr="003F5EC8" w:rsidRDefault="00E03FA8" w:rsidP="00E03FA8">
      <w:pPr>
        <w:rPr>
          <w:rFonts w:cs="Segoe UI"/>
          <w:i/>
          <w:color w:val="0F14F5"/>
        </w:rPr>
      </w:pPr>
      <w:r w:rsidRPr="003F5EC8">
        <w:rPr>
          <w:rFonts w:cs="Segoe UI"/>
          <w:b/>
          <w:i/>
          <w:color w:val="0F14F5"/>
        </w:rPr>
        <w:t>Note to Preparer</w:t>
      </w:r>
      <w:r w:rsidRPr="003F5EC8">
        <w:rPr>
          <w:rFonts w:cs="Segoe UI"/>
          <w:i/>
          <w:color w:val="0F14F5"/>
        </w:rPr>
        <w:t xml:space="preserve"> – shared </w:t>
      </w:r>
      <w:r w:rsidR="00F1215A" w:rsidRPr="003F5EC8">
        <w:rPr>
          <w:rFonts w:cs="Segoe UI"/>
          <w:i/>
          <w:color w:val="0F14F5"/>
        </w:rPr>
        <w:t xml:space="preserve">note updates </w:t>
      </w:r>
      <w:r w:rsidRPr="003F5EC8">
        <w:rPr>
          <w:rFonts w:cs="Segoe UI"/>
          <w:i/>
          <w:color w:val="0F14F5"/>
        </w:rPr>
        <w:t xml:space="preserve">from annual actuarial plan for the </w:t>
      </w:r>
      <w:r w:rsidR="00F1215A" w:rsidRPr="003F5EC8">
        <w:rPr>
          <w:rFonts w:cs="Segoe UI"/>
          <w:i/>
          <w:color w:val="0F14F5"/>
        </w:rPr>
        <w:t xml:space="preserve">individual </w:t>
      </w:r>
      <w:r w:rsidRPr="003F5EC8">
        <w:rPr>
          <w:rFonts w:cs="Segoe UI"/>
          <w:i/>
          <w:color w:val="0F14F5"/>
        </w:rPr>
        <w:t>ESDs will be issued annually upon receipt of reports – generally by October 31</w:t>
      </w:r>
      <w:r w:rsidRPr="003F5EC8">
        <w:rPr>
          <w:rFonts w:cs="Segoe UI"/>
          <w:i/>
          <w:color w:val="0F14F5"/>
          <w:vertAlign w:val="superscript"/>
        </w:rPr>
        <w:t>st</w:t>
      </w:r>
      <w:r w:rsidRPr="003F5EC8">
        <w:rPr>
          <w:rFonts w:cs="Segoe UI"/>
          <w:i/>
          <w:color w:val="0F14F5"/>
        </w:rPr>
        <w:t xml:space="preserve"> of each year</w:t>
      </w:r>
      <w:r w:rsidR="000C14E0" w:rsidRPr="003F5EC8">
        <w:rPr>
          <w:rFonts w:cs="Segoe UI"/>
          <w:i/>
          <w:color w:val="0F14F5"/>
        </w:rPr>
        <w:t xml:space="preserve">. </w:t>
      </w:r>
      <w:r w:rsidR="00716070" w:rsidRPr="003F5EC8">
        <w:rPr>
          <w:rFonts w:cs="Segoe UI"/>
          <w:i/>
          <w:color w:val="0F14F5"/>
        </w:rPr>
        <w:t>Actuarial plan valuations are executed on a bi-annual basis with annual roll</w:t>
      </w:r>
      <w:r w:rsidR="00CF6A1B" w:rsidRPr="003F5EC8">
        <w:rPr>
          <w:rFonts w:cs="Segoe UI"/>
          <w:i/>
          <w:color w:val="0F14F5"/>
        </w:rPr>
        <w:t xml:space="preserve"> </w:t>
      </w:r>
      <w:r w:rsidR="00716070" w:rsidRPr="003F5EC8">
        <w:rPr>
          <w:rFonts w:cs="Segoe UI"/>
          <w:i/>
          <w:color w:val="0F14F5"/>
        </w:rPr>
        <w:t>fo</w:t>
      </w:r>
      <w:r w:rsidR="00CF6A1B" w:rsidRPr="003F5EC8">
        <w:rPr>
          <w:rFonts w:cs="Segoe UI"/>
          <w:i/>
          <w:color w:val="0F14F5"/>
        </w:rPr>
        <w:t>r</w:t>
      </w:r>
      <w:r w:rsidR="00716070" w:rsidRPr="003F5EC8">
        <w:rPr>
          <w:rFonts w:cs="Segoe UI"/>
          <w:i/>
          <w:color w:val="0F14F5"/>
        </w:rPr>
        <w:t xml:space="preserve">ward updated on the “off-year”. ESDs engage the same actuary firm each year to conduct the valuation due to their shared assumptions. The actuary issues each ESD their own report based on the data provided for their ESD each year. </w:t>
      </w:r>
    </w:p>
    <w:p w14:paraId="09F86282" w14:textId="77777777" w:rsidR="00716070" w:rsidRPr="003F5EC8" w:rsidRDefault="00716070" w:rsidP="00E03FA8">
      <w:pPr>
        <w:rPr>
          <w:rFonts w:cs="Segoe UI"/>
          <w:i/>
          <w:color w:val="0F14F5"/>
          <w:sz w:val="20"/>
          <w:szCs w:val="16"/>
        </w:rPr>
      </w:pPr>
    </w:p>
    <w:p w14:paraId="18E7C4BC" w14:textId="48BE6F13" w:rsidR="00E03FA8" w:rsidRPr="003F5EC8" w:rsidRDefault="33760C1B" w:rsidP="3076B5DE">
      <w:pPr>
        <w:rPr>
          <w:rFonts w:cs="Segoe UI"/>
          <w:i/>
          <w:iCs/>
          <w:color w:val="0F14F5"/>
        </w:rPr>
      </w:pPr>
      <w:r w:rsidRPr="3076B5DE">
        <w:rPr>
          <w:rFonts w:cs="Segoe UI"/>
          <w:i/>
          <w:iCs/>
          <w:color w:val="0F14F5"/>
        </w:rPr>
        <w:t xml:space="preserve">If applicable, the notes should separately identify amounts for the </w:t>
      </w:r>
      <w:r w:rsidR="54C0AA46" w:rsidRPr="3076B5DE">
        <w:rPr>
          <w:rFonts w:cs="Segoe UI"/>
          <w:i/>
          <w:iCs/>
          <w:color w:val="0F14F5"/>
        </w:rPr>
        <w:t>District</w:t>
      </w:r>
      <w:r w:rsidRPr="3076B5DE">
        <w:rPr>
          <w:rFonts w:cs="Segoe UI"/>
          <w:i/>
          <w:iCs/>
          <w:color w:val="0F14F5"/>
        </w:rPr>
        <w:t xml:space="preserve"> (including blended component units) from amounts for discretely presented component units.</w:t>
      </w:r>
    </w:p>
    <w:p w14:paraId="0E7319EC" w14:textId="77777777" w:rsidR="00E03FA8" w:rsidRPr="00EA4496" w:rsidRDefault="00E03FA8" w:rsidP="00E03FA8">
      <w:pPr>
        <w:tabs>
          <w:tab w:val="left" w:pos="360"/>
        </w:tabs>
        <w:rPr>
          <w:rFonts w:cs="Segoe UI"/>
          <w:b/>
          <w:sz w:val="20"/>
        </w:rPr>
      </w:pPr>
    </w:p>
    <w:p w14:paraId="70B619FF" w14:textId="526637FD" w:rsidR="00E03FA8" w:rsidRPr="00A47BE4" w:rsidRDefault="00E03FA8" w:rsidP="00E03FA8">
      <w:pPr>
        <w:tabs>
          <w:tab w:val="left" w:pos="360"/>
        </w:tabs>
        <w:rPr>
          <w:rFonts w:cs="Segoe UI"/>
          <w:szCs w:val="24"/>
        </w:rPr>
      </w:pPr>
      <w:r w:rsidRPr="00A47BE4">
        <w:rPr>
          <w:rFonts w:cs="Segoe UI"/>
          <w:szCs w:val="24"/>
        </w:rPr>
        <w:t xml:space="preserve">Washington </w:t>
      </w:r>
      <w:r w:rsidR="00403348">
        <w:rPr>
          <w:rFonts w:cs="Segoe UI"/>
          <w:szCs w:val="24"/>
        </w:rPr>
        <w:t>S</w:t>
      </w:r>
      <w:r w:rsidRPr="00A47BE4">
        <w:rPr>
          <w:rFonts w:cs="Segoe UI"/>
          <w:szCs w:val="24"/>
        </w:rPr>
        <w:t>tate, through the HCA, administers a defined benefit other post-employment (OPEB) plan. The Public Employees</w:t>
      </w:r>
      <w:r w:rsidR="009F018C">
        <w:rPr>
          <w:rFonts w:cs="Segoe UI"/>
          <w:szCs w:val="24"/>
        </w:rPr>
        <w:t>’</w:t>
      </w:r>
      <w:r w:rsidRPr="00A47BE4">
        <w:rPr>
          <w:rFonts w:cs="Segoe UI"/>
          <w:szCs w:val="24"/>
        </w:rPr>
        <w:t xml:space="preserve"> Benefits Board (PEBB) created under the HCA is authorized to design benefits and determine the terms and conditions of employee and retired employee participation and coverage, including establishment of eligibility criteria for both active and retired employees. Eligible retirees and spouses are entitled to subsidies associated with post</w:t>
      </w:r>
      <w:r w:rsidR="009F018C">
        <w:rPr>
          <w:rFonts w:cs="Segoe UI"/>
          <w:szCs w:val="24"/>
        </w:rPr>
        <w:t>-</w:t>
      </w:r>
      <w:r w:rsidRPr="00A47BE4">
        <w:rPr>
          <w:rFonts w:cs="Segoe UI"/>
          <w:szCs w:val="24"/>
        </w:rPr>
        <w:t>employment medical benefits provided through PEBB.</w:t>
      </w:r>
    </w:p>
    <w:p w14:paraId="15102C5F" w14:textId="77777777" w:rsidR="00E03FA8" w:rsidRPr="00A47BE4" w:rsidRDefault="00E03FA8" w:rsidP="00E03FA8">
      <w:pPr>
        <w:tabs>
          <w:tab w:val="left" w:pos="360"/>
        </w:tabs>
        <w:ind w:left="360"/>
        <w:rPr>
          <w:rFonts w:cs="Segoe UI"/>
          <w:szCs w:val="24"/>
          <w:highlight w:val="yellow"/>
        </w:rPr>
      </w:pPr>
    </w:p>
    <w:p w14:paraId="2882FF2C" w14:textId="77777777" w:rsidR="00E03FA8" w:rsidRPr="00A47BE4" w:rsidRDefault="00E03FA8" w:rsidP="00E03FA8">
      <w:pPr>
        <w:tabs>
          <w:tab w:val="left" w:pos="360"/>
        </w:tabs>
        <w:rPr>
          <w:rFonts w:cs="Segoe UI"/>
          <w:szCs w:val="24"/>
        </w:rPr>
      </w:pPr>
      <w:r w:rsidRPr="00A47BE4">
        <w:rPr>
          <w:rFonts w:cs="Segoe UI"/>
          <w:szCs w:val="24"/>
        </w:rPr>
        <w:t>The relationship between the PEBB OPEB plan and its employers and their employees and retirees is not formalized in a contract or plan document. Rather, the benefits are provided in accordance with a substantive plan. A substantive plan is one in which the plan terms are understood by the employers and plan members. This understanding is based on communications between the HCA, employers and plan members, and the historical pattern of practice with regard to sharing of benefit costs.</w:t>
      </w:r>
    </w:p>
    <w:p w14:paraId="4483F97A" w14:textId="77777777" w:rsidR="00E03FA8" w:rsidRPr="00A47BE4" w:rsidRDefault="00E03FA8" w:rsidP="00E03FA8">
      <w:pPr>
        <w:tabs>
          <w:tab w:val="left" w:pos="360"/>
        </w:tabs>
        <w:ind w:left="360"/>
        <w:rPr>
          <w:rFonts w:cs="Segoe UI"/>
          <w:szCs w:val="24"/>
        </w:rPr>
      </w:pPr>
    </w:p>
    <w:p w14:paraId="16068388" w14:textId="050871F4" w:rsidR="00E03FA8" w:rsidRDefault="00E03FA8" w:rsidP="63FEF35C">
      <w:pPr>
        <w:tabs>
          <w:tab w:val="left" w:pos="360"/>
        </w:tabs>
        <w:rPr>
          <w:rFonts w:cs="Segoe UI"/>
        </w:rPr>
      </w:pPr>
      <w:r w:rsidRPr="0F5CBDB5">
        <w:rPr>
          <w:rFonts w:cs="Segoe UI"/>
        </w:rPr>
        <w:t xml:space="preserve">Participation in the plan is administered by HCA as a single-employer defined benefit OPEB plan. </w:t>
      </w:r>
      <w:r w:rsidR="0076327E" w:rsidRPr="0076327E">
        <w:rPr>
          <w:rFonts w:cs="Segoe UI"/>
        </w:rPr>
        <w:t>The plan is funded on a pay-as-you-go basis and there are no assets accumulated in a qualifying trust.</w:t>
      </w:r>
      <w:r w:rsidR="0076327E">
        <w:rPr>
          <w:rFonts w:cs="Segoe UI"/>
        </w:rPr>
        <w:t xml:space="preserve"> </w:t>
      </w:r>
    </w:p>
    <w:p w14:paraId="12F0B374" w14:textId="77777777" w:rsidR="00D435C6" w:rsidRDefault="00D435C6" w:rsidP="00E03FA8">
      <w:pPr>
        <w:tabs>
          <w:tab w:val="left" w:pos="360"/>
        </w:tabs>
        <w:rPr>
          <w:rFonts w:cs="Segoe UI"/>
          <w:szCs w:val="24"/>
        </w:rPr>
      </w:pPr>
    </w:p>
    <w:tbl>
      <w:tblPr>
        <w:tblStyle w:val="TableGrid"/>
        <w:tblW w:w="0" w:type="auto"/>
        <w:tblInd w:w="805" w:type="dxa"/>
        <w:tblLook w:val="04A0" w:firstRow="1" w:lastRow="0" w:firstColumn="1" w:lastColumn="0" w:noHBand="0" w:noVBand="1"/>
      </w:tblPr>
      <w:tblGrid>
        <w:gridCol w:w="4770"/>
        <w:gridCol w:w="2430"/>
      </w:tblGrid>
      <w:tr w:rsidR="005A62B1" w14:paraId="0D172248" w14:textId="77777777" w:rsidTr="00A73743">
        <w:tc>
          <w:tcPr>
            <w:tcW w:w="7200" w:type="dxa"/>
            <w:gridSpan w:val="2"/>
            <w:shd w:val="clear" w:color="auto" w:fill="BFBFBF" w:themeFill="background1" w:themeFillShade="BF"/>
          </w:tcPr>
          <w:p w14:paraId="372121B6" w14:textId="77777777" w:rsidR="005A62B1" w:rsidRPr="00A73743" w:rsidRDefault="005A62B1" w:rsidP="00A73743">
            <w:pPr>
              <w:tabs>
                <w:tab w:val="left" w:pos="360"/>
              </w:tabs>
              <w:jc w:val="center"/>
              <w:rPr>
                <w:rFonts w:cs="Segoe UI"/>
                <w:b/>
                <w:szCs w:val="24"/>
              </w:rPr>
            </w:pPr>
            <w:bookmarkStart w:id="84" w:name="_Hlk61757541"/>
            <w:r w:rsidRPr="00A73743">
              <w:rPr>
                <w:rFonts w:cs="Segoe UI"/>
                <w:b/>
                <w:szCs w:val="24"/>
              </w:rPr>
              <w:t>Aggregate</w:t>
            </w:r>
            <w:r>
              <w:rPr>
                <w:rFonts w:cs="Segoe UI"/>
                <w:b/>
                <w:szCs w:val="24"/>
              </w:rPr>
              <w:t xml:space="preserve"> Summary of</w:t>
            </w:r>
            <w:r w:rsidRPr="00A73743">
              <w:rPr>
                <w:rFonts w:cs="Segoe UI"/>
                <w:b/>
                <w:szCs w:val="24"/>
              </w:rPr>
              <w:t xml:space="preserve"> OPEB Amounts</w:t>
            </w:r>
          </w:p>
        </w:tc>
      </w:tr>
      <w:tr w:rsidR="005A62B1" w14:paraId="6A5972C8" w14:textId="77777777" w:rsidTr="00A73743">
        <w:tc>
          <w:tcPr>
            <w:tcW w:w="4770" w:type="dxa"/>
          </w:tcPr>
          <w:p w14:paraId="4B8ACB7E" w14:textId="77777777" w:rsidR="005A62B1" w:rsidRDefault="005A62B1" w:rsidP="00E03FA8">
            <w:pPr>
              <w:tabs>
                <w:tab w:val="left" w:pos="360"/>
              </w:tabs>
              <w:rPr>
                <w:rFonts w:cs="Segoe UI"/>
                <w:szCs w:val="24"/>
              </w:rPr>
            </w:pPr>
            <w:r>
              <w:rPr>
                <w:rFonts w:cs="Segoe UI"/>
                <w:szCs w:val="24"/>
              </w:rPr>
              <w:t>OPEB liabilities</w:t>
            </w:r>
          </w:p>
        </w:tc>
        <w:tc>
          <w:tcPr>
            <w:tcW w:w="2430" w:type="dxa"/>
          </w:tcPr>
          <w:p w14:paraId="26AD887A" w14:textId="77777777" w:rsidR="005A62B1" w:rsidRDefault="005A62B1" w:rsidP="00E03FA8">
            <w:pPr>
              <w:tabs>
                <w:tab w:val="left" w:pos="360"/>
              </w:tabs>
              <w:rPr>
                <w:rFonts w:cs="Segoe UI"/>
                <w:szCs w:val="24"/>
              </w:rPr>
            </w:pPr>
            <w:r>
              <w:rPr>
                <w:rFonts w:cs="Segoe UI"/>
                <w:szCs w:val="24"/>
              </w:rPr>
              <w:t>$</w:t>
            </w:r>
          </w:p>
        </w:tc>
      </w:tr>
      <w:tr w:rsidR="005A62B1" w14:paraId="24A63724" w14:textId="77777777" w:rsidTr="00A73743">
        <w:tc>
          <w:tcPr>
            <w:tcW w:w="4770" w:type="dxa"/>
          </w:tcPr>
          <w:p w14:paraId="049540EC" w14:textId="77777777" w:rsidR="005A62B1" w:rsidRDefault="005A62B1" w:rsidP="00E03FA8">
            <w:pPr>
              <w:tabs>
                <w:tab w:val="left" w:pos="360"/>
              </w:tabs>
              <w:rPr>
                <w:rFonts w:cs="Segoe UI"/>
                <w:szCs w:val="24"/>
              </w:rPr>
            </w:pPr>
            <w:r>
              <w:rPr>
                <w:rFonts w:cs="Segoe UI"/>
                <w:szCs w:val="24"/>
              </w:rPr>
              <w:t>Deferred outflows of resources</w:t>
            </w:r>
          </w:p>
        </w:tc>
        <w:tc>
          <w:tcPr>
            <w:tcW w:w="2430" w:type="dxa"/>
          </w:tcPr>
          <w:p w14:paraId="6CE83E2D" w14:textId="77777777" w:rsidR="005A62B1" w:rsidRDefault="005A62B1" w:rsidP="00E03FA8">
            <w:pPr>
              <w:tabs>
                <w:tab w:val="left" w:pos="360"/>
              </w:tabs>
              <w:rPr>
                <w:rFonts w:cs="Segoe UI"/>
                <w:szCs w:val="24"/>
              </w:rPr>
            </w:pPr>
          </w:p>
        </w:tc>
      </w:tr>
      <w:tr w:rsidR="005A62B1" w14:paraId="40D5A60F" w14:textId="77777777" w:rsidTr="00A73743">
        <w:tc>
          <w:tcPr>
            <w:tcW w:w="4770" w:type="dxa"/>
          </w:tcPr>
          <w:p w14:paraId="179E1E0C" w14:textId="77777777" w:rsidR="005A62B1" w:rsidRDefault="005A62B1" w:rsidP="00E03FA8">
            <w:pPr>
              <w:tabs>
                <w:tab w:val="left" w:pos="360"/>
              </w:tabs>
              <w:rPr>
                <w:rFonts w:cs="Segoe UI"/>
                <w:szCs w:val="24"/>
              </w:rPr>
            </w:pPr>
            <w:r>
              <w:rPr>
                <w:rFonts w:cs="Segoe UI"/>
                <w:szCs w:val="24"/>
              </w:rPr>
              <w:t>Deferred inflows of resources</w:t>
            </w:r>
          </w:p>
        </w:tc>
        <w:tc>
          <w:tcPr>
            <w:tcW w:w="2430" w:type="dxa"/>
          </w:tcPr>
          <w:p w14:paraId="27F36E27" w14:textId="77777777" w:rsidR="005A62B1" w:rsidRDefault="005A62B1" w:rsidP="00E03FA8">
            <w:pPr>
              <w:tabs>
                <w:tab w:val="left" w:pos="360"/>
              </w:tabs>
              <w:rPr>
                <w:rFonts w:cs="Segoe UI"/>
                <w:szCs w:val="24"/>
              </w:rPr>
            </w:pPr>
          </w:p>
        </w:tc>
      </w:tr>
      <w:tr w:rsidR="005A62B1" w14:paraId="4180EE5E" w14:textId="77777777" w:rsidTr="00A73743">
        <w:tc>
          <w:tcPr>
            <w:tcW w:w="4770" w:type="dxa"/>
          </w:tcPr>
          <w:p w14:paraId="5F5069C2" w14:textId="77777777" w:rsidR="005A62B1" w:rsidRDefault="005A62B1" w:rsidP="00E03FA8">
            <w:pPr>
              <w:tabs>
                <w:tab w:val="left" w:pos="360"/>
              </w:tabs>
              <w:rPr>
                <w:rFonts w:cs="Segoe UI"/>
                <w:szCs w:val="24"/>
              </w:rPr>
            </w:pPr>
            <w:r>
              <w:rPr>
                <w:rFonts w:cs="Segoe UI"/>
                <w:szCs w:val="24"/>
              </w:rPr>
              <w:t>OPEB expense</w:t>
            </w:r>
          </w:p>
        </w:tc>
        <w:tc>
          <w:tcPr>
            <w:tcW w:w="2430" w:type="dxa"/>
          </w:tcPr>
          <w:p w14:paraId="2AF62F4A" w14:textId="77777777" w:rsidR="005A62B1" w:rsidRDefault="005A62B1" w:rsidP="00E03FA8">
            <w:pPr>
              <w:tabs>
                <w:tab w:val="left" w:pos="360"/>
              </w:tabs>
              <w:rPr>
                <w:rFonts w:cs="Segoe UI"/>
                <w:szCs w:val="24"/>
              </w:rPr>
            </w:pPr>
          </w:p>
        </w:tc>
      </w:tr>
      <w:bookmarkEnd w:id="84"/>
    </w:tbl>
    <w:p w14:paraId="0A4566BE" w14:textId="77777777" w:rsidR="005A62B1" w:rsidRDefault="005A62B1" w:rsidP="00E03FA8">
      <w:pPr>
        <w:tabs>
          <w:tab w:val="left" w:pos="360"/>
        </w:tabs>
        <w:rPr>
          <w:rFonts w:cs="Segoe UI"/>
          <w:sz w:val="14"/>
          <w:szCs w:val="14"/>
        </w:rPr>
      </w:pPr>
    </w:p>
    <w:p w14:paraId="409D0341" w14:textId="77777777" w:rsidR="00AE04C8" w:rsidRPr="00EA4496" w:rsidRDefault="00AE04C8" w:rsidP="00E03FA8">
      <w:pPr>
        <w:tabs>
          <w:tab w:val="left" w:pos="360"/>
        </w:tabs>
        <w:rPr>
          <w:rFonts w:cs="Segoe UI"/>
          <w:sz w:val="14"/>
          <w:szCs w:val="14"/>
        </w:rPr>
      </w:pPr>
    </w:p>
    <w:p w14:paraId="7A208C6C" w14:textId="77777777" w:rsidR="00E03FA8" w:rsidRPr="00A47BE4" w:rsidRDefault="00E03FA8" w:rsidP="00E97772">
      <w:pPr>
        <w:pStyle w:val="Heading2"/>
      </w:pPr>
      <w:bookmarkStart w:id="85" w:name="_Toc116988953"/>
      <w:r w:rsidRPr="00A47BE4">
        <w:t>Valuation Date, Measurement Date and Reporting Date</w:t>
      </w:r>
      <w:bookmarkEnd w:id="85"/>
    </w:p>
    <w:p w14:paraId="4DB80392" w14:textId="77777777" w:rsidR="00E03FA8" w:rsidRPr="00A47BE4" w:rsidRDefault="00E03FA8" w:rsidP="00E03FA8">
      <w:pPr>
        <w:tabs>
          <w:tab w:val="left" w:pos="360"/>
        </w:tabs>
        <w:rPr>
          <w:rFonts w:cs="Segoe UI"/>
          <w:szCs w:val="24"/>
        </w:rPr>
      </w:pPr>
      <w:r w:rsidRPr="00A47BE4">
        <w:rPr>
          <w:rFonts w:cs="Segoe UI"/>
          <w:szCs w:val="24"/>
        </w:rPr>
        <w:t>The “valuation date” is July 1, 20</w:t>
      </w:r>
      <w:r w:rsidRPr="00A47BE4">
        <w:rPr>
          <w:rFonts w:cs="Segoe UI"/>
          <w:szCs w:val="24"/>
          <w:highlight w:val="lightGray"/>
        </w:rPr>
        <w:t>XX</w:t>
      </w:r>
      <w:r w:rsidRPr="00A47BE4">
        <w:rPr>
          <w:rFonts w:cs="Segoe UI"/>
          <w:szCs w:val="24"/>
        </w:rPr>
        <w:t>. This is the date as of which the census data is gathered and the actuarial valuation is performed. The “measurement date” is August 31, 20</w:t>
      </w:r>
      <w:r w:rsidRPr="00A47BE4">
        <w:rPr>
          <w:rFonts w:cs="Segoe UI"/>
          <w:szCs w:val="24"/>
          <w:highlight w:val="lightGray"/>
        </w:rPr>
        <w:t>CY</w:t>
      </w:r>
      <w:r w:rsidRPr="00A47BE4">
        <w:rPr>
          <w:rFonts w:cs="Segoe UI"/>
          <w:szCs w:val="24"/>
        </w:rPr>
        <w:t>. This is the date as of which the Total OPEB Liability is determined. Generally accepted accounting principles for OPEB allows a lag of up to one year between the measurement date and the reporting date. No adjustment is required between the measurement date and the reporting date. The “reporting date” is the District’s fiscal year end of August 31, 20</w:t>
      </w:r>
      <w:r w:rsidRPr="00A47BE4">
        <w:rPr>
          <w:rFonts w:cs="Segoe UI"/>
          <w:szCs w:val="24"/>
          <w:highlight w:val="lightGray"/>
        </w:rPr>
        <w:t>CY</w:t>
      </w:r>
      <w:r w:rsidRPr="00A47BE4">
        <w:rPr>
          <w:rFonts w:cs="Segoe UI"/>
          <w:szCs w:val="24"/>
        </w:rPr>
        <w:t>.</w:t>
      </w:r>
    </w:p>
    <w:p w14:paraId="276DC717" w14:textId="77777777" w:rsidR="00E03FA8" w:rsidRPr="00A47BE4" w:rsidRDefault="00E03FA8" w:rsidP="00EA4496">
      <w:pPr>
        <w:tabs>
          <w:tab w:val="left" w:pos="360"/>
        </w:tabs>
        <w:rPr>
          <w:rFonts w:cs="Segoe UI"/>
          <w:szCs w:val="24"/>
          <w:highlight w:val="yellow"/>
          <w:u w:val="single"/>
        </w:rPr>
      </w:pPr>
    </w:p>
    <w:p w14:paraId="62A3F6B1" w14:textId="4E1FC0D0" w:rsidR="00A171A4" w:rsidRPr="000B6521" w:rsidRDefault="00E03FA8" w:rsidP="00E97772">
      <w:pPr>
        <w:rPr>
          <w:u w:val="single"/>
        </w:rPr>
      </w:pPr>
      <w:r w:rsidRPr="000B6521">
        <w:rPr>
          <w:szCs w:val="26"/>
          <w:u w:val="single"/>
        </w:rPr>
        <w:t>General Description</w:t>
      </w:r>
    </w:p>
    <w:p w14:paraId="5344E347" w14:textId="33A60829" w:rsidR="00E03FA8" w:rsidRPr="00A47BE4" w:rsidRDefault="00E03FA8" w:rsidP="349D8ACB">
      <w:pPr>
        <w:tabs>
          <w:tab w:val="left" w:pos="360"/>
        </w:tabs>
        <w:rPr>
          <w:rFonts w:cs="Segoe UI"/>
        </w:rPr>
      </w:pPr>
      <w:r w:rsidRPr="5BD087ED">
        <w:rPr>
          <w:rFonts w:cs="Segoe UI"/>
        </w:rPr>
        <w:t xml:space="preserve">Employers participating in the PEBB OPEB plan include Washington </w:t>
      </w:r>
      <w:r w:rsidR="00C75661" w:rsidRPr="5BD087ED">
        <w:rPr>
          <w:rFonts w:cs="Segoe UI"/>
        </w:rPr>
        <w:t xml:space="preserve">State </w:t>
      </w:r>
      <w:r w:rsidRPr="5BD087ED">
        <w:rPr>
          <w:rFonts w:cs="Segoe UI"/>
        </w:rPr>
        <w:t>general government agencies, higher education institutions, K-12 school and educational service districts and political subdivisions. Additionally, PEBB’s OPEB plan is available to retirees of K-12 school districts and educational service districts who do not participate in PEBB for insurance for their active employees. RCW 41.05.085 provides that contribution requirements of participating employers and of plan members are established by, and may be amended by, the HCA Board of Directors. Participating employers and active plan members are required to contribute the established benefit rates. All K-12 school districts and educational service districts contribute the same rate, which is set annually, as an amount per pro-rated</w:t>
      </w:r>
      <w:r w:rsidR="007B7893" w:rsidRPr="5BD087ED">
        <w:rPr>
          <w:rFonts w:cs="Segoe UI"/>
        </w:rPr>
        <w:t xml:space="preserve"> full-time </w:t>
      </w:r>
      <w:r w:rsidR="474D358E" w:rsidRPr="5BD087ED">
        <w:rPr>
          <w:rFonts w:cs="Segoe UI"/>
        </w:rPr>
        <w:t>equivalent</w:t>
      </w:r>
      <w:r w:rsidRPr="5BD087ED">
        <w:rPr>
          <w:rFonts w:cs="Segoe UI"/>
        </w:rPr>
        <w:t xml:space="preserve"> </w:t>
      </w:r>
      <w:r w:rsidR="007B7893" w:rsidRPr="5BD087ED">
        <w:rPr>
          <w:rFonts w:cs="Segoe UI"/>
        </w:rPr>
        <w:t>(</w:t>
      </w:r>
      <w:r w:rsidRPr="5BD087ED">
        <w:rPr>
          <w:rFonts w:cs="Segoe UI"/>
        </w:rPr>
        <w:t>FTE</w:t>
      </w:r>
      <w:r w:rsidR="007B7893" w:rsidRPr="5BD087ED">
        <w:rPr>
          <w:rFonts w:cs="Segoe UI"/>
        </w:rPr>
        <w:t>)</w:t>
      </w:r>
      <w:r w:rsidRPr="5BD087ED">
        <w:rPr>
          <w:rFonts w:cs="Segoe UI"/>
        </w:rPr>
        <w:t xml:space="preserve"> under RCW 28A.400.410. </w:t>
      </w:r>
      <w:r w:rsidRPr="009D7336">
        <w:rPr>
          <w:rFonts w:cs="Segoe UI"/>
        </w:rPr>
        <w:t xml:space="preserve">Employers do not have the ability to contribute additionally to funding against future </w:t>
      </w:r>
      <w:r w:rsidRPr="009D7336">
        <w:rPr>
          <w:rFonts w:cs="Segoe UI"/>
        </w:rPr>
        <w:lastRenderedPageBreak/>
        <w:t>liabilities or impact funding progress on the actuarially determined liability of the HCA’s PEBB OPEB plan</w:t>
      </w:r>
      <w:r w:rsidR="00F1215A" w:rsidRPr="009D7336">
        <w:rPr>
          <w:rFonts w:cs="Segoe UI"/>
        </w:rPr>
        <w:t>.</w:t>
      </w:r>
      <w:r w:rsidR="00F1215A" w:rsidRPr="009D7336">
        <w:rPr>
          <w:rFonts w:cs="Segoe UI"/>
          <w:i/>
          <w:iCs/>
          <w:color w:val="0070C0"/>
        </w:rPr>
        <w:t xml:space="preserve"> </w:t>
      </w:r>
    </w:p>
    <w:p w14:paraId="14CFFFCD" w14:textId="77777777" w:rsidR="00E03FA8" w:rsidRPr="00A47BE4" w:rsidRDefault="00E03FA8" w:rsidP="00E03FA8">
      <w:pPr>
        <w:tabs>
          <w:tab w:val="left" w:pos="360"/>
        </w:tabs>
        <w:rPr>
          <w:rFonts w:cs="Segoe UI"/>
          <w:szCs w:val="24"/>
          <w:highlight w:val="yellow"/>
        </w:rPr>
      </w:pPr>
    </w:p>
    <w:p w14:paraId="0A950942" w14:textId="5B5B13BA" w:rsidR="00E03FA8" w:rsidRPr="00A47BE4" w:rsidRDefault="00E03FA8" w:rsidP="00E03FA8">
      <w:pPr>
        <w:tabs>
          <w:tab w:val="left" w:pos="360"/>
        </w:tabs>
        <w:rPr>
          <w:rFonts w:cs="Segoe UI"/>
          <w:szCs w:val="24"/>
        </w:rPr>
      </w:pPr>
      <w:r w:rsidRPr="00A47BE4">
        <w:rPr>
          <w:rFonts w:cs="Segoe UI"/>
          <w:szCs w:val="24"/>
        </w:rPr>
        <w:t>The PEBB OPEB plan provides healthcare insurance benefits (medical and dental) for retirees and their dependents. Retired members may only elect dental coverage if they have elected medical coverage</w:t>
      </w:r>
      <w:r w:rsidRPr="007310DB">
        <w:rPr>
          <w:rFonts w:cs="Segoe UI"/>
          <w:szCs w:val="24"/>
        </w:rPr>
        <w:t xml:space="preserve">. </w:t>
      </w:r>
      <w:r w:rsidRPr="003F5EC8">
        <w:rPr>
          <w:rFonts w:cs="Segoe UI"/>
          <w:szCs w:val="24"/>
        </w:rPr>
        <w:t xml:space="preserve">The PEBB OPEB plan offers </w:t>
      </w:r>
      <w:r w:rsidR="007B7893" w:rsidRPr="007310DB">
        <w:rPr>
          <w:rFonts w:cs="Segoe UI"/>
          <w:szCs w:val="24"/>
          <w:highlight w:val="lightGray"/>
        </w:rPr>
        <w:t xml:space="preserve">eighteen </w:t>
      </w:r>
      <w:r w:rsidRPr="007310DB">
        <w:rPr>
          <w:rFonts w:cs="Segoe UI"/>
          <w:szCs w:val="24"/>
          <w:highlight w:val="lightGray"/>
        </w:rPr>
        <w:t>(1</w:t>
      </w:r>
      <w:r w:rsidR="007B7893" w:rsidRPr="007310DB">
        <w:rPr>
          <w:rFonts w:cs="Segoe UI"/>
          <w:szCs w:val="24"/>
          <w:highlight w:val="lightGray"/>
        </w:rPr>
        <w:t>8</w:t>
      </w:r>
      <w:r w:rsidRPr="003F5EC8">
        <w:rPr>
          <w:rFonts w:cs="Segoe UI"/>
          <w:szCs w:val="24"/>
        </w:rPr>
        <w:t xml:space="preserve">) medical plans and </w:t>
      </w:r>
      <w:r w:rsidRPr="007310DB">
        <w:rPr>
          <w:rFonts w:cs="Segoe UI"/>
          <w:szCs w:val="24"/>
          <w:highlight w:val="lightGray"/>
        </w:rPr>
        <w:t>three (3)</w:t>
      </w:r>
      <w:r w:rsidRPr="003F5EC8">
        <w:rPr>
          <w:rFonts w:cs="Segoe UI"/>
          <w:szCs w:val="24"/>
        </w:rPr>
        <w:t xml:space="preserve"> dental plans. All current and future retirees who elect medical and dental coverage are assumed to elect carriers based on the weighted average of selection of carriers by current PEBB retirees.</w:t>
      </w:r>
      <w:r w:rsidR="00E118A5" w:rsidRPr="003F5EC8">
        <w:rPr>
          <w:rFonts w:cs="Segoe UI"/>
          <w:szCs w:val="24"/>
        </w:rPr>
        <w:t xml:space="preserve"> When a retiree or covered dependent becomes eligible for Medicare, the retiree or covered dependent must enroll in Medicare Parts A and B in order to maintain eligibility for retiree coverage.</w:t>
      </w:r>
    </w:p>
    <w:p w14:paraId="1290DBC8" w14:textId="77777777" w:rsidR="00E03FA8" w:rsidRPr="00A47BE4" w:rsidRDefault="00E03FA8" w:rsidP="00E03FA8">
      <w:pPr>
        <w:tabs>
          <w:tab w:val="left" w:pos="360"/>
        </w:tabs>
        <w:rPr>
          <w:rFonts w:cs="Segoe UI"/>
          <w:szCs w:val="24"/>
        </w:rPr>
      </w:pPr>
    </w:p>
    <w:p w14:paraId="37ED69E5" w14:textId="55B6D80B" w:rsidR="00A171A4" w:rsidRPr="003F5EC8" w:rsidRDefault="00E03FA8" w:rsidP="00E97772">
      <w:pPr>
        <w:pStyle w:val="Heading3"/>
        <w:rPr>
          <w:b w:val="0"/>
          <w:szCs w:val="24"/>
        </w:rPr>
      </w:pPr>
      <w:bookmarkStart w:id="86" w:name="_Toc116988954"/>
      <w:r w:rsidRPr="003F5EC8">
        <w:rPr>
          <w:rStyle w:val="Heading4Char"/>
          <w:b w:val="0"/>
        </w:rPr>
        <w:t xml:space="preserve">Employees </w:t>
      </w:r>
      <w:r w:rsidR="009F018C" w:rsidRPr="003F5EC8">
        <w:rPr>
          <w:rStyle w:val="Heading4Char"/>
          <w:b w:val="0"/>
        </w:rPr>
        <w:t>C</w:t>
      </w:r>
      <w:r w:rsidRPr="003F5EC8">
        <w:rPr>
          <w:rStyle w:val="Heading4Char"/>
          <w:b w:val="0"/>
        </w:rPr>
        <w:t xml:space="preserve">overed by </w:t>
      </w:r>
      <w:r w:rsidR="009F018C" w:rsidRPr="003F5EC8">
        <w:rPr>
          <w:rStyle w:val="Heading4Char"/>
          <w:b w:val="0"/>
        </w:rPr>
        <w:t>B</w:t>
      </w:r>
      <w:r w:rsidRPr="003F5EC8">
        <w:rPr>
          <w:rStyle w:val="Heading4Char"/>
          <w:b w:val="0"/>
        </w:rPr>
        <w:t xml:space="preserve">enefit </w:t>
      </w:r>
      <w:r w:rsidR="009F018C" w:rsidRPr="003F5EC8">
        <w:rPr>
          <w:rStyle w:val="Heading4Char"/>
          <w:b w:val="0"/>
        </w:rPr>
        <w:t>T</w:t>
      </w:r>
      <w:r w:rsidRPr="003F5EC8">
        <w:rPr>
          <w:rStyle w:val="Heading4Char"/>
          <w:b w:val="0"/>
        </w:rPr>
        <w:t>erms</w:t>
      </w:r>
      <w:bookmarkEnd w:id="86"/>
    </w:p>
    <w:p w14:paraId="5A4C40FA" w14:textId="29E5B1F3" w:rsidR="00E03FA8" w:rsidRPr="00A47BE4" w:rsidRDefault="00E03FA8" w:rsidP="00E97772">
      <w:pPr>
        <w:tabs>
          <w:tab w:val="left" w:pos="360"/>
        </w:tabs>
        <w:rPr>
          <w:rFonts w:cs="Segoe UI"/>
          <w:szCs w:val="24"/>
        </w:rPr>
      </w:pPr>
      <w:r w:rsidRPr="00A47BE4">
        <w:rPr>
          <w:rFonts w:cs="Segoe UI"/>
          <w:szCs w:val="24"/>
        </w:rPr>
        <w:t xml:space="preserve">District employees are eligible for retiree medical benefits after becoming eligible for service retirement pension benefits (either reduced or full pension benefits) under Plan 2 or 3 of TRS or SERS (see </w:t>
      </w:r>
      <w:r w:rsidRPr="003F5EC8">
        <w:rPr>
          <w:rFonts w:cs="Segoe UI"/>
          <w:szCs w:val="24"/>
          <w:highlight w:val="lightGray"/>
        </w:rPr>
        <w:t xml:space="preserve">Note </w:t>
      </w:r>
      <w:r w:rsidR="00DD5ADF" w:rsidRPr="003F5EC8">
        <w:rPr>
          <w:rFonts w:cs="Segoe UI"/>
          <w:szCs w:val="24"/>
          <w:highlight w:val="lightGray"/>
        </w:rPr>
        <w:t>7</w:t>
      </w:r>
      <w:r w:rsidRPr="00A47BE4">
        <w:rPr>
          <w:rFonts w:cs="Segoe UI"/>
          <w:szCs w:val="24"/>
        </w:rPr>
        <w:t>):</w:t>
      </w:r>
    </w:p>
    <w:p w14:paraId="3A658EF0" w14:textId="77777777" w:rsidR="00E03FA8" w:rsidRPr="00A47BE4" w:rsidRDefault="00E03FA8" w:rsidP="00E97772">
      <w:pPr>
        <w:pStyle w:val="ListParagraph"/>
        <w:numPr>
          <w:ilvl w:val="0"/>
          <w:numId w:val="29"/>
        </w:numPr>
        <w:tabs>
          <w:tab w:val="left" w:pos="360"/>
        </w:tabs>
        <w:ind w:left="1080"/>
        <w:contextualSpacing/>
        <w:rPr>
          <w:rFonts w:cs="Segoe UI"/>
          <w:szCs w:val="24"/>
        </w:rPr>
      </w:pPr>
      <w:r w:rsidRPr="00A47BE4">
        <w:rPr>
          <w:rFonts w:cs="Segoe UI"/>
          <w:szCs w:val="24"/>
        </w:rPr>
        <w:t>Age 65 with 5 years of service for Plan 2</w:t>
      </w:r>
    </w:p>
    <w:p w14:paraId="6529580A" w14:textId="77777777" w:rsidR="00E03FA8" w:rsidRPr="00A47BE4" w:rsidRDefault="00E03FA8" w:rsidP="00E97772">
      <w:pPr>
        <w:pStyle w:val="ListParagraph"/>
        <w:numPr>
          <w:ilvl w:val="0"/>
          <w:numId w:val="29"/>
        </w:numPr>
        <w:tabs>
          <w:tab w:val="left" w:pos="360"/>
        </w:tabs>
        <w:ind w:left="1080"/>
        <w:contextualSpacing/>
        <w:rPr>
          <w:rFonts w:cs="Segoe UI"/>
          <w:szCs w:val="24"/>
        </w:rPr>
      </w:pPr>
      <w:r w:rsidRPr="00A47BE4">
        <w:rPr>
          <w:rFonts w:cs="Segoe UI"/>
          <w:szCs w:val="24"/>
        </w:rPr>
        <w:t>Age 55 with 20 years of service for Plan 2</w:t>
      </w:r>
    </w:p>
    <w:p w14:paraId="7E236314" w14:textId="77777777" w:rsidR="00E03FA8" w:rsidRPr="00A47BE4" w:rsidRDefault="00E03FA8" w:rsidP="00E97772">
      <w:pPr>
        <w:pStyle w:val="ListParagraph"/>
        <w:numPr>
          <w:ilvl w:val="0"/>
          <w:numId w:val="29"/>
        </w:numPr>
        <w:tabs>
          <w:tab w:val="left" w:pos="360"/>
        </w:tabs>
        <w:ind w:left="1080"/>
        <w:contextualSpacing/>
        <w:rPr>
          <w:rFonts w:cs="Segoe UI"/>
          <w:szCs w:val="24"/>
        </w:rPr>
      </w:pPr>
      <w:r w:rsidRPr="00A47BE4">
        <w:rPr>
          <w:rFonts w:cs="Segoe UI"/>
          <w:szCs w:val="24"/>
        </w:rPr>
        <w:t>Age 55 with 10 years of service for Plan 3</w:t>
      </w:r>
    </w:p>
    <w:p w14:paraId="2E9CE23D" w14:textId="77777777" w:rsidR="00E03FA8" w:rsidRPr="00A47BE4" w:rsidRDefault="00E03FA8" w:rsidP="00A171A4">
      <w:pPr>
        <w:tabs>
          <w:tab w:val="left" w:pos="360"/>
        </w:tabs>
        <w:rPr>
          <w:rFonts w:cs="Segoe UI"/>
          <w:szCs w:val="24"/>
          <w:highlight w:val="yellow"/>
        </w:rPr>
      </w:pPr>
    </w:p>
    <w:p w14:paraId="53A00E42" w14:textId="5259517C" w:rsidR="00E03FA8" w:rsidRPr="00A47BE4" w:rsidRDefault="00E03FA8" w:rsidP="00E97772">
      <w:pPr>
        <w:tabs>
          <w:tab w:val="left" w:pos="360"/>
        </w:tabs>
        <w:rPr>
          <w:rFonts w:cs="Segoe UI"/>
          <w:szCs w:val="24"/>
        </w:rPr>
      </w:pPr>
      <w:r w:rsidRPr="00A47BE4">
        <w:rPr>
          <w:rFonts w:cs="Segoe UI"/>
          <w:szCs w:val="24"/>
        </w:rPr>
        <w:t xml:space="preserve">Former members who are entitled to a deferred vested pension benefit are not eligible to receive medical and life insurance benefits after pension benefit commencement. Survivors of covered members who die are eligible for medical benefits. At June 30, </w:t>
      </w:r>
      <w:r w:rsidR="00AA5444" w:rsidRPr="003F5EC8">
        <w:rPr>
          <w:rFonts w:cs="Segoe UI"/>
          <w:szCs w:val="24"/>
          <w:highlight w:val="lightGray"/>
        </w:rPr>
        <w:t>20XX</w:t>
      </w:r>
      <w:r w:rsidRPr="003F5EC8">
        <w:rPr>
          <w:rFonts w:cs="Segoe UI"/>
          <w:szCs w:val="24"/>
          <w:highlight w:val="lightGray"/>
        </w:rPr>
        <w:t>,</w:t>
      </w:r>
      <w:r w:rsidRPr="00A47BE4">
        <w:rPr>
          <w:rFonts w:cs="Segoe UI"/>
          <w:szCs w:val="24"/>
        </w:rPr>
        <w:t xml:space="preserve"> the following employees were covered by benefit terms:</w:t>
      </w:r>
    </w:p>
    <w:p w14:paraId="3E4FDA7C" w14:textId="77777777" w:rsidR="00E03FA8" w:rsidRPr="00A47BE4" w:rsidRDefault="00E03FA8" w:rsidP="00E97772">
      <w:pPr>
        <w:tabs>
          <w:tab w:val="left" w:pos="360"/>
        </w:tabs>
        <w:rPr>
          <w:rFonts w:cs="Segoe UI"/>
          <w:szCs w:val="24"/>
        </w:rPr>
      </w:pPr>
    </w:p>
    <w:tbl>
      <w:tblPr>
        <w:tblStyle w:val="TableGrid"/>
        <w:tblW w:w="0" w:type="auto"/>
        <w:tblInd w:w="85" w:type="dxa"/>
        <w:tblLook w:val="04A0" w:firstRow="1" w:lastRow="0" w:firstColumn="1" w:lastColumn="0" w:noHBand="0" w:noVBand="1"/>
      </w:tblPr>
      <w:tblGrid>
        <w:gridCol w:w="7020"/>
        <w:gridCol w:w="1620"/>
      </w:tblGrid>
      <w:tr w:rsidR="00E03FA8" w:rsidRPr="00A47BE4" w14:paraId="720288BA" w14:textId="77777777" w:rsidTr="00E97772">
        <w:tc>
          <w:tcPr>
            <w:tcW w:w="7020" w:type="dxa"/>
          </w:tcPr>
          <w:p w14:paraId="187D9F17" w14:textId="77777777" w:rsidR="00E03FA8" w:rsidRPr="00A47BE4" w:rsidRDefault="00E03FA8" w:rsidP="0044267C">
            <w:pPr>
              <w:tabs>
                <w:tab w:val="left" w:pos="360"/>
              </w:tabs>
              <w:rPr>
                <w:rFonts w:cs="Segoe UI"/>
                <w:szCs w:val="24"/>
              </w:rPr>
            </w:pPr>
            <w:r w:rsidRPr="00A47BE4">
              <w:rPr>
                <w:rFonts w:cs="Segoe UI"/>
                <w:szCs w:val="24"/>
              </w:rPr>
              <w:t>Retirees and dependents currently receiving benefit payments</w:t>
            </w:r>
          </w:p>
        </w:tc>
        <w:tc>
          <w:tcPr>
            <w:tcW w:w="1620" w:type="dxa"/>
          </w:tcPr>
          <w:p w14:paraId="264CF93E" w14:textId="77777777" w:rsidR="00E03FA8" w:rsidRPr="00A47BE4" w:rsidRDefault="00E03FA8" w:rsidP="0044267C">
            <w:pPr>
              <w:tabs>
                <w:tab w:val="left" w:pos="360"/>
              </w:tabs>
              <w:jc w:val="right"/>
              <w:rPr>
                <w:rFonts w:cs="Segoe UI"/>
                <w:szCs w:val="24"/>
              </w:rPr>
            </w:pPr>
          </w:p>
        </w:tc>
      </w:tr>
      <w:tr w:rsidR="00E03FA8" w:rsidRPr="00A47BE4" w14:paraId="7F845566" w14:textId="77777777" w:rsidTr="00E97772">
        <w:tc>
          <w:tcPr>
            <w:tcW w:w="7020" w:type="dxa"/>
          </w:tcPr>
          <w:p w14:paraId="6644332A" w14:textId="77777777" w:rsidR="00E03FA8" w:rsidRPr="00A47BE4" w:rsidRDefault="00E03FA8" w:rsidP="0044267C">
            <w:pPr>
              <w:tabs>
                <w:tab w:val="left" w:pos="360"/>
              </w:tabs>
              <w:rPr>
                <w:rFonts w:cs="Segoe UI"/>
                <w:szCs w:val="24"/>
              </w:rPr>
            </w:pPr>
            <w:r w:rsidRPr="00A47BE4">
              <w:rPr>
                <w:rFonts w:cs="Segoe UI"/>
                <w:szCs w:val="24"/>
              </w:rPr>
              <w:t>Active employees who may qualify for benefits upon retirement</w:t>
            </w:r>
          </w:p>
        </w:tc>
        <w:tc>
          <w:tcPr>
            <w:tcW w:w="1620" w:type="dxa"/>
          </w:tcPr>
          <w:p w14:paraId="616BCC2A" w14:textId="77777777" w:rsidR="00E03FA8" w:rsidRPr="00A47BE4" w:rsidRDefault="00E03FA8" w:rsidP="0044267C">
            <w:pPr>
              <w:tabs>
                <w:tab w:val="left" w:pos="360"/>
              </w:tabs>
              <w:jc w:val="right"/>
              <w:rPr>
                <w:rFonts w:cs="Segoe UI"/>
                <w:szCs w:val="24"/>
              </w:rPr>
            </w:pPr>
          </w:p>
        </w:tc>
      </w:tr>
    </w:tbl>
    <w:p w14:paraId="12CD2AB6" w14:textId="77777777" w:rsidR="00E03FA8" w:rsidRPr="00A47BE4" w:rsidRDefault="00E03FA8" w:rsidP="00E97772">
      <w:pPr>
        <w:tabs>
          <w:tab w:val="left" w:pos="360"/>
        </w:tabs>
        <w:rPr>
          <w:rFonts w:cs="Segoe UI"/>
          <w:szCs w:val="24"/>
        </w:rPr>
      </w:pPr>
    </w:p>
    <w:p w14:paraId="63EC36F2" w14:textId="4797F044" w:rsidR="00E03FA8" w:rsidRPr="00A47BE4" w:rsidRDefault="00E03FA8" w:rsidP="00E97772">
      <w:pPr>
        <w:tabs>
          <w:tab w:val="left" w:pos="360"/>
        </w:tabs>
        <w:rPr>
          <w:rFonts w:cs="Segoe UI"/>
          <w:szCs w:val="24"/>
        </w:rPr>
      </w:pPr>
      <w:r w:rsidRPr="00A47BE4">
        <w:rPr>
          <w:rFonts w:cs="Segoe UI"/>
          <w:szCs w:val="24"/>
        </w:rPr>
        <w:t xml:space="preserve">It is not possible to determine the number of inactive employees entitled to, but not yet receiving benefit payments. Retiring employees apply for benefits at their discretion, may be otherwise working and not eligible for benefits or be deceased. This data is not monitored by the District, HCA or the </w:t>
      </w:r>
      <w:r w:rsidR="00991854">
        <w:rPr>
          <w:rFonts w:cs="Segoe UI"/>
          <w:szCs w:val="24"/>
        </w:rPr>
        <w:t>s</w:t>
      </w:r>
      <w:r w:rsidRPr="00A47BE4">
        <w:rPr>
          <w:rFonts w:cs="Segoe UI"/>
          <w:szCs w:val="24"/>
        </w:rPr>
        <w:t>tate of Washington.</w:t>
      </w:r>
    </w:p>
    <w:p w14:paraId="7804CFE8" w14:textId="77777777" w:rsidR="00E03FA8" w:rsidRPr="00A47BE4" w:rsidRDefault="00E03FA8" w:rsidP="00E97772">
      <w:pPr>
        <w:tabs>
          <w:tab w:val="left" w:pos="360"/>
        </w:tabs>
        <w:rPr>
          <w:rFonts w:cs="Segoe UI"/>
          <w:szCs w:val="24"/>
        </w:rPr>
      </w:pPr>
    </w:p>
    <w:p w14:paraId="0FD9D502" w14:textId="2AE941F6" w:rsidR="00A171A4" w:rsidRPr="003F5EC8" w:rsidRDefault="00E03FA8" w:rsidP="00E97772">
      <w:pPr>
        <w:pStyle w:val="Heading3"/>
        <w:rPr>
          <w:b w:val="0"/>
          <w:szCs w:val="24"/>
        </w:rPr>
      </w:pPr>
      <w:bookmarkStart w:id="87" w:name="_Toc116988955"/>
      <w:r w:rsidRPr="003F5EC8">
        <w:rPr>
          <w:rStyle w:val="Heading4Char"/>
          <w:b w:val="0"/>
        </w:rPr>
        <w:t xml:space="preserve">Election </w:t>
      </w:r>
      <w:r w:rsidR="009F018C" w:rsidRPr="003F5EC8">
        <w:rPr>
          <w:rStyle w:val="Heading4Char"/>
          <w:b w:val="0"/>
        </w:rPr>
        <w:t>A</w:t>
      </w:r>
      <w:r w:rsidRPr="003F5EC8">
        <w:rPr>
          <w:rStyle w:val="Heading4Char"/>
          <w:b w:val="0"/>
        </w:rPr>
        <w:t>ssumptions</w:t>
      </w:r>
      <w:bookmarkEnd w:id="87"/>
    </w:p>
    <w:p w14:paraId="6BA8E9FE" w14:textId="734B1B93" w:rsidR="00E03FA8" w:rsidRPr="00A73743" w:rsidRDefault="007B7893" w:rsidP="00E97772">
      <w:pPr>
        <w:tabs>
          <w:tab w:val="left" w:pos="360"/>
        </w:tabs>
        <w:rPr>
          <w:rFonts w:cs="Segoe UI"/>
          <w:szCs w:val="24"/>
        </w:rPr>
      </w:pPr>
      <w:r w:rsidRPr="003F5EC8">
        <w:rPr>
          <w:rFonts w:cs="Segoe UI"/>
          <w:szCs w:val="24"/>
          <w:highlight w:val="lightGray"/>
        </w:rPr>
        <w:t>65</w:t>
      </w:r>
      <w:r w:rsidR="00E03FA8" w:rsidRPr="003F5EC8">
        <w:rPr>
          <w:rFonts w:cs="Segoe UI"/>
          <w:szCs w:val="24"/>
          <w:highlight w:val="lightGray"/>
        </w:rPr>
        <w:t>%</w:t>
      </w:r>
      <w:r w:rsidR="00E03FA8" w:rsidRPr="00A73743">
        <w:rPr>
          <w:rFonts w:cs="Segoe UI"/>
          <w:szCs w:val="24"/>
        </w:rPr>
        <w:t xml:space="preserve"> of employees are assumed to elect medical and dental benefits upon retirement. </w:t>
      </w:r>
      <w:r w:rsidR="00E03FA8" w:rsidRPr="003F5EC8">
        <w:rPr>
          <w:rFonts w:cs="Segoe UI"/>
          <w:szCs w:val="24"/>
          <w:highlight w:val="lightGray"/>
        </w:rPr>
        <w:t>45%</w:t>
      </w:r>
      <w:r w:rsidR="00E03FA8" w:rsidRPr="00A73743">
        <w:rPr>
          <w:rFonts w:cs="Segoe UI"/>
          <w:szCs w:val="24"/>
        </w:rPr>
        <w:t xml:space="preserve"> of employees are assumed to enroll eligible dependents as of the retirement date. 100% of employees are assumed to enroll in Medicare, once eligible, after initial participation.</w:t>
      </w:r>
    </w:p>
    <w:p w14:paraId="4A25B912" w14:textId="77777777" w:rsidR="00E03FA8" w:rsidRPr="00A47BE4" w:rsidRDefault="00E03FA8" w:rsidP="00E03FA8">
      <w:pPr>
        <w:tabs>
          <w:tab w:val="left" w:pos="360"/>
        </w:tabs>
        <w:rPr>
          <w:rFonts w:cs="Segoe UI"/>
          <w:szCs w:val="24"/>
          <w:highlight w:val="yellow"/>
          <w:u w:val="single"/>
        </w:rPr>
      </w:pPr>
    </w:p>
    <w:p w14:paraId="2439D4DD" w14:textId="77777777" w:rsidR="00E03FA8" w:rsidRPr="00A47BE4" w:rsidRDefault="00E03FA8" w:rsidP="00E97772">
      <w:pPr>
        <w:pStyle w:val="Heading2"/>
      </w:pPr>
      <w:bookmarkStart w:id="88" w:name="_Toc116988956"/>
      <w:r w:rsidRPr="00A47BE4">
        <w:lastRenderedPageBreak/>
        <w:t>Total OPEB Liability</w:t>
      </w:r>
      <w:bookmarkEnd w:id="88"/>
    </w:p>
    <w:p w14:paraId="59A7D649" w14:textId="0274B241" w:rsidR="00E03FA8" w:rsidRPr="00A47BE4" w:rsidRDefault="7C150FB1" w:rsidP="63FEF35C">
      <w:pPr>
        <w:tabs>
          <w:tab w:val="left" w:pos="360"/>
        </w:tabs>
        <w:rPr>
          <w:rFonts w:cs="Segoe UI"/>
        </w:rPr>
      </w:pPr>
      <w:r w:rsidRPr="3076B5DE">
        <w:rPr>
          <w:rFonts w:cs="Segoe UI"/>
        </w:rPr>
        <w:t>The District’s Total OPEB Liability of $</w:t>
      </w:r>
      <w:r w:rsidRPr="3076B5DE">
        <w:rPr>
          <w:rFonts w:cs="Segoe UI"/>
          <w:highlight w:val="lightGray"/>
        </w:rPr>
        <w:t>__</w:t>
      </w:r>
      <w:r w:rsidR="04BCFF7F" w:rsidRPr="3076B5DE">
        <w:rPr>
          <w:rFonts w:cs="Segoe UI"/>
          <w:highlight w:val="lightGray"/>
        </w:rPr>
        <w:t>_____</w:t>
      </w:r>
      <w:r w:rsidRPr="3076B5DE">
        <w:rPr>
          <w:rFonts w:cs="Segoe UI"/>
          <w:highlight w:val="lightGray"/>
        </w:rPr>
        <w:t>____</w:t>
      </w:r>
      <w:r w:rsidRPr="3076B5DE">
        <w:rPr>
          <w:rFonts w:cs="Segoe UI"/>
        </w:rPr>
        <w:t xml:space="preserve"> was measured for the year end</w:t>
      </w:r>
      <w:r w:rsidR="36CA5565" w:rsidRPr="3076B5DE">
        <w:rPr>
          <w:rFonts w:cs="Segoe UI"/>
        </w:rPr>
        <w:t>ed</w:t>
      </w:r>
      <w:r w:rsidRPr="3076B5DE">
        <w:rPr>
          <w:rFonts w:cs="Segoe UI"/>
        </w:rPr>
        <w:t xml:space="preserve"> August 31, 20</w:t>
      </w:r>
      <w:r w:rsidRPr="3076B5DE">
        <w:rPr>
          <w:rFonts w:cs="Segoe UI"/>
          <w:highlight w:val="lightGray"/>
        </w:rPr>
        <w:t>CY</w:t>
      </w:r>
      <w:r w:rsidRPr="3076B5DE">
        <w:rPr>
          <w:rFonts w:cs="Segoe UI"/>
        </w:rPr>
        <w:t>, and was determined by an actuarial valuation as of the valuation date of July 1, 20</w:t>
      </w:r>
      <w:r w:rsidRPr="3076B5DE">
        <w:rPr>
          <w:rFonts w:cs="Segoe UI"/>
          <w:highlight w:val="lightGray"/>
        </w:rPr>
        <w:t>CY</w:t>
      </w:r>
      <w:r w:rsidRPr="3076B5DE">
        <w:rPr>
          <w:rFonts w:cs="Segoe UI"/>
        </w:rPr>
        <w:t xml:space="preserve">, calculated based on the discount rates discussed below, projected to the measurement date. </w:t>
      </w:r>
      <w:r w:rsidRPr="3076B5DE">
        <w:rPr>
          <w:rFonts w:cs="Segoe UI"/>
          <w:highlight w:val="lightGray"/>
        </w:rPr>
        <w:t>There have been no significant changes between the valuation date and the fiscal year end. If there were significant changes, an additional analysis or valuation might be required</w:t>
      </w:r>
      <w:r w:rsidRPr="3076B5DE">
        <w:rPr>
          <w:rFonts w:cs="Segoe UI"/>
        </w:rPr>
        <w:t>.</w:t>
      </w:r>
    </w:p>
    <w:p w14:paraId="16D48A9C" w14:textId="76F65252" w:rsidR="00E03FA8" w:rsidRDefault="00E03FA8" w:rsidP="00295603">
      <w:pPr>
        <w:tabs>
          <w:tab w:val="left" w:pos="360"/>
        </w:tabs>
        <w:rPr>
          <w:rFonts w:cs="Segoe UI"/>
          <w:szCs w:val="24"/>
          <w:highlight w:val="yellow"/>
          <w:u w:val="single"/>
        </w:rPr>
      </w:pPr>
    </w:p>
    <w:p w14:paraId="423CDA45" w14:textId="77777777" w:rsidR="0003127C" w:rsidRDefault="00295603" w:rsidP="349D8ACB">
      <w:pPr>
        <w:tabs>
          <w:tab w:val="left" w:pos="360"/>
        </w:tabs>
        <w:rPr>
          <w:rFonts w:cs="Segoe UI"/>
          <w:b/>
          <w:bCs/>
          <w:sz w:val="26"/>
          <w:szCs w:val="26"/>
        </w:rPr>
      </w:pPr>
      <w:r w:rsidRPr="003F5EC8">
        <w:rPr>
          <w:rFonts w:cs="Segoe UI"/>
          <w:b/>
          <w:bCs/>
          <w:sz w:val="26"/>
          <w:szCs w:val="26"/>
        </w:rPr>
        <w:t>Changes in Actuarial Methods and Assumptions</w:t>
      </w:r>
    </w:p>
    <w:p w14:paraId="4CF61564" w14:textId="51E713D2" w:rsidR="0003127C" w:rsidRPr="00675AEB" w:rsidRDefault="7E9A72A5" w:rsidP="3076B5DE">
      <w:pPr>
        <w:tabs>
          <w:tab w:val="left" w:pos="360"/>
        </w:tabs>
        <w:rPr>
          <w:rFonts w:cs="Segoe UI"/>
          <w:i/>
          <w:iCs/>
          <w:color w:val="0000FF"/>
        </w:rPr>
      </w:pPr>
      <w:r w:rsidRPr="3076B5DE">
        <w:rPr>
          <w:rFonts w:cs="Segoe UI"/>
          <w:b/>
          <w:bCs/>
          <w:i/>
          <w:iCs/>
          <w:color w:val="0000FF"/>
        </w:rPr>
        <w:t xml:space="preserve">[Note to Preparer:  </w:t>
      </w:r>
      <w:r w:rsidRPr="3076B5DE">
        <w:rPr>
          <w:rFonts w:cs="Segoe UI"/>
          <w:i/>
          <w:iCs/>
          <w:color w:val="0000FF"/>
        </w:rPr>
        <w:t>template draft reflects the prior year assumption changes. This section will be updated upon the issuance of the current year’s valuation</w:t>
      </w:r>
      <w:r w:rsidR="744E8263" w:rsidRPr="3076B5DE">
        <w:rPr>
          <w:rFonts w:cs="Segoe UI"/>
          <w:i/>
          <w:iCs/>
          <w:color w:val="0000FF"/>
        </w:rPr>
        <w:t>.</w:t>
      </w:r>
      <w:r w:rsidR="2D1515DA" w:rsidRPr="3076B5DE">
        <w:rPr>
          <w:rFonts w:cs="Segoe UI"/>
          <w:i/>
          <w:iCs/>
          <w:color w:val="0000FF"/>
        </w:rPr>
        <w:t xml:space="preserve"> Changes noted will be only from the prior year’s report issued – valuation to update</w:t>
      </w:r>
      <w:r w:rsidRPr="3076B5DE">
        <w:rPr>
          <w:rFonts w:cs="Segoe UI"/>
          <w:i/>
          <w:iCs/>
          <w:color w:val="0000FF"/>
        </w:rPr>
        <w:t>.]</w:t>
      </w:r>
    </w:p>
    <w:p w14:paraId="5F10D714" w14:textId="2760F079" w:rsidR="00295603" w:rsidRPr="00675AEB" w:rsidRDefault="00295603" w:rsidP="349D8ACB">
      <w:pPr>
        <w:tabs>
          <w:tab w:val="left" w:pos="360"/>
        </w:tabs>
        <w:rPr>
          <w:rFonts w:cs="Segoe UI"/>
          <w:b/>
          <w:bCs/>
          <w:i/>
          <w:color w:val="0000FF"/>
          <w:sz w:val="26"/>
          <w:szCs w:val="26"/>
        </w:rPr>
      </w:pPr>
    </w:p>
    <w:p w14:paraId="24180304" w14:textId="77777777" w:rsidR="00295603" w:rsidRPr="00930B90" w:rsidRDefault="41345DD6" w:rsidP="3076B5DE">
      <w:pPr>
        <w:tabs>
          <w:tab w:val="left" w:pos="360"/>
        </w:tabs>
        <w:rPr>
          <w:rFonts w:cs="Segoe UI"/>
          <w:highlight w:val="lightGray"/>
        </w:rPr>
      </w:pPr>
      <w:r w:rsidRPr="3076B5DE">
        <w:rPr>
          <w:rFonts w:cs="Segoe UI"/>
        </w:rPr>
        <w:t xml:space="preserve">The actuarial methods and assumptions used in the valuation as of July 1, 2020 are the same as those used in the prior valuation </w:t>
      </w:r>
      <w:r w:rsidRPr="00930B90">
        <w:rPr>
          <w:rFonts w:cs="Segoe UI"/>
          <w:highlight w:val="lightGray"/>
        </w:rPr>
        <w:t>except as follows:</w:t>
      </w:r>
    </w:p>
    <w:p w14:paraId="483887BF" w14:textId="77777777" w:rsidR="00295603" w:rsidRPr="00930B90" w:rsidRDefault="41345DD6" w:rsidP="3076B5DE">
      <w:pPr>
        <w:pStyle w:val="ListParagraph"/>
        <w:numPr>
          <w:ilvl w:val="0"/>
          <w:numId w:val="30"/>
        </w:numPr>
        <w:tabs>
          <w:tab w:val="left" w:pos="360"/>
        </w:tabs>
        <w:contextualSpacing/>
        <w:rPr>
          <w:rFonts w:cs="Segoe UI"/>
          <w:highlight w:val="lightGray"/>
        </w:rPr>
      </w:pPr>
      <w:r w:rsidRPr="00930B90">
        <w:rPr>
          <w:rFonts w:cs="Segoe UI"/>
          <w:highlight w:val="lightGray"/>
        </w:rPr>
        <w:t>Effective July 1, 2020 the FASB 715 discount rate was changed from 3.96% to 2.2%. The discount rate was changed to reflect interest rates currently available on high-quality fixed income investments.</w:t>
      </w:r>
    </w:p>
    <w:p w14:paraId="3BBC7551" w14:textId="77777777" w:rsidR="00295603" w:rsidRPr="00930B90" w:rsidRDefault="41345DD6" w:rsidP="3076B5DE">
      <w:pPr>
        <w:pStyle w:val="ListParagraph"/>
        <w:numPr>
          <w:ilvl w:val="0"/>
          <w:numId w:val="30"/>
        </w:numPr>
        <w:tabs>
          <w:tab w:val="left" w:pos="360"/>
        </w:tabs>
        <w:contextualSpacing/>
        <w:rPr>
          <w:rFonts w:cs="Segoe UI"/>
          <w:b/>
          <w:bCs/>
          <w:highlight w:val="lightGray"/>
        </w:rPr>
      </w:pPr>
      <w:r w:rsidRPr="00930B90">
        <w:rPr>
          <w:rFonts w:cs="Segoe UI"/>
          <w:highlight w:val="lightGray"/>
        </w:rPr>
        <w:t>The medical trend was updated to reflect the H.R. 1865 Further Consolidation Appropriations Act 2020, which became law on December 20, 2019. This law repealed the excise tax for high cost or “Cadillac” health plans completely.</w:t>
      </w:r>
      <w:r w:rsidRPr="3076B5DE">
        <w:rPr>
          <w:rFonts w:cs="Segoe UI"/>
        </w:rPr>
        <w:t xml:space="preserve"> </w:t>
      </w:r>
    </w:p>
    <w:p w14:paraId="47ED707A" w14:textId="77777777" w:rsidR="00295603" w:rsidRPr="00930B90" w:rsidRDefault="41345DD6" w:rsidP="3076B5DE">
      <w:pPr>
        <w:pStyle w:val="ListParagraph"/>
        <w:numPr>
          <w:ilvl w:val="0"/>
          <w:numId w:val="30"/>
        </w:numPr>
        <w:tabs>
          <w:tab w:val="left" w:pos="360"/>
        </w:tabs>
        <w:contextualSpacing/>
        <w:rPr>
          <w:rFonts w:cs="Segoe UI"/>
          <w:b/>
          <w:bCs/>
          <w:highlight w:val="lightGray"/>
        </w:rPr>
      </w:pPr>
      <w:r w:rsidRPr="00930B90">
        <w:rPr>
          <w:rFonts w:cs="Segoe UI"/>
          <w:highlight w:val="lightGray"/>
        </w:rPr>
        <w:t>Effective July 1, 2020, the mortality assumption, service retirement rates, termination rates, and salary merit scales were changed. The actuarial valuation used assumptions from the most recent experience study for Washington State PERS, SERS, and TRS pension plans (see Note 6).</w:t>
      </w:r>
    </w:p>
    <w:p w14:paraId="7B00E02B" w14:textId="77777777" w:rsidR="00295603" w:rsidRPr="00930B90" w:rsidRDefault="41345DD6" w:rsidP="3076B5DE">
      <w:pPr>
        <w:pStyle w:val="ListParagraph"/>
        <w:numPr>
          <w:ilvl w:val="0"/>
          <w:numId w:val="30"/>
        </w:numPr>
        <w:tabs>
          <w:tab w:val="left" w:pos="360"/>
        </w:tabs>
        <w:contextualSpacing/>
        <w:rPr>
          <w:rFonts w:cs="Segoe UI"/>
          <w:highlight w:val="lightGray"/>
        </w:rPr>
      </w:pPr>
      <w:r w:rsidRPr="00930B90">
        <w:rPr>
          <w:rFonts w:cs="Segoe UI"/>
          <w:highlight w:val="lightGray"/>
        </w:rPr>
        <w:t>Effective July 1, 2020, the expected claims and contributions were updated to better reflect expectations of future claims and contributions experience.</w:t>
      </w:r>
    </w:p>
    <w:p w14:paraId="6BA4C861" w14:textId="5ADBF1C2" w:rsidR="00295603" w:rsidRPr="00930B90" w:rsidRDefault="41345DD6" w:rsidP="3076B5DE">
      <w:pPr>
        <w:pStyle w:val="ListParagraph"/>
        <w:numPr>
          <w:ilvl w:val="0"/>
          <w:numId w:val="30"/>
        </w:numPr>
        <w:tabs>
          <w:tab w:val="left" w:pos="360"/>
        </w:tabs>
        <w:contextualSpacing/>
        <w:rPr>
          <w:rFonts w:cs="Segoe UI"/>
          <w:highlight w:val="lightGray"/>
        </w:rPr>
      </w:pPr>
      <w:r w:rsidRPr="00930B90">
        <w:rPr>
          <w:rFonts w:cs="Segoe UI"/>
          <w:highlight w:val="lightGray"/>
        </w:rPr>
        <w:t>Effective July 1, 2020, the election assumption was changed from 50% to 65% to match the most recent actuarial valuation for Washington State PERS, SERS, and TRS (see Note 7).</w:t>
      </w:r>
    </w:p>
    <w:p w14:paraId="62C1127E" w14:textId="77777777" w:rsidR="00295603" w:rsidRPr="00A47BE4" w:rsidRDefault="00295603" w:rsidP="003F5EC8">
      <w:pPr>
        <w:tabs>
          <w:tab w:val="left" w:pos="360"/>
        </w:tabs>
        <w:rPr>
          <w:rFonts w:cs="Segoe UI"/>
          <w:szCs w:val="24"/>
          <w:highlight w:val="yellow"/>
          <w:u w:val="single"/>
        </w:rPr>
      </w:pPr>
    </w:p>
    <w:p w14:paraId="72D63F36" w14:textId="77777777" w:rsidR="00E03FA8" w:rsidRPr="00A47BE4" w:rsidRDefault="00E03FA8" w:rsidP="00E97772">
      <w:pPr>
        <w:pStyle w:val="Heading2"/>
      </w:pPr>
      <w:bookmarkStart w:id="89" w:name="_Toc116988957"/>
      <w:r w:rsidRPr="00A47BE4">
        <w:t>Actuarial Assumptions and Other Inputs</w:t>
      </w:r>
      <w:bookmarkEnd w:id="89"/>
      <w:r w:rsidRPr="00A47BE4">
        <w:t xml:space="preserve"> </w:t>
      </w:r>
    </w:p>
    <w:p w14:paraId="2043F1D5" w14:textId="083AFE05" w:rsidR="00E03FA8" w:rsidRPr="00A47BE4" w:rsidRDefault="00E03FA8" w:rsidP="00E03FA8">
      <w:pPr>
        <w:tabs>
          <w:tab w:val="left" w:pos="360"/>
        </w:tabs>
        <w:rPr>
          <w:rFonts w:cs="Segoe UI"/>
          <w:color w:val="1109B7"/>
          <w:szCs w:val="24"/>
        </w:rPr>
      </w:pPr>
      <w:r w:rsidRPr="00A47BE4">
        <w:rPr>
          <w:rFonts w:cs="Segoe UI"/>
          <w:szCs w:val="24"/>
        </w:rPr>
        <w:t xml:space="preserve">The Total OPEB Liability in the July </w:t>
      </w:r>
      <w:r w:rsidRPr="00AF53DF">
        <w:rPr>
          <w:rFonts w:cs="Segoe UI"/>
          <w:szCs w:val="24"/>
        </w:rPr>
        <w:t xml:space="preserve">1, </w:t>
      </w:r>
      <w:r w:rsidR="001E6D02" w:rsidRPr="003F5EC8">
        <w:rPr>
          <w:rFonts w:cs="Segoe UI"/>
          <w:szCs w:val="24"/>
        </w:rPr>
        <w:t>20</w:t>
      </w:r>
      <w:r w:rsidR="001E6D02">
        <w:rPr>
          <w:rFonts w:cs="Segoe UI"/>
          <w:szCs w:val="24"/>
          <w:highlight w:val="lightGray"/>
        </w:rPr>
        <w:t>XX</w:t>
      </w:r>
      <w:r w:rsidR="001E6D02" w:rsidRPr="00A47BE4">
        <w:rPr>
          <w:rFonts w:cs="Segoe UI"/>
          <w:szCs w:val="24"/>
        </w:rPr>
        <w:t xml:space="preserve"> </w:t>
      </w:r>
      <w:r w:rsidRPr="00A47BE4">
        <w:rPr>
          <w:rFonts w:cs="Segoe UI"/>
          <w:szCs w:val="24"/>
        </w:rPr>
        <w:t xml:space="preserve">actuarial valuation was determined using the following actuarial assumptions and other inputs, applied to all periods included in the measurement dates, unless otherwise specified. </w:t>
      </w:r>
    </w:p>
    <w:p w14:paraId="69A12B8D" w14:textId="77777777" w:rsidR="00E03FA8" w:rsidRPr="00A47BE4" w:rsidRDefault="00E03FA8" w:rsidP="00E03FA8">
      <w:pPr>
        <w:tabs>
          <w:tab w:val="left" w:pos="360"/>
        </w:tabs>
        <w:ind w:left="360"/>
        <w:rPr>
          <w:rFonts w:cs="Segoe UI"/>
          <w:szCs w:val="24"/>
        </w:rPr>
      </w:pPr>
    </w:p>
    <w:p w14:paraId="39D3131B" w14:textId="33AB539B" w:rsidR="00A171A4" w:rsidRPr="003F5EC8" w:rsidRDefault="00E03FA8" w:rsidP="00E97772">
      <w:pPr>
        <w:pStyle w:val="Heading3"/>
        <w:rPr>
          <w:b w:val="0"/>
          <w:u w:val="single"/>
        </w:rPr>
      </w:pPr>
      <w:bookmarkStart w:id="90" w:name="_Toc116988958"/>
      <w:r w:rsidRPr="003F5EC8">
        <w:rPr>
          <w:rStyle w:val="Heading4Char"/>
          <w:b w:val="0"/>
        </w:rPr>
        <w:t>Inflation</w:t>
      </w:r>
      <w:bookmarkEnd w:id="90"/>
    </w:p>
    <w:p w14:paraId="6710C2BF" w14:textId="1159BB92" w:rsidR="00E03FA8" w:rsidRPr="00A47BE4" w:rsidRDefault="00E03FA8" w:rsidP="63FEF35C">
      <w:pPr>
        <w:tabs>
          <w:tab w:val="left" w:pos="360"/>
        </w:tabs>
        <w:rPr>
          <w:rFonts w:cs="Segoe UI"/>
        </w:rPr>
      </w:pPr>
      <w:r w:rsidRPr="5BD087ED">
        <w:rPr>
          <w:rFonts w:cs="Segoe UI"/>
        </w:rPr>
        <w:t xml:space="preserve">The inflation rate of </w:t>
      </w:r>
      <w:r w:rsidRPr="5BD087ED">
        <w:rPr>
          <w:rFonts w:cs="Segoe UI"/>
          <w:highlight w:val="lightGray"/>
        </w:rPr>
        <w:t>2.75%</w:t>
      </w:r>
      <w:r w:rsidRPr="5BD087ED">
        <w:rPr>
          <w:rFonts w:cs="Segoe UI"/>
        </w:rPr>
        <w:t xml:space="preserve"> was developed by the Office of the State Actuary for PEBB</w:t>
      </w:r>
      <w:r w:rsidRPr="5BD087ED">
        <w:rPr>
          <w:rFonts w:cs="Segoe UI"/>
          <w:vertAlign w:val="superscript"/>
        </w:rPr>
        <w:t>1</w:t>
      </w:r>
      <w:r w:rsidRPr="5BD087ED">
        <w:rPr>
          <w:rFonts w:cs="Segoe UI"/>
        </w:rPr>
        <w:t xml:space="preserve"> and was applied to the measurement date ending August 31, 20</w:t>
      </w:r>
      <w:r w:rsidRPr="5BD087ED">
        <w:rPr>
          <w:rFonts w:cs="Segoe UI"/>
          <w:highlight w:val="lightGray"/>
        </w:rPr>
        <w:t>XX</w:t>
      </w:r>
      <w:r w:rsidRPr="5BD087ED">
        <w:rPr>
          <w:rFonts w:cs="Segoe UI"/>
        </w:rPr>
        <w:t>.</w:t>
      </w:r>
    </w:p>
    <w:p w14:paraId="090C0344" w14:textId="77777777" w:rsidR="00E03FA8" w:rsidRPr="00A47BE4" w:rsidRDefault="00E03FA8" w:rsidP="00E97772">
      <w:pPr>
        <w:tabs>
          <w:tab w:val="left" w:pos="360"/>
        </w:tabs>
        <w:rPr>
          <w:rFonts w:cs="Segoe UI"/>
          <w:szCs w:val="24"/>
        </w:rPr>
      </w:pPr>
    </w:p>
    <w:p w14:paraId="027AECFF" w14:textId="3A7D9C3E" w:rsidR="00A171A4" w:rsidRPr="003F5EC8" w:rsidRDefault="00E03FA8" w:rsidP="00E97772">
      <w:pPr>
        <w:pStyle w:val="Heading3"/>
        <w:rPr>
          <w:b w:val="0"/>
          <w:u w:val="single"/>
        </w:rPr>
      </w:pPr>
      <w:bookmarkStart w:id="91" w:name="_Toc116988959"/>
      <w:r w:rsidRPr="003F5EC8">
        <w:rPr>
          <w:rStyle w:val="Heading4Char"/>
          <w:b w:val="0"/>
        </w:rPr>
        <w:lastRenderedPageBreak/>
        <w:t xml:space="preserve">Salary </w:t>
      </w:r>
      <w:r w:rsidR="00846DFC" w:rsidRPr="003F5EC8">
        <w:rPr>
          <w:rStyle w:val="Heading4Char"/>
          <w:b w:val="0"/>
        </w:rPr>
        <w:t>I</w:t>
      </w:r>
      <w:r w:rsidRPr="003F5EC8">
        <w:rPr>
          <w:rStyle w:val="Heading4Char"/>
          <w:b w:val="0"/>
        </w:rPr>
        <w:t>ncreases</w:t>
      </w:r>
      <w:bookmarkEnd w:id="91"/>
    </w:p>
    <w:p w14:paraId="2CE5EE11" w14:textId="5660D3D6" w:rsidR="00E03FA8" w:rsidRPr="00A47BE4" w:rsidRDefault="000D16A2" w:rsidP="00E97772">
      <w:pPr>
        <w:tabs>
          <w:tab w:val="left" w:pos="360"/>
        </w:tabs>
        <w:rPr>
          <w:rFonts w:cs="Segoe UI"/>
          <w:szCs w:val="24"/>
        </w:rPr>
      </w:pPr>
      <w:r>
        <w:rPr>
          <w:rFonts w:cs="Segoe UI"/>
          <w:szCs w:val="24"/>
        </w:rPr>
        <w:t xml:space="preserve">Salary assumptions are necessary for the actuarial cost method of OPEB. </w:t>
      </w:r>
      <w:r w:rsidR="00E03FA8" w:rsidRPr="00A47BE4">
        <w:rPr>
          <w:rFonts w:cs="Segoe UI"/>
          <w:szCs w:val="24"/>
        </w:rPr>
        <w:t>Salary assumptions reflect the assumptions used in the actuarial valuations for Washington State School Employees’ Retirement System (SERS) and Teacher Retirement System (TRS)</w:t>
      </w:r>
      <w:r w:rsidR="00E03FA8" w:rsidRPr="00A47BE4">
        <w:rPr>
          <w:rFonts w:cs="Segoe UI"/>
          <w:szCs w:val="24"/>
          <w:vertAlign w:val="superscript"/>
        </w:rPr>
        <w:t xml:space="preserve"> </w:t>
      </w:r>
      <w:r w:rsidR="00E03FA8" w:rsidRPr="003F5EC8">
        <w:rPr>
          <w:rFonts w:cs="Segoe UI"/>
          <w:szCs w:val="24"/>
          <w:vertAlign w:val="superscript"/>
        </w:rPr>
        <w:t>2</w:t>
      </w:r>
      <w:r w:rsidR="00E03FA8" w:rsidRPr="00AF53DF">
        <w:rPr>
          <w:rFonts w:cs="Segoe UI"/>
          <w:szCs w:val="24"/>
        </w:rPr>
        <w:t>.</w:t>
      </w:r>
      <w:r w:rsidR="00E03FA8" w:rsidRPr="00A47BE4">
        <w:rPr>
          <w:rFonts w:cs="Segoe UI"/>
          <w:szCs w:val="24"/>
        </w:rPr>
        <w:t xml:space="preserve"> Projected payroll increases have been assumed to be </w:t>
      </w:r>
      <w:r w:rsidR="00E03FA8" w:rsidRPr="00A47BE4">
        <w:rPr>
          <w:rFonts w:cs="Segoe UI"/>
          <w:szCs w:val="24"/>
          <w:highlight w:val="lightGray"/>
        </w:rPr>
        <w:t>3.5</w:t>
      </w:r>
      <w:r w:rsidR="00E03FA8" w:rsidRPr="00A47BE4">
        <w:rPr>
          <w:rFonts w:cs="Segoe UI"/>
          <w:szCs w:val="24"/>
        </w:rPr>
        <w:t xml:space="preserve">% which equals </w:t>
      </w:r>
      <w:r w:rsidR="00E03FA8" w:rsidRPr="00A47BE4">
        <w:rPr>
          <w:rFonts w:cs="Segoe UI"/>
          <w:szCs w:val="24"/>
          <w:highlight w:val="lightGray"/>
        </w:rPr>
        <w:t>0.75</w:t>
      </w:r>
      <w:r w:rsidR="00E03FA8" w:rsidRPr="00A47BE4">
        <w:rPr>
          <w:rFonts w:cs="Segoe UI"/>
          <w:szCs w:val="24"/>
        </w:rPr>
        <w:t xml:space="preserve">% real wage growth above inflation. Projected annual merit and longevity increases for SERS range </w:t>
      </w:r>
      <w:r w:rsidR="00E03FA8" w:rsidRPr="003F5EC8">
        <w:rPr>
          <w:rFonts w:cs="Segoe UI"/>
          <w:szCs w:val="24"/>
        </w:rPr>
        <w:t xml:space="preserve">from </w:t>
      </w:r>
      <w:r w:rsidR="00E03FA8" w:rsidRPr="00A47BE4">
        <w:rPr>
          <w:rFonts w:cs="Segoe UI"/>
          <w:szCs w:val="24"/>
          <w:highlight w:val="lightGray"/>
        </w:rPr>
        <w:t>6.60</w:t>
      </w:r>
      <w:r w:rsidR="00E03FA8" w:rsidRPr="00A47BE4">
        <w:rPr>
          <w:rFonts w:cs="Segoe UI"/>
          <w:szCs w:val="24"/>
        </w:rPr>
        <w:t xml:space="preserve">% for 0 years of service to </w:t>
      </w:r>
      <w:r w:rsidR="00E03FA8" w:rsidRPr="00A47BE4">
        <w:rPr>
          <w:rFonts w:cs="Segoe UI"/>
          <w:szCs w:val="24"/>
          <w:highlight w:val="lightGray"/>
        </w:rPr>
        <w:t>0.10</w:t>
      </w:r>
      <w:r w:rsidR="00E03FA8" w:rsidRPr="00A47BE4">
        <w:rPr>
          <w:rFonts w:cs="Segoe UI"/>
          <w:szCs w:val="24"/>
        </w:rPr>
        <w:t xml:space="preserve">% for 20 years of service. Projected annual merit and longevity increases for TRS range from </w:t>
      </w:r>
      <w:r w:rsidR="00E03FA8" w:rsidRPr="00A47BE4">
        <w:rPr>
          <w:rFonts w:cs="Segoe UI"/>
          <w:szCs w:val="24"/>
          <w:highlight w:val="lightGray"/>
        </w:rPr>
        <w:t>5.10%</w:t>
      </w:r>
      <w:r w:rsidR="00E03FA8" w:rsidRPr="00A47BE4">
        <w:rPr>
          <w:rFonts w:cs="Segoe UI"/>
          <w:szCs w:val="24"/>
        </w:rPr>
        <w:t xml:space="preserve"> for 0 years of service to </w:t>
      </w:r>
      <w:r w:rsidR="00E03FA8" w:rsidRPr="00A47BE4">
        <w:rPr>
          <w:rFonts w:cs="Segoe UI"/>
          <w:szCs w:val="24"/>
          <w:highlight w:val="lightGray"/>
        </w:rPr>
        <w:t>0.10</w:t>
      </w:r>
      <w:r w:rsidR="00E03FA8" w:rsidRPr="00A47BE4">
        <w:rPr>
          <w:rFonts w:cs="Segoe UI"/>
          <w:szCs w:val="24"/>
        </w:rPr>
        <w:t>% for 25 years of service.</w:t>
      </w:r>
    </w:p>
    <w:p w14:paraId="0BEADC05" w14:textId="77777777" w:rsidR="00E03FA8" w:rsidRPr="00A47BE4" w:rsidRDefault="00E03FA8" w:rsidP="00E97772">
      <w:pPr>
        <w:tabs>
          <w:tab w:val="left" w:pos="360"/>
        </w:tabs>
        <w:rPr>
          <w:rFonts w:cs="Segoe UI"/>
          <w:szCs w:val="24"/>
          <w:highlight w:val="yellow"/>
        </w:rPr>
      </w:pPr>
    </w:p>
    <w:p w14:paraId="2B2F64DD" w14:textId="6270754A" w:rsidR="00A171A4" w:rsidRPr="003F5EC8" w:rsidRDefault="00E03FA8" w:rsidP="00E97772">
      <w:pPr>
        <w:pStyle w:val="Heading3"/>
        <w:rPr>
          <w:b w:val="0"/>
          <w:u w:val="single"/>
        </w:rPr>
      </w:pPr>
      <w:bookmarkStart w:id="92" w:name="_Toc116988960"/>
      <w:r w:rsidRPr="003F5EC8">
        <w:rPr>
          <w:rStyle w:val="Heading4Char"/>
          <w:b w:val="0"/>
        </w:rPr>
        <w:t>Discount Rate</w:t>
      </w:r>
      <w:bookmarkEnd w:id="92"/>
    </w:p>
    <w:p w14:paraId="4C075720" w14:textId="2AE862D5" w:rsidR="00E03FA8" w:rsidRPr="00A47BE4" w:rsidRDefault="7C150FB1" w:rsidP="5BD087ED">
      <w:pPr>
        <w:tabs>
          <w:tab w:val="left" w:pos="360"/>
        </w:tabs>
        <w:rPr>
          <w:rFonts w:cs="Segoe UI"/>
        </w:rPr>
      </w:pPr>
      <w:r w:rsidRPr="3076B5DE">
        <w:rPr>
          <w:rFonts w:cs="Segoe UI"/>
        </w:rPr>
        <w:t xml:space="preserve">The discount rate used to measure the Total OPEB Liability, as required by generally accepted accounting principles for the Actuarial Accrued Liability calculated using the Individual Entry Age Normal Cost Method, was based on the yield or index rate for </w:t>
      </w:r>
      <w:r w:rsidRPr="00930B90">
        <w:rPr>
          <w:rFonts w:cs="Segoe UI"/>
          <w:highlight w:val="lightGray"/>
        </w:rPr>
        <w:t>20-year Tax-Exempt General Obligation Municipal bonds with an average rating of AA/Aa or higher (</w:t>
      </w:r>
      <w:r w:rsidRPr="00930B90">
        <w:rPr>
          <w:rFonts w:cs="Segoe UI"/>
          <w:i/>
          <w:iCs/>
          <w:highlight w:val="lightGray"/>
        </w:rPr>
        <w:t>Bond Buyer General</w:t>
      </w:r>
      <w:r w:rsidRPr="00930B90">
        <w:rPr>
          <w:rFonts w:cs="Segoe UI"/>
          <w:highlight w:val="lightGray"/>
        </w:rPr>
        <w:t xml:space="preserve"> Obligation 20-bond municipal index for bonds that mature in 20 years).</w:t>
      </w:r>
      <w:r w:rsidRPr="3076B5DE">
        <w:rPr>
          <w:rFonts w:cs="Segoe UI"/>
        </w:rPr>
        <w:t xml:space="preserve"> Discount rate assumptions were </w:t>
      </w:r>
      <w:r w:rsidRPr="3076B5DE">
        <w:rPr>
          <w:rFonts w:cs="Segoe UI"/>
          <w:highlight w:val="lightGray"/>
        </w:rPr>
        <w:t>____</w:t>
      </w:r>
      <w:r w:rsidRPr="3076B5DE">
        <w:rPr>
          <w:rFonts w:cs="Segoe UI"/>
        </w:rPr>
        <w:t>% for the measurement date of August 31, 20</w:t>
      </w:r>
      <w:r w:rsidRPr="3076B5DE">
        <w:rPr>
          <w:rFonts w:cs="Segoe UI"/>
          <w:highlight w:val="lightGray"/>
        </w:rPr>
        <w:t>CY</w:t>
      </w:r>
      <w:r w:rsidRPr="3076B5DE">
        <w:rPr>
          <w:rFonts w:cs="Segoe UI"/>
        </w:rPr>
        <w:t>.</w:t>
      </w:r>
    </w:p>
    <w:p w14:paraId="50A64004" w14:textId="77777777" w:rsidR="00E03FA8" w:rsidRPr="003F5EC8" w:rsidRDefault="00E03FA8" w:rsidP="00E97772">
      <w:pPr>
        <w:tabs>
          <w:tab w:val="left" w:pos="360"/>
        </w:tabs>
        <w:rPr>
          <w:rFonts w:cs="Segoe UI"/>
          <w:szCs w:val="24"/>
          <w:highlight w:val="yellow"/>
          <w:u w:val="single"/>
        </w:rPr>
      </w:pPr>
    </w:p>
    <w:p w14:paraId="0160EA7E" w14:textId="0F507074" w:rsidR="00A171A4" w:rsidRPr="003F5EC8" w:rsidRDefault="00E03FA8" w:rsidP="00E97772">
      <w:pPr>
        <w:pStyle w:val="Heading3"/>
        <w:rPr>
          <w:b w:val="0"/>
          <w:u w:val="single"/>
        </w:rPr>
      </w:pPr>
      <w:bookmarkStart w:id="93" w:name="_Toc116988961"/>
      <w:r w:rsidRPr="003F5EC8">
        <w:rPr>
          <w:rStyle w:val="Heading4Char"/>
          <w:b w:val="0"/>
        </w:rPr>
        <w:t>Demographic Assumptions</w:t>
      </w:r>
      <w:bookmarkEnd w:id="93"/>
    </w:p>
    <w:p w14:paraId="14F2A7AE" w14:textId="0F1DB2CC" w:rsidR="00E03FA8" w:rsidRPr="00A47BE4" w:rsidRDefault="00E03FA8" w:rsidP="00E97772">
      <w:pPr>
        <w:tabs>
          <w:tab w:val="left" w:pos="360"/>
        </w:tabs>
        <w:rPr>
          <w:rFonts w:cs="Segoe UI"/>
          <w:szCs w:val="24"/>
        </w:rPr>
      </w:pPr>
      <w:r w:rsidRPr="00A47BE4">
        <w:rPr>
          <w:rFonts w:cs="Segoe UI"/>
          <w:szCs w:val="24"/>
        </w:rPr>
        <w:t xml:space="preserve">Demographic assumptions regarding retirement, mortality, turnover, and marriage are based on assumptions used in the Office of the State Actuary’s actuarial valuation for Washington State SERS and TRS </w:t>
      </w:r>
      <w:r w:rsidRPr="00A47BE4">
        <w:rPr>
          <w:rFonts w:cs="Segoe UI"/>
          <w:szCs w:val="24"/>
          <w:vertAlign w:val="superscript"/>
        </w:rPr>
        <w:t>2</w:t>
      </w:r>
      <w:r w:rsidRPr="00A47BE4">
        <w:rPr>
          <w:rFonts w:cs="Segoe UI"/>
          <w:szCs w:val="24"/>
        </w:rPr>
        <w:t>, modified for the District.</w:t>
      </w:r>
    </w:p>
    <w:p w14:paraId="3C1789F7" w14:textId="77777777" w:rsidR="00E03FA8" w:rsidRPr="00A47BE4" w:rsidRDefault="00E03FA8" w:rsidP="00E97772">
      <w:pPr>
        <w:pStyle w:val="ListParagraph"/>
        <w:numPr>
          <w:ilvl w:val="0"/>
          <w:numId w:val="29"/>
        </w:numPr>
        <w:tabs>
          <w:tab w:val="left" w:pos="360"/>
        </w:tabs>
        <w:ind w:left="720"/>
        <w:contextualSpacing/>
        <w:rPr>
          <w:rFonts w:cs="Segoe UI"/>
          <w:szCs w:val="24"/>
        </w:rPr>
      </w:pPr>
      <w:r w:rsidRPr="00A47BE4">
        <w:rPr>
          <w:rFonts w:cs="Segoe UI"/>
          <w:szCs w:val="24"/>
        </w:rPr>
        <w:t>Service retirement assumptions for plans 2 and 3 were used, which vary based on hire date and years of service.</w:t>
      </w:r>
    </w:p>
    <w:p w14:paraId="6E1494B5" w14:textId="7A32A961" w:rsidR="00E03FA8" w:rsidRPr="00A47BE4" w:rsidRDefault="00E03FA8" w:rsidP="00E97772">
      <w:pPr>
        <w:pStyle w:val="ListParagraph"/>
        <w:numPr>
          <w:ilvl w:val="0"/>
          <w:numId w:val="29"/>
        </w:numPr>
        <w:tabs>
          <w:tab w:val="left" w:pos="360"/>
        </w:tabs>
        <w:ind w:left="720"/>
        <w:contextualSpacing/>
        <w:rPr>
          <w:rFonts w:cs="Segoe UI"/>
          <w:szCs w:val="24"/>
        </w:rPr>
      </w:pPr>
      <w:r w:rsidRPr="00A47BE4">
        <w:rPr>
          <w:rFonts w:cs="Segoe UI"/>
          <w:szCs w:val="24"/>
        </w:rPr>
        <w:t>The assumed rates of disabil</w:t>
      </w:r>
      <w:r w:rsidR="005C6304">
        <w:rPr>
          <w:rFonts w:cs="Segoe UI"/>
          <w:szCs w:val="24"/>
        </w:rPr>
        <w:t>i</w:t>
      </w:r>
      <w:r w:rsidRPr="00A47BE4">
        <w:rPr>
          <w:rFonts w:cs="Segoe UI"/>
          <w:szCs w:val="24"/>
        </w:rPr>
        <w:t xml:space="preserve">ty under SERS and TRS plans 2 and 3 are less than </w:t>
      </w:r>
      <w:r w:rsidRPr="00A47BE4">
        <w:rPr>
          <w:rFonts w:cs="Segoe UI"/>
          <w:szCs w:val="24"/>
          <w:highlight w:val="lightGray"/>
        </w:rPr>
        <w:t>0.</w:t>
      </w:r>
      <w:r w:rsidR="007B7893">
        <w:rPr>
          <w:rFonts w:cs="Segoe UI"/>
          <w:szCs w:val="24"/>
          <w:highlight w:val="lightGray"/>
        </w:rPr>
        <w:t>2</w:t>
      </w:r>
      <w:r w:rsidRPr="00A47BE4">
        <w:rPr>
          <w:rFonts w:cs="Segoe UI"/>
          <w:szCs w:val="24"/>
        </w:rPr>
        <w:t xml:space="preserve">% for ages </w:t>
      </w:r>
      <w:r w:rsidR="00295603" w:rsidRPr="003F5EC8">
        <w:rPr>
          <w:rFonts w:cs="Segoe UI"/>
          <w:szCs w:val="24"/>
          <w:highlight w:val="lightGray"/>
        </w:rPr>
        <w:t>49</w:t>
      </w:r>
      <w:r w:rsidR="00295603" w:rsidRPr="00A47BE4">
        <w:rPr>
          <w:rFonts w:cs="Segoe UI"/>
          <w:szCs w:val="24"/>
        </w:rPr>
        <w:t xml:space="preserve"> </w:t>
      </w:r>
      <w:r w:rsidRPr="00A47BE4">
        <w:rPr>
          <w:rFonts w:cs="Segoe UI"/>
          <w:szCs w:val="24"/>
        </w:rPr>
        <w:t xml:space="preserve">and below and continue to be low after that; demographic assumptions assume a </w:t>
      </w:r>
      <w:r w:rsidRPr="00A47BE4">
        <w:rPr>
          <w:rFonts w:cs="Segoe UI"/>
          <w:szCs w:val="24"/>
          <w:highlight w:val="lightGray"/>
        </w:rPr>
        <w:t>0</w:t>
      </w:r>
      <w:r w:rsidRPr="00A47BE4">
        <w:rPr>
          <w:rFonts w:cs="Segoe UI"/>
          <w:szCs w:val="24"/>
        </w:rPr>
        <w:t>% disabil</w:t>
      </w:r>
      <w:r w:rsidR="005C6304">
        <w:rPr>
          <w:rFonts w:cs="Segoe UI"/>
          <w:szCs w:val="24"/>
        </w:rPr>
        <w:t>i</w:t>
      </w:r>
      <w:r w:rsidRPr="00A47BE4">
        <w:rPr>
          <w:rFonts w:cs="Segoe UI"/>
          <w:szCs w:val="24"/>
        </w:rPr>
        <w:t xml:space="preserve">ty rate for all ages. </w:t>
      </w:r>
    </w:p>
    <w:p w14:paraId="2699C4A3" w14:textId="7F29A31B" w:rsidR="00E03FA8" w:rsidRPr="00295603" w:rsidRDefault="7C150FB1" w:rsidP="3076B5DE">
      <w:pPr>
        <w:pStyle w:val="ListParagraph"/>
        <w:numPr>
          <w:ilvl w:val="0"/>
          <w:numId w:val="29"/>
        </w:numPr>
        <w:tabs>
          <w:tab w:val="left" w:pos="360"/>
        </w:tabs>
        <w:ind w:left="720"/>
        <w:contextualSpacing/>
        <w:rPr>
          <w:rFonts w:cs="Segoe UI"/>
        </w:rPr>
      </w:pPr>
      <w:r w:rsidRPr="3076B5DE">
        <w:rPr>
          <w:rFonts w:cs="Segoe UI"/>
        </w:rPr>
        <w:t xml:space="preserve">Mortality assumptions for SERS were used </w:t>
      </w:r>
      <w:r w:rsidRPr="00930B90">
        <w:rPr>
          <w:rFonts w:cs="Segoe UI"/>
          <w:highlight w:val="lightGray"/>
        </w:rPr>
        <w:t>(</w:t>
      </w:r>
      <w:r w:rsidR="41345DD6" w:rsidRPr="00930B90">
        <w:rPr>
          <w:rFonts w:cs="Segoe UI"/>
          <w:highlight w:val="lightGray"/>
        </w:rPr>
        <w:t xml:space="preserve">Scale MP-2017 Long-Term Rates </w:t>
      </w:r>
      <w:r w:rsidRPr="00930B90">
        <w:rPr>
          <w:rFonts w:cs="Segoe UI"/>
          <w:highlight w:val="lightGray"/>
        </w:rPr>
        <w:t>)</w:t>
      </w:r>
      <w:r w:rsidR="41345DD6" w:rsidRPr="3076B5DE">
        <w:rPr>
          <w:rFonts w:cs="Segoe UI"/>
        </w:rPr>
        <w:t xml:space="preserve"> on a generational basis, with </w:t>
      </w:r>
      <w:r w:rsidR="1BC6211B" w:rsidRPr="3076B5DE">
        <w:rPr>
          <w:rFonts w:cs="Segoe UI"/>
        </w:rPr>
        <w:t>gender</w:t>
      </w:r>
      <w:r w:rsidR="41345DD6" w:rsidRPr="3076B5DE">
        <w:rPr>
          <w:rFonts w:cs="Segoe UI"/>
        </w:rPr>
        <w:t>-distinct employee rat</w:t>
      </w:r>
      <w:r w:rsidR="685B4AD8" w:rsidRPr="3076B5DE">
        <w:rPr>
          <w:rFonts w:cs="Segoe UI"/>
        </w:rPr>
        <w:t>e</w:t>
      </w:r>
      <w:r w:rsidR="41345DD6" w:rsidRPr="3076B5DE">
        <w:rPr>
          <w:rFonts w:cs="Segoe UI"/>
        </w:rPr>
        <w:t>s before commencement and retiree and contingent survivor rates (as appropriate) after benefit commencement.  For SERS, generational tables were used; for TRS teachers’ tables were used.</w:t>
      </w:r>
    </w:p>
    <w:p w14:paraId="741975CE" w14:textId="77777777" w:rsidR="00E03FA8" w:rsidRPr="00A47BE4" w:rsidRDefault="00E03FA8" w:rsidP="00A171A4">
      <w:pPr>
        <w:tabs>
          <w:tab w:val="left" w:pos="360"/>
        </w:tabs>
        <w:rPr>
          <w:rFonts w:cs="Segoe UI"/>
          <w:i/>
          <w:szCs w:val="24"/>
          <w:highlight w:val="yellow"/>
        </w:rPr>
      </w:pPr>
    </w:p>
    <w:p w14:paraId="6B2EAE8A" w14:textId="634D63FC" w:rsidR="00A171A4" w:rsidRPr="003F5EC8" w:rsidRDefault="00E03FA8" w:rsidP="00E97772">
      <w:pPr>
        <w:pStyle w:val="Heading3"/>
        <w:rPr>
          <w:b w:val="0"/>
          <w:u w:val="single"/>
        </w:rPr>
      </w:pPr>
      <w:bookmarkStart w:id="94" w:name="_Toc116988962"/>
      <w:r w:rsidRPr="003F5EC8">
        <w:rPr>
          <w:rStyle w:val="Heading4Char"/>
          <w:b w:val="0"/>
          <w:highlight w:val="lightGray"/>
        </w:rPr>
        <w:t>Healthcare Cost Trends</w:t>
      </w:r>
      <w:bookmarkEnd w:id="94"/>
    </w:p>
    <w:p w14:paraId="0FC962D0" w14:textId="1A7E0836" w:rsidR="00E03FA8" w:rsidRPr="00A47BE4" w:rsidRDefault="00E03FA8" w:rsidP="0F5CBDB5">
      <w:pPr>
        <w:tabs>
          <w:tab w:val="left" w:pos="360"/>
        </w:tabs>
        <w:rPr>
          <w:rFonts w:cs="Segoe UI"/>
        </w:rPr>
      </w:pPr>
      <w:r w:rsidRPr="5BD087ED">
        <w:rPr>
          <w:rFonts w:cs="Segoe UI"/>
        </w:rPr>
        <w:t>Healthcare cost trends used in the actuarial valuation were developed for use in the July 1, 20</w:t>
      </w:r>
      <w:r w:rsidR="005C6304" w:rsidRPr="5BD087ED">
        <w:rPr>
          <w:rFonts w:cs="Segoe UI"/>
          <w:highlight w:val="lightGray"/>
        </w:rPr>
        <w:t>CY</w:t>
      </w:r>
      <w:r w:rsidRPr="5BD087ED">
        <w:rPr>
          <w:rFonts w:cs="Segoe UI"/>
        </w:rPr>
        <w:t xml:space="preserve"> OPEB valuation for the PEBB</w:t>
      </w:r>
      <w:r w:rsidR="1D489F6E" w:rsidRPr="5BD087ED">
        <w:rPr>
          <w:rFonts w:cs="Segoe UI"/>
          <w:vertAlign w:val="superscript"/>
        </w:rPr>
        <w:t>1</w:t>
      </w:r>
      <w:r w:rsidRPr="5BD087ED">
        <w:rPr>
          <w:rFonts w:cs="Segoe UI"/>
        </w:rPr>
        <w:t xml:space="preserve"> program, performed by the Office of the State Actuary. These assumptions are summarized below and refer to the amount by which medical costs are anticipated to exceed costs for the year</w:t>
      </w:r>
      <w:r w:rsidR="007B7893" w:rsidRPr="5BD087ED">
        <w:rPr>
          <w:rFonts w:cs="Segoe UI"/>
        </w:rPr>
        <w:t>s</w:t>
      </w:r>
      <w:r w:rsidRPr="5BD087ED">
        <w:rPr>
          <w:rFonts w:cs="Segoe UI"/>
        </w:rPr>
        <w:t xml:space="preserve"> ending </w:t>
      </w:r>
      <w:r w:rsidR="007B7893" w:rsidRPr="5BD087ED">
        <w:rPr>
          <w:rFonts w:cs="Segoe UI"/>
        </w:rPr>
        <w:t>June 30</w:t>
      </w:r>
      <w:r w:rsidRPr="5BD087ED">
        <w:rPr>
          <w:rFonts w:cs="Segoe UI"/>
        </w:rPr>
        <w:t>:</w:t>
      </w:r>
    </w:p>
    <w:p w14:paraId="3BE08C85" w14:textId="77777777" w:rsidR="00E03FA8" w:rsidRPr="00A47BE4" w:rsidRDefault="00E03FA8" w:rsidP="009B583C">
      <w:pPr>
        <w:tabs>
          <w:tab w:val="left" w:pos="360"/>
        </w:tabs>
        <w:rPr>
          <w:rFonts w:cs="Segoe UI"/>
          <w:szCs w:val="24"/>
          <w:highlight w:val="yellow"/>
        </w:rPr>
      </w:pPr>
    </w:p>
    <w:tbl>
      <w:tblPr>
        <w:tblStyle w:val="TableGrid"/>
        <w:tblW w:w="0" w:type="auto"/>
        <w:tblInd w:w="-5" w:type="dxa"/>
        <w:tblLook w:val="04A0" w:firstRow="1" w:lastRow="0" w:firstColumn="1" w:lastColumn="0" w:noHBand="0" w:noVBand="1"/>
      </w:tblPr>
      <w:tblGrid>
        <w:gridCol w:w="2227"/>
        <w:gridCol w:w="2160"/>
        <w:gridCol w:w="2160"/>
        <w:gridCol w:w="1975"/>
      </w:tblGrid>
      <w:tr w:rsidR="00E03FA8" w:rsidRPr="00A47BE4" w14:paraId="7BB74F02" w14:textId="77777777" w:rsidTr="63FEF35C">
        <w:tc>
          <w:tcPr>
            <w:tcW w:w="2227" w:type="dxa"/>
            <w:shd w:val="clear" w:color="auto" w:fill="D9D9D9" w:themeFill="background1" w:themeFillShade="D9"/>
            <w:vAlign w:val="center"/>
          </w:tcPr>
          <w:p w14:paraId="307BA4AE" w14:textId="77777777" w:rsidR="00E03FA8" w:rsidRPr="00A47BE4" w:rsidRDefault="00E03FA8" w:rsidP="0044267C">
            <w:pPr>
              <w:tabs>
                <w:tab w:val="left" w:pos="360"/>
              </w:tabs>
              <w:jc w:val="center"/>
              <w:rPr>
                <w:rFonts w:cs="Segoe UI"/>
                <w:szCs w:val="24"/>
              </w:rPr>
            </w:pPr>
            <w:r w:rsidRPr="00A47BE4">
              <w:rPr>
                <w:rFonts w:cs="Segoe UI"/>
                <w:szCs w:val="24"/>
              </w:rPr>
              <w:lastRenderedPageBreak/>
              <w:t>Year Ending June 30,</w:t>
            </w:r>
          </w:p>
        </w:tc>
        <w:tc>
          <w:tcPr>
            <w:tcW w:w="2160" w:type="dxa"/>
            <w:shd w:val="clear" w:color="auto" w:fill="D9D9D9" w:themeFill="background1" w:themeFillShade="D9"/>
          </w:tcPr>
          <w:p w14:paraId="1269834D" w14:textId="77777777" w:rsidR="00E03FA8" w:rsidRPr="00A47BE4" w:rsidRDefault="00E03FA8" w:rsidP="0044267C">
            <w:pPr>
              <w:tabs>
                <w:tab w:val="left" w:pos="360"/>
              </w:tabs>
              <w:jc w:val="center"/>
              <w:rPr>
                <w:rFonts w:cs="Segoe UI"/>
                <w:szCs w:val="24"/>
              </w:rPr>
            </w:pPr>
            <w:r w:rsidRPr="00A47BE4">
              <w:rPr>
                <w:rFonts w:cs="Segoe UI"/>
                <w:szCs w:val="24"/>
              </w:rPr>
              <w:t>Pre-65 Retiree Premiums &amp; Claims</w:t>
            </w:r>
          </w:p>
        </w:tc>
        <w:tc>
          <w:tcPr>
            <w:tcW w:w="2160" w:type="dxa"/>
            <w:shd w:val="clear" w:color="auto" w:fill="D9D9D9" w:themeFill="background1" w:themeFillShade="D9"/>
          </w:tcPr>
          <w:p w14:paraId="74DEDD83" w14:textId="77777777" w:rsidR="00E03FA8" w:rsidRPr="00A47BE4" w:rsidRDefault="00E03FA8" w:rsidP="0044267C">
            <w:pPr>
              <w:tabs>
                <w:tab w:val="left" w:pos="360"/>
              </w:tabs>
              <w:jc w:val="center"/>
              <w:rPr>
                <w:rFonts w:cs="Segoe UI"/>
                <w:szCs w:val="24"/>
              </w:rPr>
            </w:pPr>
            <w:r w:rsidRPr="00A47BE4">
              <w:rPr>
                <w:rFonts w:cs="Segoe UI"/>
                <w:szCs w:val="24"/>
              </w:rPr>
              <w:t>Post-65 Retiree Claims</w:t>
            </w:r>
          </w:p>
        </w:tc>
        <w:tc>
          <w:tcPr>
            <w:tcW w:w="1975" w:type="dxa"/>
            <w:shd w:val="clear" w:color="auto" w:fill="D9D9D9" w:themeFill="background1" w:themeFillShade="D9"/>
          </w:tcPr>
          <w:p w14:paraId="24E4E1CE" w14:textId="77777777" w:rsidR="00E03FA8" w:rsidRPr="00A47BE4" w:rsidRDefault="00E03FA8" w:rsidP="0044267C">
            <w:pPr>
              <w:tabs>
                <w:tab w:val="left" w:pos="360"/>
              </w:tabs>
              <w:jc w:val="center"/>
              <w:rPr>
                <w:rFonts w:cs="Segoe UI"/>
                <w:szCs w:val="24"/>
              </w:rPr>
            </w:pPr>
            <w:r w:rsidRPr="00A47BE4">
              <w:rPr>
                <w:rFonts w:cs="Segoe UI"/>
                <w:szCs w:val="24"/>
              </w:rPr>
              <w:t>Post-65 Retiree Premiums</w:t>
            </w:r>
          </w:p>
        </w:tc>
      </w:tr>
      <w:tr w:rsidR="00E03FA8" w:rsidRPr="00A47BE4" w14:paraId="21AEB6D9" w14:textId="77777777" w:rsidTr="63FEF35C">
        <w:tc>
          <w:tcPr>
            <w:tcW w:w="2227" w:type="dxa"/>
          </w:tcPr>
          <w:p w14:paraId="425F0240" w14:textId="77777777" w:rsidR="00E03FA8" w:rsidRPr="00A47BE4" w:rsidRDefault="00E03FA8" w:rsidP="0044267C">
            <w:pPr>
              <w:tabs>
                <w:tab w:val="left" w:pos="360"/>
              </w:tabs>
              <w:rPr>
                <w:rFonts w:cs="Segoe UI"/>
                <w:szCs w:val="24"/>
              </w:rPr>
            </w:pPr>
            <w:r w:rsidRPr="00A47BE4">
              <w:rPr>
                <w:rFonts w:cs="Segoe UI"/>
                <w:szCs w:val="24"/>
              </w:rPr>
              <w:t>20</w:t>
            </w:r>
            <w:r w:rsidR="005C6304" w:rsidRPr="00A47BE4">
              <w:rPr>
                <w:rFonts w:cs="Segoe UI"/>
                <w:szCs w:val="24"/>
                <w:highlight w:val="lightGray"/>
              </w:rPr>
              <w:t>CY</w:t>
            </w:r>
          </w:p>
        </w:tc>
        <w:tc>
          <w:tcPr>
            <w:tcW w:w="2160" w:type="dxa"/>
          </w:tcPr>
          <w:p w14:paraId="51E63B46" w14:textId="77777777" w:rsidR="00E03FA8" w:rsidRPr="00A47BE4" w:rsidRDefault="00E03FA8" w:rsidP="0044267C">
            <w:pPr>
              <w:tabs>
                <w:tab w:val="left" w:pos="360"/>
              </w:tabs>
              <w:jc w:val="center"/>
              <w:rPr>
                <w:rFonts w:cs="Segoe UI"/>
                <w:szCs w:val="24"/>
              </w:rPr>
            </w:pPr>
            <w:r w:rsidRPr="00A47BE4">
              <w:rPr>
                <w:rFonts w:cs="Segoe UI"/>
                <w:szCs w:val="24"/>
              </w:rPr>
              <w:t>%</w:t>
            </w:r>
          </w:p>
        </w:tc>
        <w:tc>
          <w:tcPr>
            <w:tcW w:w="2160" w:type="dxa"/>
          </w:tcPr>
          <w:p w14:paraId="087CC719" w14:textId="77777777" w:rsidR="00E03FA8" w:rsidRPr="00A47BE4" w:rsidRDefault="00E03FA8" w:rsidP="0044267C">
            <w:pPr>
              <w:tabs>
                <w:tab w:val="left" w:pos="360"/>
              </w:tabs>
              <w:jc w:val="center"/>
              <w:rPr>
                <w:rFonts w:cs="Segoe UI"/>
                <w:szCs w:val="24"/>
              </w:rPr>
            </w:pPr>
            <w:r w:rsidRPr="00A47BE4">
              <w:rPr>
                <w:rFonts w:cs="Segoe UI"/>
                <w:szCs w:val="24"/>
              </w:rPr>
              <w:t>%</w:t>
            </w:r>
          </w:p>
        </w:tc>
        <w:tc>
          <w:tcPr>
            <w:tcW w:w="1975" w:type="dxa"/>
          </w:tcPr>
          <w:p w14:paraId="35EEB551" w14:textId="77777777" w:rsidR="00E03FA8" w:rsidRPr="00A47BE4" w:rsidRDefault="00E03FA8" w:rsidP="0044267C">
            <w:pPr>
              <w:tabs>
                <w:tab w:val="left" w:pos="360"/>
              </w:tabs>
              <w:jc w:val="center"/>
              <w:rPr>
                <w:rFonts w:cs="Segoe UI"/>
                <w:szCs w:val="24"/>
              </w:rPr>
            </w:pPr>
            <w:r w:rsidRPr="00A47BE4">
              <w:rPr>
                <w:rFonts w:cs="Segoe UI"/>
                <w:szCs w:val="24"/>
              </w:rPr>
              <w:t>%</w:t>
            </w:r>
          </w:p>
        </w:tc>
      </w:tr>
      <w:tr w:rsidR="00E03FA8" w:rsidRPr="00A47BE4" w14:paraId="768B0A16" w14:textId="77777777" w:rsidTr="63FEF35C">
        <w:tc>
          <w:tcPr>
            <w:tcW w:w="2227" w:type="dxa"/>
          </w:tcPr>
          <w:p w14:paraId="46A9752E" w14:textId="77777777" w:rsidR="00E03FA8" w:rsidRPr="00A47BE4" w:rsidRDefault="00E03FA8" w:rsidP="63FEF35C">
            <w:pPr>
              <w:tabs>
                <w:tab w:val="left" w:pos="360"/>
              </w:tabs>
              <w:rPr>
                <w:rFonts w:cs="Segoe UI"/>
              </w:rPr>
            </w:pPr>
            <w:r w:rsidRPr="63FEF35C">
              <w:rPr>
                <w:rFonts w:cs="Segoe UI"/>
              </w:rPr>
              <w:t>20</w:t>
            </w:r>
            <w:r w:rsidR="005C6304" w:rsidRPr="63FEF35C">
              <w:rPr>
                <w:rFonts w:cs="Segoe UI"/>
                <w:highlight w:val="lightGray"/>
              </w:rPr>
              <w:t>CY+1</w:t>
            </w:r>
            <w:r w:rsidRPr="63FEF35C">
              <w:rPr>
                <w:rFonts w:cs="Segoe UI"/>
              </w:rPr>
              <w:t>-</w:t>
            </w:r>
            <w:r w:rsidRPr="003F5EC8">
              <w:rPr>
                <w:rFonts w:cs="Segoe UI"/>
                <w:highlight w:val="lightGray"/>
              </w:rPr>
              <w:t>2096</w:t>
            </w:r>
          </w:p>
        </w:tc>
        <w:tc>
          <w:tcPr>
            <w:tcW w:w="2160" w:type="dxa"/>
          </w:tcPr>
          <w:p w14:paraId="6E013116" w14:textId="77777777" w:rsidR="00E03FA8" w:rsidRPr="00A47BE4" w:rsidRDefault="00E03FA8" w:rsidP="0044267C">
            <w:pPr>
              <w:tabs>
                <w:tab w:val="left" w:pos="360"/>
              </w:tabs>
              <w:jc w:val="center"/>
              <w:rPr>
                <w:rFonts w:cs="Segoe UI"/>
                <w:szCs w:val="24"/>
              </w:rPr>
            </w:pPr>
            <w:r w:rsidRPr="00A47BE4">
              <w:rPr>
                <w:rFonts w:cs="Segoe UI"/>
                <w:szCs w:val="24"/>
              </w:rPr>
              <w:t>% to %</w:t>
            </w:r>
          </w:p>
        </w:tc>
        <w:tc>
          <w:tcPr>
            <w:tcW w:w="2160" w:type="dxa"/>
          </w:tcPr>
          <w:p w14:paraId="3EC50EDB" w14:textId="77777777" w:rsidR="00E03FA8" w:rsidRPr="00A47BE4" w:rsidRDefault="00E03FA8" w:rsidP="0044267C">
            <w:pPr>
              <w:tabs>
                <w:tab w:val="left" w:pos="360"/>
              </w:tabs>
              <w:jc w:val="center"/>
              <w:rPr>
                <w:rFonts w:cs="Segoe UI"/>
                <w:szCs w:val="24"/>
              </w:rPr>
            </w:pPr>
            <w:r w:rsidRPr="00A47BE4">
              <w:rPr>
                <w:rFonts w:cs="Segoe UI"/>
                <w:szCs w:val="24"/>
              </w:rPr>
              <w:t>% to %</w:t>
            </w:r>
          </w:p>
        </w:tc>
        <w:tc>
          <w:tcPr>
            <w:tcW w:w="1975" w:type="dxa"/>
          </w:tcPr>
          <w:p w14:paraId="28D7B6C2" w14:textId="77777777" w:rsidR="00E03FA8" w:rsidRPr="00A47BE4" w:rsidRDefault="00E03FA8" w:rsidP="0044267C">
            <w:pPr>
              <w:tabs>
                <w:tab w:val="left" w:pos="360"/>
              </w:tabs>
              <w:jc w:val="center"/>
              <w:rPr>
                <w:rFonts w:cs="Segoe UI"/>
                <w:szCs w:val="24"/>
              </w:rPr>
            </w:pPr>
            <w:r w:rsidRPr="00A47BE4">
              <w:rPr>
                <w:rFonts w:cs="Segoe UI"/>
                <w:szCs w:val="24"/>
              </w:rPr>
              <w:t>% to %</w:t>
            </w:r>
          </w:p>
        </w:tc>
      </w:tr>
    </w:tbl>
    <w:p w14:paraId="4F0EF77C" w14:textId="77777777" w:rsidR="00E03FA8" w:rsidRPr="00A47BE4" w:rsidRDefault="00E03FA8" w:rsidP="00E97772">
      <w:pPr>
        <w:tabs>
          <w:tab w:val="left" w:pos="360"/>
        </w:tabs>
        <w:ind w:left="360"/>
        <w:rPr>
          <w:rFonts w:cs="Segoe UI"/>
          <w:szCs w:val="24"/>
        </w:rPr>
      </w:pPr>
    </w:p>
    <w:p w14:paraId="0C3935E1" w14:textId="77777777" w:rsidR="00E03FA8" w:rsidRPr="00A47BE4" w:rsidRDefault="00E03FA8" w:rsidP="63FEF35C">
      <w:pPr>
        <w:tabs>
          <w:tab w:val="left" w:pos="360"/>
        </w:tabs>
        <w:rPr>
          <w:rFonts w:cs="Segoe UI"/>
        </w:rPr>
      </w:pPr>
      <w:r w:rsidRPr="63FEF35C">
        <w:rPr>
          <w:rFonts w:cs="Segoe UI"/>
        </w:rPr>
        <w:t xml:space="preserve">Dental costs trends are assumed to increase </w:t>
      </w:r>
      <w:r w:rsidRPr="63FEF35C">
        <w:rPr>
          <w:rFonts w:cs="Segoe UI"/>
          <w:highlight w:val="lightGray"/>
        </w:rPr>
        <w:t>_</w:t>
      </w:r>
      <w:r w:rsidR="005C6304" w:rsidRPr="63FEF35C">
        <w:rPr>
          <w:rFonts w:cs="Segoe UI"/>
          <w:highlight w:val="lightGray"/>
        </w:rPr>
        <w:t>_</w:t>
      </w:r>
      <w:r w:rsidRPr="63FEF35C">
        <w:rPr>
          <w:rFonts w:cs="Segoe UI"/>
          <w:highlight w:val="lightGray"/>
        </w:rPr>
        <w:t>_</w:t>
      </w:r>
      <w:r w:rsidRPr="63FEF35C">
        <w:rPr>
          <w:rFonts w:cs="Segoe UI"/>
        </w:rPr>
        <w:t xml:space="preserve">% to </w:t>
      </w:r>
      <w:r w:rsidRPr="63FEF35C">
        <w:rPr>
          <w:rFonts w:cs="Segoe UI"/>
          <w:highlight w:val="lightGray"/>
        </w:rPr>
        <w:t>___</w:t>
      </w:r>
      <w:r w:rsidRPr="63FEF35C">
        <w:rPr>
          <w:rFonts w:cs="Segoe UI"/>
        </w:rPr>
        <w:t xml:space="preserve">% for the year </w:t>
      </w:r>
      <w:r w:rsidRPr="63FEF35C">
        <w:rPr>
          <w:rFonts w:cs="Segoe UI"/>
          <w:highlight w:val="lightGray"/>
        </w:rPr>
        <w:t>20</w:t>
      </w:r>
      <w:r w:rsidR="005C6304" w:rsidRPr="63FEF35C">
        <w:rPr>
          <w:rFonts w:cs="Segoe UI"/>
          <w:highlight w:val="lightGray"/>
        </w:rPr>
        <w:t>CY</w:t>
      </w:r>
      <w:r w:rsidRPr="63FEF35C">
        <w:rPr>
          <w:rFonts w:cs="Segoe UI"/>
          <w:highlight w:val="lightGray"/>
        </w:rPr>
        <w:t>-20</w:t>
      </w:r>
      <w:r w:rsidR="005C6304" w:rsidRPr="63FEF35C">
        <w:rPr>
          <w:rFonts w:cs="Segoe UI"/>
          <w:highlight w:val="lightGray"/>
        </w:rPr>
        <w:t>XX</w:t>
      </w:r>
      <w:r w:rsidRPr="63FEF35C">
        <w:rPr>
          <w:rFonts w:cs="Segoe UI"/>
        </w:rPr>
        <w:t xml:space="preserve"> and beyond.</w:t>
      </w:r>
    </w:p>
    <w:p w14:paraId="09D4A673" w14:textId="77777777" w:rsidR="00E03FA8" w:rsidRPr="00A47BE4" w:rsidRDefault="00E03FA8" w:rsidP="00A171A4">
      <w:pPr>
        <w:tabs>
          <w:tab w:val="left" w:pos="360"/>
        </w:tabs>
        <w:rPr>
          <w:rFonts w:cs="Segoe UI"/>
          <w:i/>
          <w:szCs w:val="24"/>
        </w:rPr>
      </w:pPr>
    </w:p>
    <w:p w14:paraId="695CB7E1" w14:textId="79B44875" w:rsidR="009B583C" w:rsidRPr="003F5EC8" w:rsidRDefault="00E03FA8" w:rsidP="00E97772">
      <w:pPr>
        <w:pStyle w:val="Heading3"/>
        <w:rPr>
          <w:b w:val="0"/>
          <w:szCs w:val="24"/>
        </w:rPr>
      </w:pPr>
      <w:bookmarkStart w:id="95" w:name="_Toc116988963"/>
      <w:r w:rsidRPr="003F5EC8">
        <w:rPr>
          <w:rStyle w:val="Heading4Char"/>
          <w:b w:val="0"/>
        </w:rPr>
        <w:t>Premium Levels</w:t>
      </w:r>
      <w:bookmarkEnd w:id="95"/>
    </w:p>
    <w:p w14:paraId="3E02359C" w14:textId="30D39EF8" w:rsidR="00E03FA8" w:rsidRPr="00A47BE4" w:rsidRDefault="00E03FA8" w:rsidP="63FEF35C">
      <w:pPr>
        <w:tabs>
          <w:tab w:val="left" w:pos="360"/>
        </w:tabs>
        <w:rPr>
          <w:rFonts w:cs="Segoe UI"/>
        </w:rPr>
      </w:pPr>
      <w:r w:rsidRPr="5BD087ED">
        <w:rPr>
          <w:rFonts w:cs="Segoe UI"/>
        </w:rPr>
        <w:t>Assumed annual medical retiree contributions as of July 1, 20</w:t>
      </w:r>
      <w:r w:rsidR="005C6304" w:rsidRPr="5BD087ED">
        <w:rPr>
          <w:rFonts w:cs="Segoe UI"/>
          <w:highlight w:val="lightGray"/>
        </w:rPr>
        <w:t>CY</w:t>
      </w:r>
      <w:r w:rsidRPr="5BD087ED">
        <w:rPr>
          <w:rFonts w:cs="Segoe UI"/>
        </w:rPr>
        <w:t xml:space="preserve"> used in the actuarial valuation are displayed below. These represent a weighted average of </w:t>
      </w:r>
      <w:r w:rsidR="007B7893" w:rsidRPr="5BD087ED">
        <w:rPr>
          <w:rFonts w:cs="Segoe UI"/>
          <w:highlight w:val="lightGray"/>
        </w:rPr>
        <w:t>July 1, 20CY to June 30, 20NY</w:t>
      </w:r>
      <w:r w:rsidR="007B7893" w:rsidRPr="5BD087ED">
        <w:rPr>
          <w:rFonts w:cs="Segoe UI"/>
        </w:rPr>
        <w:t xml:space="preserve"> </w:t>
      </w:r>
      <w:r w:rsidRPr="5BD087ED">
        <w:rPr>
          <w:rFonts w:cs="Segoe UI"/>
        </w:rPr>
        <w:t>PEBB retiree contributions by medical plan, based on overall PEBB current retiree medical plan election</w:t>
      </w:r>
      <w:r w:rsidR="00846DFC" w:rsidRPr="5BD087ED">
        <w:rPr>
          <w:rFonts w:cs="Segoe UI"/>
        </w:rPr>
        <w:t xml:space="preserve"> as of the July 1, 20</w:t>
      </w:r>
      <w:r w:rsidR="00846DFC" w:rsidRPr="5BD087ED">
        <w:rPr>
          <w:rFonts w:cs="Segoe UI"/>
          <w:highlight w:val="lightGray"/>
        </w:rPr>
        <w:t>CY</w:t>
      </w:r>
      <w:r w:rsidR="00846DFC" w:rsidRPr="5BD087ED">
        <w:rPr>
          <w:rFonts w:cs="Segoe UI"/>
        </w:rPr>
        <w:t xml:space="preserve"> valuation date</w:t>
      </w:r>
      <w:r w:rsidRPr="5BD087ED">
        <w:rPr>
          <w:rFonts w:cs="Segoe UI"/>
        </w:rPr>
        <w:t>. Contribution assumptions exclude fees charged as a direct pass-through to participating retirees.</w:t>
      </w:r>
    </w:p>
    <w:tbl>
      <w:tblPr>
        <w:tblStyle w:val="TableGrid"/>
        <w:tblW w:w="0" w:type="auto"/>
        <w:tblLook w:val="04A0" w:firstRow="1" w:lastRow="0" w:firstColumn="1" w:lastColumn="0" w:noHBand="0" w:noVBand="1"/>
      </w:tblPr>
      <w:tblGrid>
        <w:gridCol w:w="5305"/>
        <w:gridCol w:w="1620"/>
        <w:gridCol w:w="1705"/>
      </w:tblGrid>
      <w:tr w:rsidR="00E03FA8" w:rsidRPr="00A47BE4" w14:paraId="043E4144" w14:textId="77777777" w:rsidTr="349D8ACB">
        <w:trPr>
          <w:trHeight w:val="242"/>
        </w:trPr>
        <w:tc>
          <w:tcPr>
            <w:tcW w:w="5305" w:type="dxa"/>
            <w:vMerge w:val="restart"/>
            <w:tcBorders>
              <w:top w:val="nil"/>
              <w:left w:val="nil"/>
            </w:tcBorders>
          </w:tcPr>
          <w:p w14:paraId="75CF8579" w14:textId="77777777" w:rsidR="00E03FA8" w:rsidRPr="00A47BE4" w:rsidRDefault="00E03FA8" w:rsidP="0044267C">
            <w:pPr>
              <w:tabs>
                <w:tab w:val="left" w:pos="360"/>
              </w:tabs>
              <w:rPr>
                <w:rFonts w:cs="Segoe UI"/>
                <w:szCs w:val="24"/>
              </w:rPr>
            </w:pPr>
          </w:p>
        </w:tc>
        <w:tc>
          <w:tcPr>
            <w:tcW w:w="3325" w:type="dxa"/>
            <w:gridSpan w:val="2"/>
            <w:shd w:val="clear" w:color="auto" w:fill="D9D9D9" w:themeFill="background1" w:themeFillShade="D9"/>
          </w:tcPr>
          <w:p w14:paraId="35407110" w14:textId="77777777" w:rsidR="00E03FA8" w:rsidRPr="00A47BE4" w:rsidRDefault="00E03FA8" w:rsidP="0044267C">
            <w:pPr>
              <w:tabs>
                <w:tab w:val="left" w:pos="360"/>
              </w:tabs>
              <w:jc w:val="center"/>
              <w:rPr>
                <w:rFonts w:cs="Segoe UI"/>
                <w:szCs w:val="24"/>
              </w:rPr>
            </w:pPr>
            <w:r w:rsidRPr="00A47BE4">
              <w:rPr>
                <w:rFonts w:cs="Segoe UI"/>
                <w:szCs w:val="24"/>
              </w:rPr>
              <w:t>Employee or Spouse</w:t>
            </w:r>
          </w:p>
        </w:tc>
      </w:tr>
      <w:tr w:rsidR="00E03FA8" w:rsidRPr="00A47BE4" w14:paraId="48E833F3" w14:textId="77777777" w:rsidTr="349D8ACB">
        <w:tc>
          <w:tcPr>
            <w:tcW w:w="5305" w:type="dxa"/>
            <w:vMerge/>
          </w:tcPr>
          <w:p w14:paraId="635A87FF" w14:textId="77777777" w:rsidR="00E03FA8" w:rsidRPr="00A47BE4" w:rsidRDefault="00E03FA8" w:rsidP="0044267C">
            <w:pPr>
              <w:tabs>
                <w:tab w:val="left" w:pos="360"/>
              </w:tabs>
              <w:rPr>
                <w:rFonts w:cs="Segoe UI"/>
                <w:szCs w:val="24"/>
              </w:rPr>
            </w:pPr>
          </w:p>
        </w:tc>
        <w:tc>
          <w:tcPr>
            <w:tcW w:w="1620" w:type="dxa"/>
            <w:shd w:val="clear" w:color="auto" w:fill="D9D9D9" w:themeFill="background1" w:themeFillShade="D9"/>
          </w:tcPr>
          <w:p w14:paraId="2320279E" w14:textId="77777777" w:rsidR="00E03FA8" w:rsidRPr="00A47BE4" w:rsidRDefault="00E03FA8" w:rsidP="0044267C">
            <w:pPr>
              <w:tabs>
                <w:tab w:val="left" w:pos="360"/>
              </w:tabs>
              <w:jc w:val="center"/>
              <w:rPr>
                <w:rFonts w:cs="Segoe UI"/>
                <w:szCs w:val="24"/>
              </w:rPr>
            </w:pPr>
            <w:r w:rsidRPr="00A47BE4">
              <w:rPr>
                <w:rFonts w:cs="Segoe UI"/>
                <w:szCs w:val="24"/>
              </w:rPr>
              <w:t>Non-Medicare</w:t>
            </w:r>
          </w:p>
        </w:tc>
        <w:tc>
          <w:tcPr>
            <w:tcW w:w="1705" w:type="dxa"/>
            <w:shd w:val="clear" w:color="auto" w:fill="D9D9D9" w:themeFill="background1" w:themeFillShade="D9"/>
          </w:tcPr>
          <w:p w14:paraId="239C940B" w14:textId="77777777" w:rsidR="00E03FA8" w:rsidRPr="00A47BE4" w:rsidRDefault="00E03FA8" w:rsidP="0044267C">
            <w:pPr>
              <w:tabs>
                <w:tab w:val="left" w:pos="360"/>
              </w:tabs>
              <w:jc w:val="center"/>
              <w:rPr>
                <w:rFonts w:cs="Segoe UI"/>
                <w:szCs w:val="24"/>
              </w:rPr>
            </w:pPr>
            <w:r w:rsidRPr="00A47BE4">
              <w:rPr>
                <w:rFonts w:cs="Segoe UI"/>
                <w:szCs w:val="24"/>
              </w:rPr>
              <w:t>Medicare</w:t>
            </w:r>
          </w:p>
        </w:tc>
      </w:tr>
      <w:tr w:rsidR="00E03FA8" w:rsidRPr="00A47BE4" w14:paraId="11CC702F" w14:textId="77777777" w:rsidTr="003F5EC8">
        <w:trPr>
          <w:trHeight w:val="675"/>
        </w:trPr>
        <w:tc>
          <w:tcPr>
            <w:tcW w:w="5305" w:type="dxa"/>
          </w:tcPr>
          <w:p w14:paraId="0F1DD5D6" w14:textId="77777777" w:rsidR="00E03FA8" w:rsidRPr="00A47BE4" w:rsidRDefault="00E03FA8" w:rsidP="0044267C">
            <w:pPr>
              <w:tabs>
                <w:tab w:val="left" w:pos="360"/>
              </w:tabs>
              <w:rPr>
                <w:rFonts w:cs="Segoe UI"/>
                <w:szCs w:val="24"/>
              </w:rPr>
            </w:pPr>
            <w:r w:rsidRPr="00A47BE4">
              <w:rPr>
                <w:rFonts w:cs="Segoe UI"/>
                <w:szCs w:val="24"/>
              </w:rPr>
              <w:t>Weighted average based on current PEBB retirees</w:t>
            </w:r>
          </w:p>
        </w:tc>
        <w:tc>
          <w:tcPr>
            <w:tcW w:w="1620" w:type="dxa"/>
          </w:tcPr>
          <w:p w14:paraId="06A11D15" w14:textId="77777777" w:rsidR="00E03FA8" w:rsidRPr="00A47BE4" w:rsidRDefault="00E03FA8" w:rsidP="0044267C">
            <w:pPr>
              <w:tabs>
                <w:tab w:val="left" w:pos="360"/>
              </w:tabs>
              <w:jc w:val="center"/>
              <w:rPr>
                <w:rFonts w:cs="Segoe UI"/>
                <w:szCs w:val="24"/>
              </w:rPr>
            </w:pPr>
            <w:r w:rsidRPr="00A47BE4">
              <w:rPr>
                <w:rFonts w:cs="Segoe UI"/>
                <w:szCs w:val="24"/>
              </w:rPr>
              <w:t>$</w:t>
            </w:r>
          </w:p>
        </w:tc>
        <w:tc>
          <w:tcPr>
            <w:tcW w:w="1705" w:type="dxa"/>
          </w:tcPr>
          <w:p w14:paraId="6DE553CA" w14:textId="77777777" w:rsidR="00E03FA8" w:rsidRPr="00A47BE4" w:rsidRDefault="00E03FA8" w:rsidP="0044267C">
            <w:pPr>
              <w:tabs>
                <w:tab w:val="left" w:pos="360"/>
              </w:tabs>
              <w:jc w:val="center"/>
              <w:rPr>
                <w:rFonts w:cs="Segoe UI"/>
                <w:szCs w:val="24"/>
              </w:rPr>
            </w:pPr>
            <w:r w:rsidRPr="00A47BE4">
              <w:rPr>
                <w:rFonts w:cs="Segoe UI"/>
                <w:szCs w:val="24"/>
              </w:rPr>
              <w:t>$</w:t>
            </w:r>
          </w:p>
        </w:tc>
      </w:tr>
    </w:tbl>
    <w:p w14:paraId="6AF88207" w14:textId="77777777" w:rsidR="00E03FA8" w:rsidRPr="00A47BE4" w:rsidRDefault="00E03FA8" w:rsidP="00E97772">
      <w:pPr>
        <w:tabs>
          <w:tab w:val="left" w:pos="360"/>
        </w:tabs>
        <w:rPr>
          <w:rFonts w:cs="Segoe UI"/>
          <w:szCs w:val="24"/>
        </w:rPr>
      </w:pPr>
    </w:p>
    <w:p w14:paraId="5AA14745" w14:textId="5F98C90A" w:rsidR="00E03FA8" w:rsidRPr="00A47BE4" w:rsidRDefault="00E03FA8" w:rsidP="63FEF35C">
      <w:pPr>
        <w:tabs>
          <w:tab w:val="left" w:pos="360"/>
        </w:tabs>
        <w:rPr>
          <w:rFonts w:cs="Segoe UI"/>
        </w:rPr>
      </w:pPr>
      <w:r w:rsidRPr="5BD087ED">
        <w:rPr>
          <w:rFonts w:cs="Segoe UI"/>
        </w:rPr>
        <w:t>The July 1, 20</w:t>
      </w:r>
      <w:r w:rsidR="005C6304" w:rsidRPr="5BD087ED">
        <w:rPr>
          <w:rFonts w:cs="Segoe UI"/>
          <w:highlight w:val="lightGray"/>
        </w:rPr>
        <w:t>CY</w:t>
      </w:r>
      <w:r w:rsidR="7A23C1EF" w:rsidRPr="5BD087ED">
        <w:rPr>
          <w:rFonts w:cs="Segoe UI"/>
          <w:highlight w:val="lightGray"/>
        </w:rPr>
        <w:t xml:space="preserve"> </w:t>
      </w:r>
      <w:r w:rsidRPr="5BD087ED">
        <w:rPr>
          <w:rFonts w:cs="Segoe UI"/>
        </w:rPr>
        <w:t xml:space="preserve">assumed annual dental retiree contribution for employee or spouse </w:t>
      </w:r>
      <w:r w:rsidR="004E3F27" w:rsidRPr="5BD087ED">
        <w:rPr>
          <w:rFonts w:cs="Segoe UI"/>
        </w:rPr>
        <w:t>is</w:t>
      </w:r>
      <w:r w:rsidR="009F018C" w:rsidRPr="5BD087ED">
        <w:rPr>
          <w:rFonts w:cs="Segoe UI"/>
        </w:rPr>
        <w:t xml:space="preserve"> </w:t>
      </w:r>
      <w:r w:rsidRPr="5BD087ED">
        <w:rPr>
          <w:rFonts w:cs="Segoe UI"/>
          <w:highlight w:val="lightGray"/>
        </w:rPr>
        <w:t>$____</w:t>
      </w:r>
      <w:r w:rsidR="005C6304" w:rsidRPr="5BD087ED">
        <w:rPr>
          <w:rFonts w:cs="Segoe UI"/>
        </w:rPr>
        <w:t>,</w:t>
      </w:r>
      <w:r w:rsidRPr="5BD087ED">
        <w:rPr>
          <w:rFonts w:cs="Segoe UI"/>
        </w:rPr>
        <w:t xml:space="preserve"> representing a weighted average of 20</w:t>
      </w:r>
      <w:r w:rsidR="005C6304" w:rsidRPr="5BD087ED">
        <w:rPr>
          <w:rFonts w:cs="Segoe UI"/>
          <w:highlight w:val="lightGray"/>
        </w:rPr>
        <w:t>CY</w:t>
      </w:r>
      <w:r w:rsidRPr="5BD087ED">
        <w:rPr>
          <w:rFonts w:cs="Segoe UI"/>
        </w:rPr>
        <w:t xml:space="preserve"> PEBB retiree contributions by dental plan, based on overall PEBB current retiree dental plan elections.</w:t>
      </w:r>
    </w:p>
    <w:p w14:paraId="7837FE4D" w14:textId="77777777" w:rsidR="00E03FA8" w:rsidRPr="00A47BE4" w:rsidRDefault="00E03FA8" w:rsidP="00A171A4">
      <w:pPr>
        <w:tabs>
          <w:tab w:val="left" w:pos="360"/>
        </w:tabs>
        <w:rPr>
          <w:rFonts w:cs="Segoe UI"/>
          <w:szCs w:val="24"/>
          <w:highlight w:val="yellow"/>
        </w:rPr>
      </w:pPr>
    </w:p>
    <w:p w14:paraId="14252E77" w14:textId="0D2E04C2" w:rsidR="009B583C" w:rsidRPr="003F5EC8" w:rsidRDefault="00E03FA8" w:rsidP="00E97772">
      <w:pPr>
        <w:pStyle w:val="Heading3"/>
        <w:rPr>
          <w:b w:val="0"/>
          <w:u w:val="single"/>
        </w:rPr>
      </w:pPr>
      <w:bookmarkStart w:id="96" w:name="_Toc116988964"/>
      <w:r w:rsidRPr="003F5EC8">
        <w:rPr>
          <w:rStyle w:val="Heading4Char"/>
          <w:b w:val="0"/>
        </w:rPr>
        <w:t xml:space="preserve">Actuarial </w:t>
      </w:r>
      <w:r w:rsidR="009F018C">
        <w:rPr>
          <w:rStyle w:val="Heading4Char"/>
          <w:b w:val="0"/>
        </w:rPr>
        <w:t>C</w:t>
      </w:r>
      <w:r w:rsidRPr="003F5EC8">
        <w:rPr>
          <w:rStyle w:val="Heading4Char"/>
          <w:b w:val="0"/>
        </w:rPr>
        <w:t xml:space="preserve">ost </w:t>
      </w:r>
      <w:r w:rsidR="009F018C">
        <w:rPr>
          <w:rStyle w:val="Heading4Char"/>
          <w:b w:val="0"/>
        </w:rPr>
        <w:t>M</w:t>
      </w:r>
      <w:r w:rsidRPr="003F5EC8">
        <w:rPr>
          <w:rStyle w:val="Heading4Char"/>
          <w:b w:val="0"/>
        </w:rPr>
        <w:t>ethod</w:t>
      </w:r>
      <w:bookmarkEnd w:id="96"/>
    </w:p>
    <w:p w14:paraId="1723C0D1" w14:textId="4C7A8AA1" w:rsidR="00E03FA8" w:rsidRPr="00A47BE4" w:rsidRDefault="00E03FA8" w:rsidP="00E97772">
      <w:pPr>
        <w:tabs>
          <w:tab w:val="left" w:pos="360"/>
        </w:tabs>
        <w:rPr>
          <w:rFonts w:cs="Segoe UI"/>
          <w:szCs w:val="24"/>
        </w:rPr>
      </w:pPr>
      <w:r w:rsidRPr="00A47BE4">
        <w:rPr>
          <w:rFonts w:cs="Segoe UI"/>
          <w:szCs w:val="24"/>
        </w:rPr>
        <w:t xml:space="preserve">The actuarial cost method used for determining the benefit obligations is the Entry Age Actuarial Cost Method whereby the actuarial present value of the projected benefits of each individual included in the valuation is allocated as a level percentage of expected salary for each year of employment between entry age (defined as age at hire) and assumed exit (until maximum retirement age). </w:t>
      </w:r>
    </w:p>
    <w:p w14:paraId="51A8DAAE" w14:textId="77777777" w:rsidR="00E03FA8" w:rsidRPr="00A47BE4" w:rsidRDefault="00E03FA8" w:rsidP="63FEF35C">
      <w:pPr>
        <w:tabs>
          <w:tab w:val="left" w:pos="360"/>
        </w:tabs>
        <w:rPr>
          <w:rFonts w:cs="Segoe UI"/>
        </w:rPr>
      </w:pPr>
    </w:p>
    <w:p w14:paraId="55DA2D5C" w14:textId="40FEC430" w:rsidR="00E03FA8" w:rsidRPr="00A47BE4" w:rsidRDefault="00E03FA8" w:rsidP="00E97772">
      <w:pPr>
        <w:tabs>
          <w:tab w:val="left" w:pos="360"/>
        </w:tabs>
        <w:ind w:left="360"/>
        <w:rPr>
          <w:rFonts w:cs="Segoe UI"/>
          <w:szCs w:val="24"/>
        </w:rPr>
      </w:pPr>
      <w:r w:rsidRPr="00A47BE4">
        <w:rPr>
          <w:rFonts w:cs="Segoe UI"/>
          <w:szCs w:val="24"/>
          <w:vertAlign w:val="superscript"/>
        </w:rPr>
        <w:t>1</w:t>
      </w:r>
      <w:r w:rsidRPr="00A47BE4">
        <w:rPr>
          <w:rFonts w:cs="Segoe UI"/>
          <w:szCs w:val="24"/>
        </w:rPr>
        <w:t xml:space="preserve"> The actuarial valuation for the Washington </w:t>
      </w:r>
      <w:r w:rsidR="00991854">
        <w:rPr>
          <w:rFonts w:cs="Segoe UI"/>
          <w:szCs w:val="24"/>
        </w:rPr>
        <w:t>S</w:t>
      </w:r>
      <w:r w:rsidRPr="00A47BE4">
        <w:rPr>
          <w:rFonts w:cs="Segoe UI"/>
          <w:szCs w:val="24"/>
        </w:rPr>
        <w:t xml:space="preserve">tate OPEB plan offered through PEBB under administration of HCA can be found at </w:t>
      </w:r>
      <w:hyperlink r:id="rId28" w:history="1">
        <w:r w:rsidRPr="00A47BE4">
          <w:rPr>
            <w:rStyle w:val="Hyperlink"/>
            <w:rFonts w:eastAsiaTheme="majorEastAsia" w:cs="Segoe UI"/>
            <w:szCs w:val="24"/>
            <w:highlight w:val="lightGray"/>
          </w:rPr>
          <w:t>http://leg.wa.gov/osa/additionalservices/Pages/OPEB.aspx</w:t>
        </w:r>
      </w:hyperlink>
    </w:p>
    <w:p w14:paraId="2E0B0EB2" w14:textId="77777777" w:rsidR="00E03FA8" w:rsidRPr="00A47BE4" w:rsidRDefault="00E03FA8" w:rsidP="00A171A4">
      <w:pPr>
        <w:tabs>
          <w:tab w:val="left" w:pos="360"/>
        </w:tabs>
        <w:rPr>
          <w:rFonts w:cs="Segoe UI"/>
          <w:szCs w:val="24"/>
        </w:rPr>
      </w:pPr>
    </w:p>
    <w:p w14:paraId="21509519" w14:textId="2E5C1DCE" w:rsidR="00FB2018" w:rsidRPr="00CB694E" w:rsidRDefault="7C150FB1" w:rsidP="00930B90">
      <w:pPr>
        <w:tabs>
          <w:tab w:val="left" w:pos="360"/>
        </w:tabs>
        <w:ind w:left="360"/>
        <w:rPr>
          <w:rFonts w:asciiTheme="minorHAnsi" w:hAnsiTheme="minorHAnsi" w:cstheme="minorBidi"/>
          <w:sz w:val="22"/>
          <w:szCs w:val="22"/>
        </w:rPr>
      </w:pPr>
      <w:r w:rsidRPr="3076B5DE">
        <w:rPr>
          <w:rFonts w:cs="Segoe UI"/>
          <w:vertAlign w:val="superscript"/>
        </w:rPr>
        <w:t>2</w:t>
      </w:r>
      <w:r w:rsidRPr="3076B5DE">
        <w:rPr>
          <w:rFonts w:cs="Segoe UI"/>
        </w:rPr>
        <w:t xml:space="preserve"> The actuarial valuation for the Washington State School Employees’ Retirement System (SERS) and Teacher Retirement System (TRS) can be found in the </w:t>
      </w:r>
      <w:r w:rsidR="36CA5565" w:rsidRPr="3076B5DE">
        <w:rPr>
          <w:rFonts w:cs="Segoe UI"/>
        </w:rPr>
        <w:t>A</w:t>
      </w:r>
      <w:r w:rsidRPr="3076B5DE">
        <w:rPr>
          <w:rFonts w:cs="Segoe UI"/>
        </w:rPr>
        <w:t>nnual Comprehensive Financial Report</w:t>
      </w:r>
      <w:r w:rsidR="36CA5565" w:rsidRPr="3076B5DE">
        <w:rPr>
          <w:rFonts w:cs="Segoe UI"/>
        </w:rPr>
        <w:t xml:space="preserve"> (ACFR) for the Department of Retirement Systems</w:t>
      </w:r>
      <w:r w:rsidRPr="3076B5DE">
        <w:rPr>
          <w:rFonts w:cs="Segoe UI"/>
        </w:rPr>
        <w:t xml:space="preserve"> at </w:t>
      </w:r>
      <w:hyperlink r:id="rId29">
        <w:r w:rsidR="36CA5565" w:rsidRPr="00930B90">
          <w:rPr>
            <w:rFonts w:cs="Segoe UI"/>
            <w:color w:val="0000FF"/>
            <w:highlight w:val="lightGray"/>
            <w:u w:val="single"/>
          </w:rPr>
          <w:t>Publications - Department of Retirement Systems (wa.gov)</w:t>
        </w:r>
      </w:hyperlink>
    </w:p>
    <w:p w14:paraId="1558D596" w14:textId="77777777" w:rsidR="00E03FA8" w:rsidRPr="00A47BE4" w:rsidRDefault="00E03FA8" w:rsidP="00930B90">
      <w:pPr>
        <w:tabs>
          <w:tab w:val="left" w:pos="360"/>
        </w:tabs>
        <w:rPr>
          <w:rFonts w:cs="Segoe UI"/>
        </w:rPr>
      </w:pPr>
    </w:p>
    <w:p w14:paraId="0C0692DE" w14:textId="77777777" w:rsidR="00E03FA8" w:rsidRPr="003F5EC8" w:rsidRDefault="00E03FA8" w:rsidP="00E97772">
      <w:pPr>
        <w:pStyle w:val="Heading3"/>
        <w:rPr>
          <w:b w:val="0"/>
          <w:u w:val="single"/>
        </w:rPr>
      </w:pPr>
      <w:bookmarkStart w:id="97" w:name="_Toc116988965"/>
      <w:bookmarkStart w:id="98" w:name="_Hlk30831124"/>
      <w:r w:rsidRPr="003F5EC8">
        <w:rPr>
          <w:b w:val="0"/>
          <w:u w:val="single"/>
        </w:rPr>
        <w:t>Claims Cost Assumptions</w:t>
      </w:r>
      <w:bookmarkEnd w:id="97"/>
    </w:p>
    <w:p w14:paraId="733D0B0A" w14:textId="77777777" w:rsidR="00E03FA8" w:rsidRPr="00A47BE4" w:rsidRDefault="00E03FA8" w:rsidP="00E03FA8">
      <w:pPr>
        <w:tabs>
          <w:tab w:val="left" w:pos="360"/>
        </w:tabs>
        <w:rPr>
          <w:rFonts w:cs="Segoe UI"/>
          <w:szCs w:val="24"/>
        </w:rPr>
      </w:pPr>
      <w:r w:rsidRPr="00A47BE4">
        <w:rPr>
          <w:rFonts w:cs="Segoe UI"/>
          <w:szCs w:val="24"/>
        </w:rPr>
        <w:t>Subsidies provided by PEBB and valued in the actuarial valuation include the following:</w:t>
      </w:r>
    </w:p>
    <w:p w14:paraId="07DD67E9" w14:textId="77777777" w:rsidR="00E03FA8" w:rsidRPr="00A47BE4" w:rsidRDefault="00E03FA8" w:rsidP="00E97772">
      <w:pPr>
        <w:pStyle w:val="ListParagraph"/>
        <w:numPr>
          <w:ilvl w:val="0"/>
          <w:numId w:val="30"/>
        </w:numPr>
        <w:tabs>
          <w:tab w:val="left" w:pos="360"/>
        </w:tabs>
        <w:ind w:left="720"/>
        <w:contextualSpacing/>
        <w:rPr>
          <w:rFonts w:cs="Segoe UI"/>
          <w:szCs w:val="24"/>
        </w:rPr>
      </w:pPr>
      <w:r w:rsidRPr="00A47BE4">
        <w:rPr>
          <w:rFonts w:cs="Segoe UI"/>
          <w:szCs w:val="24"/>
        </w:rPr>
        <w:t>Explicit medical subsidy for post-65 retirees and spouses</w:t>
      </w:r>
    </w:p>
    <w:p w14:paraId="53E81110" w14:textId="77777777" w:rsidR="00E03FA8" w:rsidRPr="00A47BE4" w:rsidRDefault="00E03FA8" w:rsidP="00E97772">
      <w:pPr>
        <w:pStyle w:val="ListParagraph"/>
        <w:numPr>
          <w:ilvl w:val="0"/>
          <w:numId w:val="30"/>
        </w:numPr>
        <w:tabs>
          <w:tab w:val="left" w:pos="360"/>
        </w:tabs>
        <w:ind w:left="720"/>
        <w:contextualSpacing/>
        <w:rPr>
          <w:rFonts w:cs="Segoe UI"/>
          <w:szCs w:val="24"/>
        </w:rPr>
      </w:pPr>
      <w:r w:rsidRPr="00A47BE4">
        <w:rPr>
          <w:rFonts w:cs="Segoe UI"/>
          <w:szCs w:val="24"/>
        </w:rPr>
        <w:t>Implicit medical and dental subsidy</w:t>
      </w:r>
    </w:p>
    <w:p w14:paraId="08E36E3B" w14:textId="77777777" w:rsidR="00E03FA8" w:rsidRPr="00A47BE4" w:rsidRDefault="00E03FA8" w:rsidP="00E03FA8">
      <w:pPr>
        <w:tabs>
          <w:tab w:val="left" w:pos="360"/>
        </w:tabs>
        <w:rPr>
          <w:rFonts w:cs="Segoe UI"/>
          <w:szCs w:val="24"/>
        </w:rPr>
      </w:pPr>
    </w:p>
    <w:p w14:paraId="180871A0" w14:textId="6D78D440" w:rsidR="00E03FA8" w:rsidRPr="00A47BE4" w:rsidRDefault="00E03FA8" w:rsidP="63FEF35C">
      <w:pPr>
        <w:tabs>
          <w:tab w:val="left" w:pos="360"/>
        </w:tabs>
        <w:rPr>
          <w:rFonts w:cs="Segoe UI"/>
        </w:rPr>
      </w:pPr>
      <w:r w:rsidRPr="63FEF35C">
        <w:rPr>
          <w:rFonts w:cs="Segoe UI"/>
        </w:rPr>
        <w:t xml:space="preserve">The explicit subsidies are monthly amounts paid per post-65 retirees and spouses. As of the valuation date, the explicit subsidy for post-65 retirees and spouses is the lessor of </w:t>
      </w:r>
      <w:r w:rsidRPr="63FEF35C">
        <w:rPr>
          <w:rFonts w:cs="Segoe UI"/>
          <w:highlight w:val="lightGray"/>
        </w:rPr>
        <w:t>$</w:t>
      </w:r>
      <w:r w:rsidR="007B7893" w:rsidRPr="63FEF35C">
        <w:rPr>
          <w:rFonts w:cs="Segoe UI"/>
          <w:highlight w:val="lightGray"/>
        </w:rPr>
        <w:t>____</w:t>
      </w:r>
      <w:r w:rsidRPr="63FEF35C">
        <w:rPr>
          <w:rFonts w:cs="Segoe UI"/>
        </w:rPr>
        <w:t xml:space="preserve">or </w:t>
      </w:r>
      <w:r w:rsidRPr="63FEF35C">
        <w:rPr>
          <w:rFonts w:cs="Segoe UI"/>
          <w:highlight w:val="lightGray"/>
        </w:rPr>
        <w:t>50</w:t>
      </w:r>
      <w:r w:rsidRPr="63FEF35C">
        <w:rPr>
          <w:rFonts w:cs="Segoe UI"/>
        </w:rPr>
        <w:t xml:space="preserve">% of the monthly premiums. </w:t>
      </w:r>
      <w:r w:rsidRPr="000B6521">
        <w:rPr>
          <w:rFonts w:cs="Segoe UI"/>
          <w:highlight w:val="lightGray"/>
        </w:rPr>
        <w:t>As of January 1, 20</w:t>
      </w:r>
      <w:r w:rsidR="005C6304" w:rsidRPr="00FB2018">
        <w:rPr>
          <w:rFonts w:cs="Segoe UI"/>
          <w:highlight w:val="lightGray"/>
        </w:rPr>
        <w:t>CY</w:t>
      </w:r>
      <w:r w:rsidRPr="000B6521">
        <w:rPr>
          <w:rFonts w:cs="Segoe UI"/>
          <w:highlight w:val="lightGray"/>
        </w:rPr>
        <w:t>, the subsidy was increased to $</w:t>
      </w:r>
      <w:r w:rsidRPr="00FB2018">
        <w:rPr>
          <w:rFonts w:cs="Segoe UI"/>
          <w:highlight w:val="lightGray"/>
        </w:rPr>
        <w:t>___</w:t>
      </w:r>
      <w:r w:rsidRPr="000B6521">
        <w:rPr>
          <w:rFonts w:cs="Segoe UI"/>
          <w:highlight w:val="lightGray"/>
        </w:rPr>
        <w:t xml:space="preserve"> per month, and as of January 1, 20</w:t>
      </w:r>
      <w:r w:rsidR="005C6304" w:rsidRPr="00FB2018">
        <w:rPr>
          <w:rFonts w:cs="Segoe UI"/>
          <w:highlight w:val="lightGray"/>
        </w:rPr>
        <w:t>CY+1</w:t>
      </w:r>
      <w:r w:rsidRPr="000B6521">
        <w:rPr>
          <w:rFonts w:cs="Segoe UI"/>
          <w:highlight w:val="lightGray"/>
        </w:rPr>
        <w:t>, the subsidy will be increased to $</w:t>
      </w:r>
      <w:r w:rsidRPr="00FB2018">
        <w:rPr>
          <w:rFonts w:cs="Segoe UI"/>
          <w:highlight w:val="lightGray"/>
        </w:rPr>
        <w:t>___</w:t>
      </w:r>
      <w:r w:rsidRPr="000B6521">
        <w:rPr>
          <w:rFonts w:cs="Segoe UI"/>
          <w:highlight w:val="lightGray"/>
        </w:rPr>
        <w:t xml:space="preserve"> per month</w:t>
      </w:r>
      <w:r w:rsidR="00FB2018" w:rsidRPr="000B6521">
        <w:rPr>
          <w:rFonts w:cs="Segoe UI"/>
          <w:highlight w:val="lightGray"/>
        </w:rPr>
        <w:t xml:space="preserve"> OR The rate will remain at $______ through 20NY</w:t>
      </w:r>
      <w:r w:rsidRPr="000B6521">
        <w:rPr>
          <w:rFonts w:cs="Segoe UI"/>
          <w:highlight w:val="lightGray"/>
        </w:rPr>
        <w:t>.</w:t>
      </w:r>
      <w:r w:rsidR="00FB2018" w:rsidRPr="000B6521">
        <w:rPr>
          <w:rFonts w:cs="Segoe UI"/>
          <w:highlight w:val="lightGray"/>
        </w:rPr>
        <w:t xml:space="preserve"> The rate was last increased in 20XX.</w:t>
      </w:r>
      <w:r w:rsidRPr="63FEF35C">
        <w:rPr>
          <w:rFonts w:cs="Segoe UI"/>
        </w:rPr>
        <w:t xml:space="preserve"> </w:t>
      </w:r>
      <w:r w:rsidR="00FB2018">
        <w:rPr>
          <w:rFonts w:cs="Segoe UI"/>
        </w:rPr>
        <w:t>R</w:t>
      </w:r>
      <w:r w:rsidRPr="63FEF35C">
        <w:rPr>
          <w:rFonts w:cs="Segoe UI"/>
        </w:rPr>
        <w:t>etirees and spouses currently pay the premium minus $</w:t>
      </w:r>
      <w:r w:rsidRPr="63FEF35C">
        <w:rPr>
          <w:rFonts w:cs="Segoe UI"/>
          <w:highlight w:val="lightGray"/>
        </w:rPr>
        <w:t>___</w:t>
      </w:r>
      <w:r w:rsidRPr="63FEF35C">
        <w:rPr>
          <w:rFonts w:cs="Segoe UI"/>
        </w:rPr>
        <w:t xml:space="preserve"> when the premium is over $</w:t>
      </w:r>
      <w:r w:rsidRPr="63FEF35C">
        <w:rPr>
          <w:rFonts w:cs="Segoe UI"/>
          <w:highlight w:val="lightGray"/>
        </w:rPr>
        <w:t>___</w:t>
      </w:r>
      <w:r w:rsidRPr="63FEF35C">
        <w:rPr>
          <w:rFonts w:cs="Segoe UI"/>
        </w:rPr>
        <w:t xml:space="preserve"> per month and pay half the premium when the premium is lower than $</w:t>
      </w:r>
      <w:r w:rsidRPr="63FEF35C">
        <w:rPr>
          <w:rFonts w:cs="Segoe UI"/>
          <w:highlight w:val="lightGray"/>
        </w:rPr>
        <w:t>___</w:t>
      </w:r>
      <w:r w:rsidRPr="63FEF35C">
        <w:rPr>
          <w:rFonts w:cs="Segoe UI"/>
        </w:rPr>
        <w:t>.</w:t>
      </w:r>
    </w:p>
    <w:bookmarkEnd w:id="98"/>
    <w:p w14:paraId="16FBD6B4" w14:textId="77777777" w:rsidR="00E03FA8" w:rsidRPr="00A47BE4" w:rsidRDefault="00E03FA8" w:rsidP="00E03FA8">
      <w:pPr>
        <w:tabs>
          <w:tab w:val="left" w:pos="360"/>
        </w:tabs>
        <w:rPr>
          <w:rFonts w:cs="Segoe UI"/>
          <w:szCs w:val="24"/>
          <w:highlight w:val="yellow"/>
        </w:rPr>
      </w:pPr>
    </w:p>
    <w:p w14:paraId="5668671E" w14:textId="15733ABC" w:rsidR="00E03FA8" w:rsidRPr="00A47BE4" w:rsidRDefault="7C150FB1" w:rsidP="3076B5DE">
      <w:pPr>
        <w:tabs>
          <w:tab w:val="left" w:pos="360"/>
        </w:tabs>
        <w:rPr>
          <w:rFonts w:cs="Segoe UI"/>
        </w:rPr>
      </w:pPr>
      <w:bookmarkStart w:id="99" w:name="_Hlk29830096"/>
      <w:r w:rsidRPr="3076B5DE">
        <w:rPr>
          <w:rFonts w:cs="Segoe UI"/>
        </w:rPr>
        <w:t xml:space="preserve">The implicit medical subsidy is the difference between the total cost of medical benefits and premiums. For pre-65 retirees and spouses, the retiree pays the full premium amount, based on a pool that includes active employees. Active employees will tend to be younger and healthier than retirees on average and therefore can be expected to have lower average health costs. (For post-65 retirees and spouses, the retiree does not pay the full premium due to the explicit subsidy discussed above.) Under generally accepted accounting principles, the total cost of benefit payments is to be based on claims costs or age-adjusted premiums approximating claims costs. The projection of retiree premiums is based on current amounts for the retirees’ share of the premium, projected with the medical trend assumption, varied by age and sex. Implicit subsidies for dental coverage </w:t>
      </w:r>
      <w:r w:rsidR="2DE4CBF9" w:rsidRPr="3076B5DE">
        <w:rPr>
          <w:rFonts w:cs="Segoe UI"/>
        </w:rPr>
        <w:t>are</w:t>
      </w:r>
      <w:r w:rsidRPr="3076B5DE">
        <w:rPr>
          <w:rFonts w:cs="Segoe UI"/>
        </w:rPr>
        <w:t xml:space="preserve"> also reflected in the actuarial valuation.</w:t>
      </w:r>
    </w:p>
    <w:bookmarkEnd w:id="99"/>
    <w:p w14:paraId="7E48DEC8" w14:textId="77777777" w:rsidR="000C14E0" w:rsidRDefault="000C14E0" w:rsidP="00E03FA8">
      <w:pPr>
        <w:tabs>
          <w:tab w:val="left" w:pos="360"/>
        </w:tabs>
        <w:rPr>
          <w:rFonts w:cs="Segoe UI"/>
          <w:szCs w:val="24"/>
          <w:u w:val="single"/>
        </w:rPr>
      </w:pPr>
    </w:p>
    <w:p w14:paraId="4C97ACA5" w14:textId="77777777" w:rsidR="000C14E0" w:rsidRDefault="00E03FA8" w:rsidP="00E97772">
      <w:pPr>
        <w:pStyle w:val="Heading2"/>
      </w:pPr>
      <w:bookmarkStart w:id="100" w:name="_Toc116988966"/>
      <w:r w:rsidRPr="00A47BE4">
        <w:t>Changes in the Total OPEB Liability</w:t>
      </w:r>
      <w:bookmarkEnd w:id="100"/>
    </w:p>
    <w:p w14:paraId="7DEBAF5C" w14:textId="50D71DAA" w:rsidR="00E03FA8" w:rsidRPr="00A47BE4" w:rsidRDefault="00E03FA8" w:rsidP="003F5EC8">
      <w:pPr>
        <w:tabs>
          <w:tab w:val="left" w:pos="360"/>
        </w:tabs>
        <w:rPr>
          <w:rFonts w:cs="Segoe UI"/>
          <w:szCs w:val="24"/>
          <w:highlight w:val="yellow"/>
        </w:rPr>
      </w:pPr>
      <w:r w:rsidRPr="63FEF35C">
        <w:rPr>
          <w:rFonts w:cs="Segoe UI"/>
        </w:rPr>
        <w:t>The increase (decrease) in the Total OPEB Liability is detailed in the table below</w:t>
      </w:r>
      <w:r w:rsidR="468152C9" w:rsidRPr="63FEF35C">
        <w:rPr>
          <w:rFonts w:cs="Segoe UI"/>
        </w:rPr>
        <w:t>:</w:t>
      </w:r>
    </w:p>
    <w:tbl>
      <w:tblPr>
        <w:tblStyle w:val="TableGrid"/>
        <w:tblW w:w="0" w:type="auto"/>
        <w:tblInd w:w="625" w:type="dxa"/>
        <w:tblLook w:val="04A0" w:firstRow="1" w:lastRow="0" w:firstColumn="1" w:lastColumn="0" w:noHBand="0" w:noVBand="1"/>
      </w:tblPr>
      <w:tblGrid>
        <w:gridCol w:w="5760"/>
        <w:gridCol w:w="2070"/>
      </w:tblGrid>
      <w:tr w:rsidR="00023FE2" w:rsidRPr="00A47BE4" w14:paraId="609C387B" w14:textId="77777777" w:rsidTr="000B6521">
        <w:tc>
          <w:tcPr>
            <w:tcW w:w="5760" w:type="dxa"/>
            <w:shd w:val="clear" w:color="auto" w:fill="D9D9D9" w:themeFill="background1" w:themeFillShade="D9"/>
            <w:vAlign w:val="center"/>
          </w:tcPr>
          <w:p w14:paraId="55B3453F" w14:textId="206F685F" w:rsidR="00023FE2" w:rsidRPr="00A47BE4" w:rsidRDefault="1F6A7A08" w:rsidP="63FEF35C">
            <w:pPr>
              <w:tabs>
                <w:tab w:val="left" w:pos="360"/>
              </w:tabs>
              <w:rPr>
                <w:rFonts w:cs="Segoe UI"/>
              </w:rPr>
            </w:pPr>
            <w:bookmarkStart w:id="101" w:name="_Hlk29830145"/>
            <w:r w:rsidRPr="63FEF35C">
              <w:rPr>
                <w:rFonts w:cs="Segoe UI"/>
              </w:rPr>
              <w:t xml:space="preserve">For the </w:t>
            </w:r>
            <w:r w:rsidR="33B03488" w:rsidRPr="63FEF35C">
              <w:rPr>
                <w:rFonts w:cs="Segoe UI"/>
              </w:rPr>
              <w:t xml:space="preserve">fiscal </w:t>
            </w:r>
            <w:r w:rsidRPr="63FEF35C">
              <w:rPr>
                <w:rFonts w:cs="Segoe UI"/>
              </w:rPr>
              <w:t>year end</w:t>
            </w:r>
            <w:r w:rsidR="00FB2018">
              <w:rPr>
                <w:rFonts w:cs="Segoe UI"/>
              </w:rPr>
              <w:t>ed</w:t>
            </w:r>
          </w:p>
        </w:tc>
        <w:tc>
          <w:tcPr>
            <w:tcW w:w="2070" w:type="dxa"/>
            <w:shd w:val="clear" w:color="auto" w:fill="D9D9D9" w:themeFill="background1" w:themeFillShade="D9"/>
          </w:tcPr>
          <w:p w14:paraId="59746038" w14:textId="77777777" w:rsidR="00023FE2" w:rsidRPr="00A47BE4" w:rsidRDefault="00023FE2" w:rsidP="00A47BE4">
            <w:pPr>
              <w:tabs>
                <w:tab w:val="left" w:pos="360"/>
              </w:tabs>
              <w:jc w:val="center"/>
              <w:rPr>
                <w:rFonts w:cs="Segoe UI"/>
                <w:szCs w:val="24"/>
              </w:rPr>
            </w:pPr>
            <w:r w:rsidRPr="00A47BE4">
              <w:rPr>
                <w:rFonts w:cs="Segoe UI"/>
                <w:szCs w:val="24"/>
              </w:rPr>
              <w:t>August 31, 20</w:t>
            </w:r>
            <w:r>
              <w:rPr>
                <w:rFonts w:cs="Segoe UI"/>
                <w:szCs w:val="24"/>
              </w:rPr>
              <w:t>CY</w:t>
            </w:r>
          </w:p>
        </w:tc>
      </w:tr>
      <w:tr w:rsidR="00023FE2" w:rsidRPr="00A47BE4" w14:paraId="4B2D81B0" w14:textId="77777777" w:rsidTr="000B6521">
        <w:tc>
          <w:tcPr>
            <w:tcW w:w="5760" w:type="dxa"/>
          </w:tcPr>
          <w:p w14:paraId="642FB55A" w14:textId="77777777" w:rsidR="00023FE2" w:rsidRPr="00A47BE4" w:rsidRDefault="00023FE2" w:rsidP="0044267C">
            <w:pPr>
              <w:tabs>
                <w:tab w:val="left" w:pos="360"/>
              </w:tabs>
              <w:rPr>
                <w:rFonts w:cs="Segoe UI"/>
                <w:szCs w:val="24"/>
              </w:rPr>
            </w:pPr>
            <w:r w:rsidRPr="00A47BE4">
              <w:rPr>
                <w:rFonts w:cs="Segoe UI"/>
                <w:szCs w:val="24"/>
              </w:rPr>
              <w:t>Total OPEB Liability, beginning balance</w:t>
            </w:r>
          </w:p>
        </w:tc>
        <w:tc>
          <w:tcPr>
            <w:tcW w:w="2070" w:type="dxa"/>
          </w:tcPr>
          <w:p w14:paraId="154D2267" w14:textId="77777777" w:rsidR="00023FE2" w:rsidRPr="00A47BE4" w:rsidRDefault="00023FE2" w:rsidP="0044267C">
            <w:pPr>
              <w:tabs>
                <w:tab w:val="left" w:pos="360"/>
              </w:tabs>
              <w:jc w:val="right"/>
              <w:rPr>
                <w:rFonts w:cs="Segoe UI"/>
                <w:szCs w:val="24"/>
              </w:rPr>
            </w:pPr>
            <w:r w:rsidRPr="00A47BE4">
              <w:rPr>
                <w:rFonts w:cs="Segoe UI"/>
                <w:szCs w:val="24"/>
              </w:rPr>
              <w:t>$</w:t>
            </w:r>
            <w:r>
              <w:rPr>
                <w:rFonts w:cs="Segoe UI"/>
                <w:szCs w:val="24"/>
              </w:rPr>
              <w:t xml:space="preserve">     </w:t>
            </w:r>
            <w:r w:rsidRPr="00A47BE4">
              <w:rPr>
                <w:rFonts w:cs="Segoe UI"/>
                <w:szCs w:val="24"/>
              </w:rPr>
              <w:t xml:space="preserve">   </w:t>
            </w:r>
          </w:p>
        </w:tc>
      </w:tr>
      <w:tr w:rsidR="00023FE2" w:rsidRPr="00A47BE4" w14:paraId="5776A10C" w14:textId="77777777" w:rsidTr="000B6521">
        <w:tc>
          <w:tcPr>
            <w:tcW w:w="5760" w:type="dxa"/>
          </w:tcPr>
          <w:p w14:paraId="2BD52697" w14:textId="77777777" w:rsidR="00023FE2" w:rsidRPr="00A47BE4" w:rsidRDefault="00023FE2" w:rsidP="0044267C">
            <w:pPr>
              <w:tabs>
                <w:tab w:val="left" w:pos="360"/>
              </w:tabs>
              <w:rPr>
                <w:rFonts w:cs="Segoe UI"/>
                <w:szCs w:val="24"/>
              </w:rPr>
            </w:pPr>
            <w:r w:rsidRPr="00A47BE4">
              <w:rPr>
                <w:rFonts w:cs="Segoe UI"/>
                <w:szCs w:val="24"/>
              </w:rPr>
              <w:t>Changes for the year:</w:t>
            </w:r>
          </w:p>
        </w:tc>
        <w:tc>
          <w:tcPr>
            <w:tcW w:w="2070" w:type="dxa"/>
          </w:tcPr>
          <w:p w14:paraId="2B3626AE" w14:textId="77777777" w:rsidR="00023FE2" w:rsidRPr="00A47BE4" w:rsidRDefault="00023FE2" w:rsidP="0044267C">
            <w:pPr>
              <w:tabs>
                <w:tab w:val="left" w:pos="360"/>
              </w:tabs>
              <w:jc w:val="right"/>
              <w:rPr>
                <w:rFonts w:cs="Segoe UI"/>
                <w:szCs w:val="24"/>
              </w:rPr>
            </w:pPr>
          </w:p>
        </w:tc>
      </w:tr>
      <w:tr w:rsidR="00023FE2" w:rsidRPr="00A47BE4" w14:paraId="1CE754A5" w14:textId="77777777" w:rsidTr="000B6521">
        <w:tc>
          <w:tcPr>
            <w:tcW w:w="5760" w:type="dxa"/>
          </w:tcPr>
          <w:p w14:paraId="7D0D4044" w14:textId="77777777" w:rsidR="00023FE2" w:rsidRPr="00A47BE4" w:rsidRDefault="00023FE2" w:rsidP="0044267C">
            <w:pPr>
              <w:tabs>
                <w:tab w:val="left" w:pos="360"/>
              </w:tabs>
              <w:rPr>
                <w:rFonts w:cs="Segoe UI"/>
                <w:szCs w:val="24"/>
              </w:rPr>
            </w:pPr>
            <w:r w:rsidRPr="00A47BE4">
              <w:rPr>
                <w:rFonts w:cs="Segoe UI"/>
                <w:szCs w:val="24"/>
              </w:rPr>
              <w:t xml:space="preserve">   Service cost</w:t>
            </w:r>
          </w:p>
        </w:tc>
        <w:tc>
          <w:tcPr>
            <w:tcW w:w="2070" w:type="dxa"/>
          </w:tcPr>
          <w:p w14:paraId="00677B06" w14:textId="77777777" w:rsidR="00023FE2" w:rsidRPr="00A47BE4" w:rsidRDefault="00023FE2" w:rsidP="0044267C">
            <w:pPr>
              <w:tabs>
                <w:tab w:val="left" w:pos="360"/>
              </w:tabs>
              <w:jc w:val="right"/>
              <w:rPr>
                <w:rFonts w:cs="Segoe UI"/>
                <w:szCs w:val="24"/>
              </w:rPr>
            </w:pPr>
          </w:p>
        </w:tc>
      </w:tr>
      <w:tr w:rsidR="00023FE2" w:rsidRPr="00A47BE4" w14:paraId="6BC6EE91" w14:textId="77777777" w:rsidTr="000B6521">
        <w:tc>
          <w:tcPr>
            <w:tcW w:w="5760" w:type="dxa"/>
          </w:tcPr>
          <w:p w14:paraId="71A71202" w14:textId="77777777" w:rsidR="00023FE2" w:rsidRPr="00A47BE4" w:rsidRDefault="00023FE2" w:rsidP="0044267C">
            <w:pPr>
              <w:tabs>
                <w:tab w:val="left" w:pos="360"/>
              </w:tabs>
              <w:rPr>
                <w:rFonts w:cs="Segoe UI"/>
                <w:szCs w:val="24"/>
              </w:rPr>
            </w:pPr>
            <w:r w:rsidRPr="00A47BE4">
              <w:rPr>
                <w:rFonts w:cs="Segoe UI"/>
                <w:szCs w:val="24"/>
              </w:rPr>
              <w:t xml:space="preserve">   Interest on Total OPEB Liability</w:t>
            </w:r>
          </w:p>
        </w:tc>
        <w:tc>
          <w:tcPr>
            <w:tcW w:w="2070" w:type="dxa"/>
          </w:tcPr>
          <w:p w14:paraId="316ADDAC" w14:textId="77777777" w:rsidR="00023FE2" w:rsidRPr="00A47BE4" w:rsidRDefault="00023FE2" w:rsidP="0044267C">
            <w:pPr>
              <w:tabs>
                <w:tab w:val="left" w:pos="360"/>
              </w:tabs>
              <w:jc w:val="right"/>
              <w:rPr>
                <w:rFonts w:cs="Segoe UI"/>
                <w:szCs w:val="24"/>
              </w:rPr>
            </w:pPr>
          </w:p>
        </w:tc>
      </w:tr>
      <w:tr w:rsidR="00023FE2" w:rsidRPr="00A47BE4" w14:paraId="719F906A" w14:textId="77777777" w:rsidTr="000B6521">
        <w:tc>
          <w:tcPr>
            <w:tcW w:w="5760" w:type="dxa"/>
          </w:tcPr>
          <w:p w14:paraId="49BB1DC5" w14:textId="77777777" w:rsidR="00023FE2" w:rsidRPr="00A47BE4" w:rsidRDefault="00023FE2" w:rsidP="0044267C">
            <w:pPr>
              <w:tabs>
                <w:tab w:val="left" w:pos="360"/>
              </w:tabs>
              <w:rPr>
                <w:rFonts w:cs="Segoe UI"/>
                <w:szCs w:val="24"/>
              </w:rPr>
            </w:pPr>
            <w:r w:rsidRPr="00A47BE4">
              <w:rPr>
                <w:rFonts w:cs="Segoe UI"/>
                <w:szCs w:val="24"/>
              </w:rPr>
              <w:t xml:space="preserve">   Effect of plan changes</w:t>
            </w:r>
          </w:p>
        </w:tc>
        <w:tc>
          <w:tcPr>
            <w:tcW w:w="2070" w:type="dxa"/>
          </w:tcPr>
          <w:p w14:paraId="2A71FA64" w14:textId="77777777" w:rsidR="00023FE2" w:rsidRPr="00A47BE4" w:rsidRDefault="00023FE2" w:rsidP="0044267C">
            <w:pPr>
              <w:tabs>
                <w:tab w:val="left" w:pos="360"/>
              </w:tabs>
              <w:jc w:val="right"/>
              <w:rPr>
                <w:rFonts w:cs="Segoe UI"/>
                <w:szCs w:val="24"/>
              </w:rPr>
            </w:pPr>
          </w:p>
        </w:tc>
      </w:tr>
      <w:tr w:rsidR="00023FE2" w:rsidRPr="00A47BE4" w14:paraId="53A1AC08" w14:textId="77777777" w:rsidTr="000B6521">
        <w:tc>
          <w:tcPr>
            <w:tcW w:w="5760" w:type="dxa"/>
          </w:tcPr>
          <w:p w14:paraId="1174144B" w14:textId="77777777" w:rsidR="00023FE2" w:rsidRPr="00A47BE4" w:rsidRDefault="00023FE2" w:rsidP="0044267C">
            <w:pPr>
              <w:tabs>
                <w:tab w:val="left" w:pos="360"/>
              </w:tabs>
              <w:rPr>
                <w:rFonts w:cs="Segoe UI"/>
                <w:szCs w:val="24"/>
              </w:rPr>
            </w:pPr>
            <w:r w:rsidRPr="00A47BE4">
              <w:rPr>
                <w:rFonts w:cs="Segoe UI"/>
                <w:szCs w:val="24"/>
              </w:rPr>
              <w:t xml:space="preserve">   Effect of economic/demographic gains or losses</w:t>
            </w:r>
          </w:p>
        </w:tc>
        <w:tc>
          <w:tcPr>
            <w:tcW w:w="2070" w:type="dxa"/>
          </w:tcPr>
          <w:p w14:paraId="2D3B365F" w14:textId="77777777" w:rsidR="00023FE2" w:rsidRPr="00A47BE4" w:rsidRDefault="00023FE2" w:rsidP="0044267C">
            <w:pPr>
              <w:tabs>
                <w:tab w:val="left" w:pos="360"/>
              </w:tabs>
              <w:jc w:val="right"/>
              <w:rPr>
                <w:rFonts w:cs="Segoe UI"/>
                <w:szCs w:val="24"/>
              </w:rPr>
            </w:pPr>
          </w:p>
        </w:tc>
      </w:tr>
      <w:tr w:rsidR="00023FE2" w:rsidRPr="00A47BE4" w14:paraId="3D534B00" w14:textId="77777777" w:rsidTr="000B6521">
        <w:tc>
          <w:tcPr>
            <w:tcW w:w="5760" w:type="dxa"/>
          </w:tcPr>
          <w:p w14:paraId="7C51A0B8" w14:textId="77777777" w:rsidR="00023FE2" w:rsidRPr="00A47BE4" w:rsidRDefault="00023FE2" w:rsidP="0044267C">
            <w:pPr>
              <w:tabs>
                <w:tab w:val="left" w:pos="360"/>
              </w:tabs>
              <w:rPr>
                <w:rFonts w:cs="Segoe UI"/>
                <w:szCs w:val="24"/>
              </w:rPr>
            </w:pPr>
            <w:r w:rsidRPr="00A47BE4">
              <w:rPr>
                <w:rFonts w:cs="Segoe UI"/>
                <w:szCs w:val="24"/>
              </w:rPr>
              <w:t xml:space="preserve">   Effect of assumptions changes or inputs</w:t>
            </w:r>
          </w:p>
        </w:tc>
        <w:tc>
          <w:tcPr>
            <w:tcW w:w="2070" w:type="dxa"/>
          </w:tcPr>
          <w:p w14:paraId="628FAFAC" w14:textId="77777777" w:rsidR="00023FE2" w:rsidRPr="00A47BE4" w:rsidRDefault="00023FE2" w:rsidP="0044267C">
            <w:pPr>
              <w:tabs>
                <w:tab w:val="left" w:pos="360"/>
              </w:tabs>
              <w:jc w:val="right"/>
              <w:rPr>
                <w:rFonts w:cs="Segoe UI"/>
                <w:szCs w:val="24"/>
              </w:rPr>
            </w:pPr>
          </w:p>
        </w:tc>
      </w:tr>
      <w:tr w:rsidR="00023FE2" w:rsidRPr="00A47BE4" w14:paraId="4C82144C" w14:textId="77777777" w:rsidTr="000B6521">
        <w:tc>
          <w:tcPr>
            <w:tcW w:w="5760" w:type="dxa"/>
          </w:tcPr>
          <w:p w14:paraId="3F711FF5" w14:textId="77777777" w:rsidR="00023FE2" w:rsidRPr="00A47BE4" w:rsidRDefault="00023FE2" w:rsidP="0044267C">
            <w:pPr>
              <w:tabs>
                <w:tab w:val="left" w:pos="360"/>
              </w:tabs>
              <w:rPr>
                <w:rFonts w:cs="Segoe UI"/>
                <w:szCs w:val="24"/>
              </w:rPr>
            </w:pPr>
            <w:r w:rsidRPr="00A47BE4">
              <w:rPr>
                <w:rFonts w:cs="Segoe UI"/>
                <w:szCs w:val="24"/>
              </w:rPr>
              <w:t xml:space="preserve">   Expected benefit payments</w:t>
            </w:r>
          </w:p>
        </w:tc>
        <w:tc>
          <w:tcPr>
            <w:tcW w:w="2070" w:type="dxa"/>
          </w:tcPr>
          <w:p w14:paraId="71E3D57D" w14:textId="77777777" w:rsidR="00023FE2" w:rsidRPr="00A47BE4" w:rsidRDefault="00023FE2" w:rsidP="0044267C">
            <w:pPr>
              <w:tabs>
                <w:tab w:val="left" w:pos="360"/>
              </w:tabs>
              <w:jc w:val="right"/>
              <w:rPr>
                <w:rFonts w:cs="Segoe UI"/>
                <w:szCs w:val="24"/>
              </w:rPr>
            </w:pPr>
          </w:p>
        </w:tc>
      </w:tr>
      <w:tr w:rsidR="00023FE2" w:rsidRPr="00A47BE4" w14:paraId="7E62AC28" w14:textId="77777777" w:rsidTr="000B6521">
        <w:trPr>
          <w:trHeight w:val="107"/>
        </w:trPr>
        <w:tc>
          <w:tcPr>
            <w:tcW w:w="5760" w:type="dxa"/>
          </w:tcPr>
          <w:p w14:paraId="35517310" w14:textId="77777777" w:rsidR="00023FE2" w:rsidRPr="00A47BE4" w:rsidRDefault="00023FE2" w:rsidP="0044267C">
            <w:pPr>
              <w:tabs>
                <w:tab w:val="left" w:pos="360"/>
              </w:tabs>
              <w:rPr>
                <w:rFonts w:cs="Segoe UI"/>
                <w:szCs w:val="24"/>
              </w:rPr>
            </w:pPr>
            <w:r w:rsidRPr="00A47BE4">
              <w:rPr>
                <w:rFonts w:cs="Segoe UI"/>
                <w:szCs w:val="24"/>
              </w:rPr>
              <w:t>Total OPEB Liability, ending balance</w:t>
            </w:r>
          </w:p>
        </w:tc>
        <w:tc>
          <w:tcPr>
            <w:tcW w:w="2070" w:type="dxa"/>
          </w:tcPr>
          <w:p w14:paraId="10B80348" w14:textId="77777777" w:rsidR="00023FE2" w:rsidRPr="00A47BE4" w:rsidRDefault="00023FE2" w:rsidP="0044267C">
            <w:pPr>
              <w:tabs>
                <w:tab w:val="left" w:pos="360"/>
              </w:tabs>
              <w:jc w:val="right"/>
              <w:rPr>
                <w:rFonts w:cs="Segoe UI"/>
                <w:szCs w:val="24"/>
              </w:rPr>
            </w:pPr>
            <w:r w:rsidRPr="00A47BE4">
              <w:rPr>
                <w:rFonts w:cs="Segoe UI"/>
                <w:szCs w:val="24"/>
              </w:rPr>
              <w:t xml:space="preserve">$   </w:t>
            </w:r>
          </w:p>
        </w:tc>
      </w:tr>
      <w:bookmarkEnd w:id="101"/>
    </w:tbl>
    <w:p w14:paraId="2A7373EB" w14:textId="77777777" w:rsidR="00E03FA8" w:rsidRPr="00A47BE4" w:rsidRDefault="00E03FA8" w:rsidP="00E03FA8">
      <w:pPr>
        <w:tabs>
          <w:tab w:val="left" w:pos="360"/>
        </w:tabs>
        <w:ind w:left="360"/>
        <w:rPr>
          <w:rFonts w:cs="Segoe UI"/>
          <w:szCs w:val="24"/>
          <w:highlight w:val="yellow"/>
        </w:rPr>
      </w:pPr>
    </w:p>
    <w:p w14:paraId="2A32BBBD" w14:textId="77777777" w:rsidR="00E03FA8" w:rsidRPr="00A47BE4" w:rsidRDefault="00E03FA8" w:rsidP="00E03FA8">
      <w:pPr>
        <w:tabs>
          <w:tab w:val="left" w:pos="360"/>
        </w:tabs>
        <w:rPr>
          <w:rFonts w:cs="Segoe UI"/>
          <w:szCs w:val="24"/>
        </w:rPr>
      </w:pPr>
      <w:r w:rsidRPr="00A47BE4">
        <w:rPr>
          <w:rFonts w:cs="Segoe UI"/>
          <w:szCs w:val="24"/>
        </w:rPr>
        <w:lastRenderedPageBreak/>
        <w:t>Service cost represents the portion of the actuarial present value of expected benefit payments that is attributed to the valuation year.</w:t>
      </w:r>
    </w:p>
    <w:p w14:paraId="7759126E" w14:textId="77777777" w:rsidR="00E03FA8" w:rsidRPr="00A47BE4" w:rsidRDefault="00E03FA8" w:rsidP="00E03FA8">
      <w:pPr>
        <w:tabs>
          <w:tab w:val="left" w:pos="360"/>
        </w:tabs>
        <w:rPr>
          <w:rFonts w:cs="Segoe UI"/>
          <w:szCs w:val="24"/>
        </w:rPr>
      </w:pPr>
    </w:p>
    <w:p w14:paraId="2F24FED2" w14:textId="77777777" w:rsidR="00E03FA8" w:rsidRPr="00A47BE4" w:rsidRDefault="00E03FA8" w:rsidP="00E03FA8">
      <w:pPr>
        <w:tabs>
          <w:tab w:val="left" w:pos="360"/>
        </w:tabs>
        <w:rPr>
          <w:rFonts w:cs="Segoe UI"/>
          <w:szCs w:val="24"/>
        </w:rPr>
      </w:pPr>
      <w:r w:rsidRPr="00A47BE4">
        <w:rPr>
          <w:rFonts w:cs="Segoe UI"/>
          <w:szCs w:val="24"/>
        </w:rPr>
        <w:t>Changes in assumptions or inputs represents the change in the portion of changes in the Total OPEB Liability that is not immediately recognized in OPEB expense and includes differences between expected and actual experience, changes in assumptions, and differences between expected and actual earnings on plan investments.</w:t>
      </w:r>
    </w:p>
    <w:p w14:paraId="395097AE" w14:textId="77777777" w:rsidR="00E03FA8" w:rsidRPr="00A47BE4" w:rsidRDefault="00E03FA8" w:rsidP="00E03FA8">
      <w:pPr>
        <w:tabs>
          <w:tab w:val="left" w:pos="360"/>
        </w:tabs>
        <w:ind w:left="360"/>
        <w:rPr>
          <w:rFonts w:cs="Segoe UI"/>
          <w:szCs w:val="24"/>
        </w:rPr>
      </w:pPr>
    </w:p>
    <w:p w14:paraId="63D7BC6F" w14:textId="33090416" w:rsidR="00E03FA8" w:rsidRPr="00A47BE4" w:rsidRDefault="00E03FA8" w:rsidP="63FEF35C">
      <w:pPr>
        <w:tabs>
          <w:tab w:val="left" w:pos="360"/>
        </w:tabs>
        <w:rPr>
          <w:rFonts w:cs="Segoe UI"/>
        </w:rPr>
      </w:pPr>
      <w:r w:rsidRPr="63FEF35C">
        <w:rPr>
          <w:rFonts w:cs="Segoe UI"/>
        </w:rPr>
        <w:t>Expected benefit payments represent all benefits estimated to be payable through the PEBB OPEB plan to current active and inactive employees as a result of their past service and expected future service. This is the subsidy difference between the total cost of benefits and the portion of the benefits paid by the retirees. Per employee health costs vary depending on age, number of dependents and expected morbidity</w:t>
      </w:r>
      <w:r w:rsidR="63F47871" w:rsidRPr="63FEF35C">
        <w:rPr>
          <w:rFonts w:cs="Segoe UI"/>
        </w:rPr>
        <w:t>.</w:t>
      </w:r>
    </w:p>
    <w:p w14:paraId="6664E070" w14:textId="77777777" w:rsidR="00E03FA8" w:rsidRPr="00A47BE4" w:rsidRDefault="00E03FA8" w:rsidP="00E03FA8">
      <w:pPr>
        <w:tabs>
          <w:tab w:val="left" w:pos="360"/>
        </w:tabs>
        <w:ind w:left="360"/>
        <w:rPr>
          <w:rFonts w:cs="Segoe UI"/>
          <w:szCs w:val="24"/>
        </w:rPr>
      </w:pPr>
    </w:p>
    <w:p w14:paraId="06FC05B4" w14:textId="594DB5D6" w:rsidR="009B583C" w:rsidRPr="003F5EC8" w:rsidRDefault="00E03FA8" w:rsidP="63FEF35C">
      <w:pPr>
        <w:pStyle w:val="Heading2"/>
        <w:rPr>
          <w:rStyle w:val="Heading3Char"/>
          <w:u w:val="single"/>
        </w:rPr>
      </w:pPr>
      <w:bookmarkStart w:id="102" w:name="_Toc116988967"/>
      <w:r w:rsidRPr="003F5EC8">
        <w:rPr>
          <w:rStyle w:val="Heading3Char"/>
          <w:u w:val="single"/>
        </w:rPr>
        <w:t xml:space="preserve">Sensitivity of the Total OPEB Liability to </w:t>
      </w:r>
      <w:r w:rsidR="0029451E" w:rsidRPr="003F5EC8">
        <w:rPr>
          <w:rStyle w:val="Heading3Char"/>
          <w:u w:val="single"/>
        </w:rPr>
        <w:t>C</w:t>
      </w:r>
      <w:r w:rsidRPr="003F5EC8">
        <w:rPr>
          <w:rStyle w:val="Heading3Char"/>
          <w:u w:val="single"/>
        </w:rPr>
        <w:t xml:space="preserve">hanges in the </w:t>
      </w:r>
      <w:r w:rsidR="0029451E" w:rsidRPr="003F5EC8">
        <w:rPr>
          <w:rStyle w:val="Heading3Char"/>
          <w:u w:val="single"/>
        </w:rPr>
        <w:t>D</w:t>
      </w:r>
      <w:r w:rsidRPr="003F5EC8">
        <w:rPr>
          <w:rStyle w:val="Heading3Char"/>
          <w:u w:val="single"/>
        </w:rPr>
        <w:t xml:space="preserve">iscount </w:t>
      </w:r>
      <w:r w:rsidR="0029451E" w:rsidRPr="003F5EC8">
        <w:rPr>
          <w:rStyle w:val="Heading3Char"/>
          <w:u w:val="single"/>
        </w:rPr>
        <w:t>R</w:t>
      </w:r>
      <w:r w:rsidRPr="003F5EC8">
        <w:rPr>
          <w:rStyle w:val="Heading3Char"/>
          <w:u w:val="single"/>
        </w:rPr>
        <w:t>ate</w:t>
      </w:r>
      <w:bookmarkEnd w:id="102"/>
    </w:p>
    <w:p w14:paraId="47031B07" w14:textId="055B51FC" w:rsidR="00E03FA8" w:rsidRPr="00A47BE4" w:rsidRDefault="00E03FA8" w:rsidP="00E97772">
      <w:pPr>
        <w:tabs>
          <w:tab w:val="left" w:pos="360"/>
        </w:tabs>
        <w:rPr>
          <w:rFonts w:cs="Segoe UI"/>
          <w:szCs w:val="24"/>
        </w:rPr>
      </w:pPr>
      <w:r w:rsidRPr="00A47BE4">
        <w:rPr>
          <w:rFonts w:cs="Segoe UI"/>
          <w:szCs w:val="24"/>
        </w:rPr>
        <w:t xml:space="preserve">The following presents the District’s Total OPEB Liability, calculated using the discount rate of </w:t>
      </w:r>
      <w:r w:rsidRPr="00A47BE4">
        <w:rPr>
          <w:rFonts w:cs="Segoe UI"/>
          <w:szCs w:val="24"/>
          <w:highlight w:val="lightGray"/>
        </w:rPr>
        <w:t>____</w:t>
      </w:r>
      <w:r w:rsidRPr="00A47BE4">
        <w:rPr>
          <w:rFonts w:cs="Segoe UI"/>
          <w:szCs w:val="24"/>
        </w:rPr>
        <w:t xml:space="preserve">%, as well as what the District’s Total OPEB liability would be if it were calculated using a discount rate that is </w:t>
      </w:r>
      <w:r w:rsidR="00FF1FDE">
        <w:rPr>
          <w:rFonts w:cs="Segoe UI"/>
          <w:szCs w:val="24"/>
        </w:rPr>
        <w:t>one</w:t>
      </w:r>
      <w:r w:rsidRPr="00A47BE4">
        <w:rPr>
          <w:rFonts w:cs="Segoe UI"/>
          <w:szCs w:val="24"/>
        </w:rPr>
        <w:t xml:space="preserve"> percentage point lower (</w:t>
      </w:r>
      <w:r w:rsidRPr="00A47BE4">
        <w:rPr>
          <w:rFonts w:cs="Segoe UI"/>
          <w:szCs w:val="24"/>
          <w:highlight w:val="lightGray"/>
        </w:rPr>
        <w:t>___</w:t>
      </w:r>
      <w:r w:rsidRPr="00A47BE4">
        <w:rPr>
          <w:rFonts w:cs="Segoe UI"/>
          <w:szCs w:val="24"/>
        </w:rPr>
        <w:t xml:space="preserve">%) or </w:t>
      </w:r>
      <w:r w:rsidR="00FF1FDE">
        <w:rPr>
          <w:rFonts w:cs="Segoe UI"/>
          <w:szCs w:val="24"/>
        </w:rPr>
        <w:t>one</w:t>
      </w:r>
      <w:r w:rsidRPr="00A47BE4">
        <w:rPr>
          <w:rFonts w:cs="Segoe UI"/>
          <w:szCs w:val="24"/>
        </w:rPr>
        <w:t xml:space="preserve"> percentage point higher (</w:t>
      </w:r>
      <w:r w:rsidRPr="00A47BE4">
        <w:rPr>
          <w:rFonts w:cs="Segoe UI"/>
          <w:szCs w:val="24"/>
          <w:highlight w:val="lightGray"/>
        </w:rPr>
        <w:t>___</w:t>
      </w:r>
      <w:r w:rsidRPr="00A47BE4">
        <w:rPr>
          <w:rFonts w:cs="Segoe UI"/>
          <w:szCs w:val="24"/>
        </w:rPr>
        <w:t>%) than the current rate:</w:t>
      </w:r>
    </w:p>
    <w:p w14:paraId="31B9761E" w14:textId="77777777" w:rsidR="000C14E0" w:rsidRPr="00A47BE4" w:rsidRDefault="000C14E0" w:rsidP="00E97772">
      <w:pPr>
        <w:tabs>
          <w:tab w:val="left" w:pos="360"/>
        </w:tabs>
        <w:rPr>
          <w:rFonts w:cs="Segoe UI"/>
          <w:szCs w:val="24"/>
          <w:highlight w:val="yellow"/>
        </w:rPr>
      </w:pPr>
    </w:p>
    <w:tbl>
      <w:tblPr>
        <w:tblStyle w:val="TableGrid"/>
        <w:tblW w:w="0" w:type="auto"/>
        <w:tblInd w:w="-5" w:type="dxa"/>
        <w:tblLook w:val="04A0" w:firstRow="1" w:lastRow="0" w:firstColumn="1" w:lastColumn="0" w:noHBand="0" w:noVBand="1"/>
      </w:tblPr>
      <w:tblGrid>
        <w:gridCol w:w="3780"/>
        <w:gridCol w:w="1710"/>
        <w:gridCol w:w="1620"/>
        <w:gridCol w:w="1525"/>
      </w:tblGrid>
      <w:tr w:rsidR="00E03FA8" w:rsidRPr="00A47BE4" w14:paraId="6C042A4A" w14:textId="77777777" w:rsidTr="00E97772">
        <w:tc>
          <w:tcPr>
            <w:tcW w:w="3780" w:type="dxa"/>
            <w:shd w:val="clear" w:color="auto" w:fill="D9D9D9" w:themeFill="background1" w:themeFillShade="D9"/>
            <w:vAlign w:val="center"/>
          </w:tcPr>
          <w:p w14:paraId="32F5328B" w14:textId="77777777" w:rsidR="00E03FA8" w:rsidRPr="00A47BE4" w:rsidRDefault="00134B23" w:rsidP="0044267C">
            <w:pPr>
              <w:tabs>
                <w:tab w:val="left" w:pos="360"/>
              </w:tabs>
              <w:rPr>
                <w:rFonts w:cs="Segoe UI"/>
                <w:szCs w:val="24"/>
              </w:rPr>
            </w:pPr>
            <w:r>
              <w:rPr>
                <w:rFonts w:cs="Segoe UI"/>
                <w:szCs w:val="24"/>
              </w:rPr>
              <w:t>As of August 31, 20CY</w:t>
            </w:r>
          </w:p>
        </w:tc>
        <w:tc>
          <w:tcPr>
            <w:tcW w:w="1710" w:type="dxa"/>
            <w:shd w:val="clear" w:color="auto" w:fill="D9D9D9" w:themeFill="background1" w:themeFillShade="D9"/>
          </w:tcPr>
          <w:p w14:paraId="03A0C994" w14:textId="77777777" w:rsidR="00E03FA8" w:rsidRPr="00A47BE4" w:rsidRDefault="00E03FA8" w:rsidP="0044267C">
            <w:pPr>
              <w:tabs>
                <w:tab w:val="left" w:pos="360"/>
              </w:tabs>
              <w:jc w:val="center"/>
              <w:rPr>
                <w:rFonts w:cs="Segoe UI"/>
                <w:szCs w:val="24"/>
              </w:rPr>
            </w:pPr>
            <w:r w:rsidRPr="00A47BE4">
              <w:rPr>
                <w:rFonts w:cs="Segoe UI"/>
                <w:szCs w:val="24"/>
              </w:rPr>
              <w:t>1% Decrease</w:t>
            </w:r>
          </w:p>
          <w:p w14:paraId="4A61E664" w14:textId="77777777" w:rsidR="00E03FA8" w:rsidRPr="00A47BE4" w:rsidRDefault="00134B23" w:rsidP="0044267C">
            <w:pPr>
              <w:tabs>
                <w:tab w:val="left" w:pos="360"/>
              </w:tabs>
              <w:jc w:val="center"/>
              <w:rPr>
                <w:rFonts w:cs="Segoe UI"/>
                <w:szCs w:val="24"/>
              </w:rPr>
            </w:pPr>
            <w:r>
              <w:rPr>
                <w:rFonts w:cs="Segoe UI"/>
                <w:szCs w:val="24"/>
              </w:rPr>
              <w:t>x</w:t>
            </w:r>
            <w:r w:rsidR="00E03FA8" w:rsidRPr="00A47BE4">
              <w:rPr>
                <w:rFonts w:cs="Segoe UI"/>
                <w:szCs w:val="24"/>
              </w:rPr>
              <w:t>%</w:t>
            </w:r>
          </w:p>
        </w:tc>
        <w:tc>
          <w:tcPr>
            <w:tcW w:w="1620" w:type="dxa"/>
            <w:shd w:val="clear" w:color="auto" w:fill="D9D9D9" w:themeFill="background1" w:themeFillShade="D9"/>
          </w:tcPr>
          <w:p w14:paraId="28D069F0" w14:textId="77777777" w:rsidR="00E03FA8" w:rsidRPr="00A47BE4" w:rsidRDefault="00E03FA8" w:rsidP="0044267C">
            <w:pPr>
              <w:tabs>
                <w:tab w:val="left" w:pos="360"/>
              </w:tabs>
              <w:jc w:val="center"/>
              <w:rPr>
                <w:rFonts w:cs="Segoe UI"/>
                <w:szCs w:val="24"/>
              </w:rPr>
            </w:pPr>
            <w:r w:rsidRPr="00A47BE4">
              <w:rPr>
                <w:rFonts w:cs="Segoe UI"/>
                <w:szCs w:val="24"/>
              </w:rPr>
              <w:t>Discount Rate</w:t>
            </w:r>
          </w:p>
          <w:p w14:paraId="5E7CED55" w14:textId="77777777" w:rsidR="00E03FA8" w:rsidRPr="00A47BE4" w:rsidRDefault="00134B23" w:rsidP="0044267C">
            <w:pPr>
              <w:tabs>
                <w:tab w:val="left" w:pos="360"/>
              </w:tabs>
              <w:jc w:val="center"/>
              <w:rPr>
                <w:rFonts w:cs="Segoe UI"/>
                <w:szCs w:val="24"/>
              </w:rPr>
            </w:pPr>
            <w:r>
              <w:rPr>
                <w:rFonts w:cs="Segoe UI"/>
                <w:szCs w:val="24"/>
              </w:rPr>
              <w:t>x</w:t>
            </w:r>
            <w:r w:rsidR="00E03FA8" w:rsidRPr="00A47BE4">
              <w:rPr>
                <w:rFonts w:cs="Segoe UI"/>
                <w:szCs w:val="24"/>
              </w:rPr>
              <w:t>%</w:t>
            </w:r>
          </w:p>
        </w:tc>
        <w:tc>
          <w:tcPr>
            <w:tcW w:w="1525" w:type="dxa"/>
            <w:shd w:val="clear" w:color="auto" w:fill="D9D9D9" w:themeFill="background1" w:themeFillShade="D9"/>
          </w:tcPr>
          <w:p w14:paraId="79A9CB37" w14:textId="77777777" w:rsidR="00E03FA8" w:rsidRPr="00A47BE4" w:rsidRDefault="00E03FA8" w:rsidP="0044267C">
            <w:pPr>
              <w:tabs>
                <w:tab w:val="left" w:pos="360"/>
              </w:tabs>
              <w:jc w:val="center"/>
              <w:rPr>
                <w:rFonts w:cs="Segoe UI"/>
                <w:szCs w:val="24"/>
              </w:rPr>
            </w:pPr>
            <w:r w:rsidRPr="00A47BE4">
              <w:rPr>
                <w:rFonts w:cs="Segoe UI"/>
                <w:szCs w:val="24"/>
              </w:rPr>
              <w:t>1% Increase</w:t>
            </w:r>
          </w:p>
          <w:p w14:paraId="01E5E80F" w14:textId="77777777" w:rsidR="00E03FA8" w:rsidRPr="00A47BE4" w:rsidRDefault="00134B23" w:rsidP="0044267C">
            <w:pPr>
              <w:tabs>
                <w:tab w:val="left" w:pos="360"/>
              </w:tabs>
              <w:jc w:val="center"/>
              <w:rPr>
                <w:rFonts w:cs="Segoe UI"/>
                <w:szCs w:val="24"/>
              </w:rPr>
            </w:pPr>
            <w:r>
              <w:rPr>
                <w:rFonts w:cs="Segoe UI"/>
                <w:szCs w:val="24"/>
              </w:rPr>
              <w:t>x</w:t>
            </w:r>
            <w:r w:rsidR="00E03FA8" w:rsidRPr="00A47BE4">
              <w:rPr>
                <w:rFonts w:cs="Segoe UI"/>
                <w:szCs w:val="24"/>
              </w:rPr>
              <w:t>%</w:t>
            </w:r>
          </w:p>
        </w:tc>
      </w:tr>
      <w:tr w:rsidR="00E03FA8" w:rsidRPr="00A47BE4" w14:paraId="500B7187" w14:textId="77777777" w:rsidTr="00E97772">
        <w:tc>
          <w:tcPr>
            <w:tcW w:w="3780" w:type="dxa"/>
          </w:tcPr>
          <w:p w14:paraId="76D7447B" w14:textId="77777777" w:rsidR="00E03FA8" w:rsidRPr="00A47BE4" w:rsidRDefault="00E03FA8" w:rsidP="0044267C">
            <w:pPr>
              <w:tabs>
                <w:tab w:val="left" w:pos="360"/>
              </w:tabs>
              <w:rPr>
                <w:rFonts w:cs="Segoe UI"/>
                <w:szCs w:val="24"/>
              </w:rPr>
            </w:pPr>
            <w:r w:rsidRPr="00A47BE4">
              <w:rPr>
                <w:rFonts w:cs="Segoe UI"/>
                <w:szCs w:val="24"/>
              </w:rPr>
              <w:t xml:space="preserve">Total OPEB Liability </w:t>
            </w:r>
          </w:p>
        </w:tc>
        <w:tc>
          <w:tcPr>
            <w:tcW w:w="1710" w:type="dxa"/>
            <w:vAlign w:val="bottom"/>
          </w:tcPr>
          <w:p w14:paraId="3B6B0D4F" w14:textId="77777777" w:rsidR="00E03FA8" w:rsidRPr="00A47BE4" w:rsidRDefault="00E03FA8" w:rsidP="0044267C">
            <w:pPr>
              <w:tabs>
                <w:tab w:val="left" w:pos="360"/>
              </w:tabs>
              <w:jc w:val="center"/>
              <w:rPr>
                <w:rFonts w:cs="Segoe UI"/>
                <w:szCs w:val="24"/>
              </w:rPr>
            </w:pPr>
            <w:r w:rsidRPr="00A47BE4">
              <w:rPr>
                <w:rFonts w:cs="Segoe UI"/>
                <w:szCs w:val="24"/>
              </w:rPr>
              <w:t>$</w:t>
            </w:r>
          </w:p>
        </w:tc>
        <w:tc>
          <w:tcPr>
            <w:tcW w:w="1620" w:type="dxa"/>
            <w:vAlign w:val="bottom"/>
          </w:tcPr>
          <w:p w14:paraId="14EA5576" w14:textId="77777777" w:rsidR="00E03FA8" w:rsidRPr="00A47BE4" w:rsidRDefault="00E03FA8" w:rsidP="0044267C">
            <w:pPr>
              <w:tabs>
                <w:tab w:val="left" w:pos="360"/>
              </w:tabs>
              <w:jc w:val="center"/>
              <w:rPr>
                <w:rFonts w:cs="Segoe UI"/>
                <w:szCs w:val="24"/>
              </w:rPr>
            </w:pPr>
            <w:r w:rsidRPr="00A47BE4">
              <w:rPr>
                <w:rFonts w:cs="Segoe UI"/>
                <w:szCs w:val="24"/>
              </w:rPr>
              <w:t>$</w:t>
            </w:r>
          </w:p>
        </w:tc>
        <w:tc>
          <w:tcPr>
            <w:tcW w:w="1525" w:type="dxa"/>
            <w:vAlign w:val="bottom"/>
          </w:tcPr>
          <w:p w14:paraId="7CDD4776" w14:textId="77777777" w:rsidR="00E03FA8" w:rsidRPr="00A47BE4" w:rsidRDefault="00E03FA8" w:rsidP="0044267C">
            <w:pPr>
              <w:tabs>
                <w:tab w:val="left" w:pos="360"/>
              </w:tabs>
              <w:jc w:val="center"/>
              <w:rPr>
                <w:rFonts w:cs="Segoe UI"/>
                <w:szCs w:val="24"/>
              </w:rPr>
            </w:pPr>
            <w:r w:rsidRPr="00A47BE4">
              <w:rPr>
                <w:rFonts w:cs="Segoe UI"/>
                <w:szCs w:val="24"/>
              </w:rPr>
              <w:t>$</w:t>
            </w:r>
          </w:p>
        </w:tc>
      </w:tr>
    </w:tbl>
    <w:p w14:paraId="620F2507" w14:textId="77777777" w:rsidR="00E03FA8" w:rsidRPr="004C7EAF" w:rsidRDefault="00E03FA8" w:rsidP="00E97772">
      <w:pPr>
        <w:tabs>
          <w:tab w:val="left" w:pos="360"/>
        </w:tabs>
        <w:rPr>
          <w:rFonts w:cs="Segoe UI"/>
          <w:szCs w:val="24"/>
          <w:highlight w:val="yellow"/>
        </w:rPr>
      </w:pPr>
    </w:p>
    <w:p w14:paraId="087EEACE" w14:textId="1410B907" w:rsidR="00832038" w:rsidRPr="00CE18CC" w:rsidRDefault="00E03FA8" w:rsidP="00E97772">
      <w:pPr>
        <w:pStyle w:val="Heading2"/>
        <w:rPr>
          <w:sz w:val="24"/>
          <w:szCs w:val="24"/>
          <w:u w:val="single"/>
        </w:rPr>
      </w:pPr>
      <w:bookmarkStart w:id="103" w:name="_Toc116988968"/>
      <w:r w:rsidRPr="003F5EC8">
        <w:rPr>
          <w:rStyle w:val="Heading3Char"/>
          <w:rFonts w:cstheme="majorBidi"/>
          <w:u w:val="single"/>
        </w:rPr>
        <w:t xml:space="preserve">Sensitivity of the Total OPEB Liability to </w:t>
      </w:r>
      <w:r w:rsidR="0029451E" w:rsidRPr="003F5EC8">
        <w:rPr>
          <w:rStyle w:val="Heading3Char"/>
          <w:rFonts w:cstheme="majorBidi"/>
          <w:u w:val="single"/>
        </w:rPr>
        <w:t>C</w:t>
      </w:r>
      <w:r w:rsidRPr="003F5EC8">
        <w:rPr>
          <w:rStyle w:val="Heading3Char"/>
          <w:rFonts w:cstheme="majorBidi"/>
          <w:u w:val="single"/>
        </w:rPr>
        <w:t xml:space="preserve">hanges in the </w:t>
      </w:r>
      <w:r w:rsidR="0029451E" w:rsidRPr="00CE18CC">
        <w:rPr>
          <w:rStyle w:val="Heading3Char"/>
          <w:rFonts w:cstheme="majorBidi"/>
          <w:u w:val="single"/>
        </w:rPr>
        <w:t>H</w:t>
      </w:r>
      <w:r w:rsidRPr="003F5EC8">
        <w:rPr>
          <w:rStyle w:val="Heading3Char"/>
          <w:rFonts w:cstheme="majorBidi"/>
          <w:u w:val="single"/>
        </w:rPr>
        <w:t xml:space="preserve">ealthcare </w:t>
      </w:r>
      <w:r w:rsidR="0029451E" w:rsidRPr="00CE18CC">
        <w:rPr>
          <w:rStyle w:val="Heading3Char"/>
          <w:rFonts w:cstheme="majorBidi"/>
          <w:u w:val="single"/>
        </w:rPr>
        <w:t>C</w:t>
      </w:r>
      <w:r w:rsidRPr="00CE18CC">
        <w:rPr>
          <w:rStyle w:val="Heading3Char"/>
          <w:rFonts w:cstheme="majorBidi"/>
          <w:u w:val="single"/>
        </w:rPr>
        <w:t xml:space="preserve">ost </w:t>
      </w:r>
      <w:r w:rsidR="0029451E" w:rsidRPr="00CE18CC">
        <w:rPr>
          <w:rStyle w:val="Heading3Char"/>
          <w:rFonts w:cstheme="majorBidi"/>
          <w:u w:val="single"/>
        </w:rPr>
        <w:t>T</w:t>
      </w:r>
      <w:r w:rsidRPr="00CE18CC">
        <w:rPr>
          <w:rStyle w:val="Heading3Char"/>
          <w:rFonts w:cstheme="majorBidi"/>
          <w:u w:val="single"/>
        </w:rPr>
        <w:t xml:space="preserve">rend </w:t>
      </w:r>
      <w:r w:rsidR="0029451E" w:rsidRPr="00CE18CC">
        <w:rPr>
          <w:rStyle w:val="Heading3Char"/>
          <w:rFonts w:cstheme="majorBidi"/>
          <w:u w:val="single"/>
        </w:rPr>
        <w:t>R</w:t>
      </w:r>
      <w:r w:rsidRPr="00CE18CC">
        <w:rPr>
          <w:rStyle w:val="Heading3Char"/>
          <w:rFonts w:cstheme="majorBidi"/>
          <w:u w:val="single"/>
        </w:rPr>
        <w:t>ates</w:t>
      </w:r>
      <w:bookmarkEnd w:id="103"/>
    </w:p>
    <w:p w14:paraId="55A365A0" w14:textId="77777777" w:rsidR="00E03FA8" w:rsidRPr="00134B23" w:rsidRDefault="00E03FA8" w:rsidP="00E97772">
      <w:pPr>
        <w:tabs>
          <w:tab w:val="left" w:pos="360"/>
        </w:tabs>
        <w:rPr>
          <w:rFonts w:cs="Segoe UI"/>
          <w:i/>
          <w:szCs w:val="24"/>
        </w:rPr>
      </w:pPr>
      <w:r w:rsidRPr="00A47BE4">
        <w:rPr>
          <w:rFonts w:cs="Segoe UI"/>
          <w:szCs w:val="24"/>
        </w:rPr>
        <w:t xml:space="preserve">The following presents the Total OPEB Liability of the District, calculated using the current healthcare cost trend rates as well as what the District’s Total OPEB Liability would be if it were calculated using trend rates that are </w:t>
      </w:r>
      <w:r w:rsidR="000C14E0">
        <w:rPr>
          <w:rFonts w:cs="Segoe UI"/>
          <w:szCs w:val="24"/>
        </w:rPr>
        <w:t>one</w:t>
      </w:r>
      <w:r w:rsidRPr="00A47BE4">
        <w:rPr>
          <w:rFonts w:cs="Segoe UI"/>
          <w:szCs w:val="24"/>
        </w:rPr>
        <w:t xml:space="preserve"> percentage point lower or </w:t>
      </w:r>
      <w:r w:rsidR="000C14E0">
        <w:rPr>
          <w:rFonts w:cs="Segoe UI"/>
          <w:szCs w:val="24"/>
        </w:rPr>
        <w:t>one</w:t>
      </w:r>
      <w:r w:rsidRPr="00A47BE4">
        <w:rPr>
          <w:rFonts w:cs="Segoe UI"/>
          <w:szCs w:val="24"/>
        </w:rPr>
        <w:t xml:space="preserve"> percentage point higher than the current trend rates.</w:t>
      </w:r>
    </w:p>
    <w:p w14:paraId="48E560BA" w14:textId="77777777" w:rsidR="00E03FA8" w:rsidRPr="00A47BE4" w:rsidRDefault="00E03FA8" w:rsidP="00E97772">
      <w:pPr>
        <w:tabs>
          <w:tab w:val="left" w:pos="360"/>
        </w:tabs>
        <w:rPr>
          <w:rFonts w:cs="Segoe UI"/>
          <w:szCs w:val="24"/>
          <w:highlight w:val="yellow"/>
        </w:rPr>
      </w:pPr>
    </w:p>
    <w:tbl>
      <w:tblPr>
        <w:tblStyle w:val="TableGrid"/>
        <w:tblW w:w="0" w:type="auto"/>
        <w:tblInd w:w="-5" w:type="dxa"/>
        <w:tblLook w:val="04A0" w:firstRow="1" w:lastRow="0" w:firstColumn="1" w:lastColumn="0" w:noHBand="0" w:noVBand="1"/>
      </w:tblPr>
      <w:tblGrid>
        <w:gridCol w:w="3960"/>
        <w:gridCol w:w="1620"/>
        <w:gridCol w:w="1710"/>
        <w:gridCol w:w="1530"/>
      </w:tblGrid>
      <w:tr w:rsidR="00E03FA8" w:rsidRPr="00A47BE4" w14:paraId="0AD5E916" w14:textId="77777777" w:rsidTr="000B6521">
        <w:tc>
          <w:tcPr>
            <w:tcW w:w="3960" w:type="dxa"/>
            <w:shd w:val="clear" w:color="auto" w:fill="D9D9D9" w:themeFill="background1" w:themeFillShade="D9"/>
            <w:vAlign w:val="bottom"/>
          </w:tcPr>
          <w:p w14:paraId="22BC9D9C" w14:textId="77777777" w:rsidR="00E03FA8" w:rsidRPr="00A47BE4" w:rsidRDefault="00134B23" w:rsidP="0044267C">
            <w:pPr>
              <w:tabs>
                <w:tab w:val="left" w:pos="360"/>
              </w:tabs>
              <w:rPr>
                <w:rFonts w:cs="Segoe UI"/>
                <w:szCs w:val="24"/>
              </w:rPr>
            </w:pPr>
            <w:r>
              <w:rPr>
                <w:rFonts w:cs="Segoe UI"/>
                <w:szCs w:val="24"/>
              </w:rPr>
              <w:t>As of August 31, 20CY</w:t>
            </w:r>
          </w:p>
        </w:tc>
        <w:tc>
          <w:tcPr>
            <w:tcW w:w="1620" w:type="dxa"/>
            <w:shd w:val="clear" w:color="auto" w:fill="D9D9D9" w:themeFill="background1" w:themeFillShade="D9"/>
            <w:vAlign w:val="bottom"/>
          </w:tcPr>
          <w:p w14:paraId="38F71B93" w14:textId="77777777" w:rsidR="00E03FA8" w:rsidRPr="00A47BE4" w:rsidRDefault="00E03FA8" w:rsidP="0044267C">
            <w:pPr>
              <w:tabs>
                <w:tab w:val="left" w:pos="360"/>
              </w:tabs>
              <w:jc w:val="center"/>
              <w:rPr>
                <w:rFonts w:cs="Segoe UI"/>
                <w:szCs w:val="24"/>
              </w:rPr>
            </w:pPr>
            <w:r w:rsidRPr="00A47BE4">
              <w:rPr>
                <w:rFonts w:cs="Segoe UI"/>
                <w:szCs w:val="24"/>
              </w:rPr>
              <w:t>1% Decrease</w:t>
            </w:r>
          </w:p>
        </w:tc>
        <w:tc>
          <w:tcPr>
            <w:tcW w:w="1710" w:type="dxa"/>
            <w:shd w:val="clear" w:color="auto" w:fill="D9D9D9" w:themeFill="background1" w:themeFillShade="D9"/>
          </w:tcPr>
          <w:p w14:paraId="7AE9AF30" w14:textId="77777777" w:rsidR="00E03FA8" w:rsidRPr="00A47BE4" w:rsidRDefault="00E03FA8" w:rsidP="0044267C">
            <w:pPr>
              <w:tabs>
                <w:tab w:val="left" w:pos="360"/>
              </w:tabs>
              <w:jc w:val="center"/>
              <w:rPr>
                <w:rFonts w:cs="Segoe UI"/>
                <w:szCs w:val="24"/>
              </w:rPr>
            </w:pPr>
            <w:r w:rsidRPr="00A47BE4">
              <w:rPr>
                <w:rFonts w:cs="Segoe UI"/>
                <w:szCs w:val="24"/>
              </w:rPr>
              <w:t>Current Trend Rate</w:t>
            </w:r>
          </w:p>
        </w:tc>
        <w:tc>
          <w:tcPr>
            <w:tcW w:w="1530" w:type="dxa"/>
            <w:shd w:val="clear" w:color="auto" w:fill="D9D9D9" w:themeFill="background1" w:themeFillShade="D9"/>
            <w:vAlign w:val="bottom"/>
          </w:tcPr>
          <w:p w14:paraId="71F2CE01" w14:textId="77777777" w:rsidR="00E03FA8" w:rsidRPr="00A47BE4" w:rsidRDefault="00E03FA8" w:rsidP="0044267C">
            <w:pPr>
              <w:tabs>
                <w:tab w:val="left" w:pos="360"/>
              </w:tabs>
              <w:jc w:val="center"/>
              <w:rPr>
                <w:rFonts w:cs="Segoe UI"/>
                <w:szCs w:val="24"/>
              </w:rPr>
            </w:pPr>
            <w:r w:rsidRPr="00A47BE4">
              <w:rPr>
                <w:rFonts w:cs="Segoe UI"/>
                <w:szCs w:val="24"/>
              </w:rPr>
              <w:t>1% Increase</w:t>
            </w:r>
          </w:p>
        </w:tc>
      </w:tr>
      <w:tr w:rsidR="00E03FA8" w:rsidRPr="00A47BE4" w14:paraId="054426F1" w14:textId="77777777" w:rsidTr="000B6521">
        <w:tc>
          <w:tcPr>
            <w:tcW w:w="3960" w:type="dxa"/>
          </w:tcPr>
          <w:p w14:paraId="4B5BBA0C" w14:textId="77777777" w:rsidR="00E03FA8" w:rsidRPr="00A47BE4" w:rsidRDefault="00E03FA8" w:rsidP="0044267C">
            <w:pPr>
              <w:tabs>
                <w:tab w:val="left" w:pos="360"/>
              </w:tabs>
              <w:rPr>
                <w:rFonts w:cs="Segoe UI"/>
                <w:szCs w:val="24"/>
              </w:rPr>
            </w:pPr>
            <w:r w:rsidRPr="00A47BE4">
              <w:rPr>
                <w:rFonts w:cs="Segoe UI"/>
                <w:szCs w:val="24"/>
              </w:rPr>
              <w:t xml:space="preserve">Total OPEB Liability </w:t>
            </w:r>
          </w:p>
        </w:tc>
        <w:tc>
          <w:tcPr>
            <w:tcW w:w="1620" w:type="dxa"/>
          </w:tcPr>
          <w:p w14:paraId="18FD3C06" w14:textId="77777777" w:rsidR="00E03FA8" w:rsidRPr="00A47BE4" w:rsidRDefault="00E03FA8" w:rsidP="0044267C">
            <w:pPr>
              <w:tabs>
                <w:tab w:val="left" w:pos="360"/>
              </w:tabs>
              <w:jc w:val="center"/>
              <w:rPr>
                <w:rFonts w:cs="Segoe UI"/>
                <w:szCs w:val="24"/>
              </w:rPr>
            </w:pPr>
            <w:r w:rsidRPr="00A47BE4">
              <w:rPr>
                <w:rFonts w:cs="Segoe UI"/>
                <w:szCs w:val="24"/>
              </w:rPr>
              <w:t>$</w:t>
            </w:r>
          </w:p>
        </w:tc>
        <w:tc>
          <w:tcPr>
            <w:tcW w:w="1710" w:type="dxa"/>
          </w:tcPr>
          <w:p w14:paraId="45F4679B" w14:textId="77777777" w:rsidR="00E03FA8" w:rsidRPr="00A47BE4" w:rsidRDefault="00E03FA8" w:rsidP="0044267C">
            <w:pPr>
              <w:tabs>
                <w:tab w:val="left" w:pos="360"/>
              </w:tabs>
              <w:jc w:val="center"/>
              <w:rPr>
                <w:rFonts w:cs="Segoe UI"/>
                <w:szCs w:val="24"/>
              </w:rPr>
            </w:pPr>
            <w:r w:rsidRPr="00A47BE4">
              <w:rPr>
                <w:rFonts w:cs="Segoe UI"/>
                <w:szCs w:val="24"/>
              </w:rPr>
              <w:t>$</w:t>
            </w:r>
          </w:p>
        </w:tc>
        <w:tc>
          <w:tcPr>
            <w:tcW w:w="1530" w:type="dxa"/>
          </w:tcPr>
          <w:p w14:paraId="4C376C57" w14:textId="77777777" w:rsidR="00E03FA8" w:rsidRPr="00A47BE4" w:rsidRDefault="00E03FA8" w:rsidP="0044267C">
            <w:pPr>
              <w:tabs>
                <w:tab w:val="left" w:pos="360"/>
              </w:tabs>
              <w:jc w:val="center"/>
              <w:rPr>
                <w:rFonts w:cs="Segoe UI"/>
                <w:szCs w:val="24"/>
              </w:rPr>
            </w:pPr>
            <w:r w:rsidRPr="00A47BE4">
              <w:rPr>
                <w:rFonts w:cs="Segoe UI"/>
                <w:szCs w:val="24"/>
              </w:rPr>
              <w:t>$</w:t>
            </w:r>
          </w:p>
        </w:tc>
      </w:tr>
    </w:tbl>
    <w:p w14:paraId="22969D28" w14:textId="77777777" w:rsidR="00E03FA8" w:rsidRPr="00A47BE4" w:rsidRDefault="00E03FA8" w:rsidP="009B583C">
      <w:pPr>
        <w:tabs>
          <w:tab w:val="left" w:pos="360"/>
        </w:tabs>
        <w:rPr>
          <w:rFonts w:cs="Segoe UI"/>
          <w:szCs w:val="24"/>
          <w:highlight w:val="yellow"/>
          <w:u w:val="single"/>
        </w:rPr>
      </w:pPr>
    </w:p>
    <w:p w14:paraId="0717C474" w14:textId="77777777" w:rsidR="00E03FA8" w:rsidRPr="00A47BE4" w:rsidRDefault="00E03FA8" w:rsidP="00E97772">
      <w:pPr>
        <w:pStyle w:val="Heading2"/>
      </w:pPr>
      <w:bookmarkStart w:id="104" w:name="_Toc116988969"/>
      <w:r w:rsidRPr="00A47BE4">
        <w:t>OPEB Expense and Deferred Outflows of Resources and Deferred Inflows of Resources</w:t>
      </w:r>
      <w:bookmarkEnd w:id="104"/>
      <w:r w:rsidRPr="00A47BE4">
        <w:t xml:space="preserve"> </w:t>
      </w:r>
    </w:p>
    <w:p w14:paraId="35D83D1B" w14:textId="67B09E68" w:rsidR="00E03FA8" w:rsidRPr="00A47BE4" w:rsidRDefault="00846DFC" w:rsidP="00E03FA8">
      <w:pPr>
        <w:tabs>
          <w:tab w:val="left" w:pos="360"/>
        </w:tabs>
        <w:rPr>
          <w:rFonts w:cs="Segoe UI"/>
          <w:szCs w:val="24"/>
        </w:rPr>
      </w:pPr>
      <w:r w:rsidRPr="00CE18CC">
        <w:rPr>
          <w:rFonts w:cs="Segoe UI"/>
          <w:szCs w:val="24"/>
        </w:rPr>
        <w:t>T</w:t>
      </w:r>
      <w:r w:rsidR="00E03FA8" w:rsidRPr="00295603">
        <w:rPr>
          <w:rFonts w:cs="Segoe UI"/>
          <w:szCs w:val="24"/>
        </w:rPr>
        <w:t>he</w:t>
      </w:r>
      <w:r w:rsidR="00E03FA8" w:rsidRPr="00A47BE4">
        <w:rPr>
          <w:rFonts w:cs="Segoe UI"/>
          <w:szCs w:val="24"/>
        </w:rPr>
        <w:t xml:space="preserve"> District recognized OPEB expense as follows:</w:t>
      </w:r>
    </w:p>
    <w:tbl>
      <w:tblPr>
        <w:tblStyle w:val="TableGrid"/>
        <w:tblW w:w="0" w:type="auto"/>
        <w:tblInd w:w="-5" w:type="dxa"/>
        <w:tblLook w:val="04A0" w:firstRow="1" w:lastRow="0" w:firstColumn="1" w:lastColumn="0" w:noHBand="0" w:noVBand="1"/>
      </w:tblPr>
      <w:tblGrid>
        <w:gridCol w:w="6570"/>
        <w:gridCol w:w="2160"/>
      </w:tblGrid>
      <w:tr w:rsidR="00023FE2" w:rsidRPr="00A47BE4" w14:paraId="4B5BC9D3" w14:textId="77777777" w:rsidTr="000B6521">
        <w:tc>
          <w:tcPr>
            <w:tcW w:w="6570" w:type="dxa"/>
            <w:shd w:val="clear" w:color="auto" w:fill="D9D9D9" w:themeFill="background1" w:themeFillShade="D9"/>
          </w:tcPr>
          <w:p w14:paraId="43ACF9AB" w14:textId="09A63C6C" w:rsidR="00023FE2" w:rsidRPr="00A47BE4" w:rsidRDefault="00023FE2" w:rsidP="0044267C">
            <w:pPr>
              <w:tabs>
                <w:tab w:val="left" w:pos="360"/>
              </w:tabs>
              <w:rPr>
                <w:rFonts w:cs="Segoe UI"/>
                <w:szCs w:val="24"/>
              </w:rPr>
            </w:pPr>
            <w:r w:rsidRPr="00A47BE4">
              <w:rPr>
                <w:rFonts w:cs="Segoe UI"/>
                <w:szCs w:val="24"/>
              </w:rPr>
              <w:t>For the year end</w:t>
            </w:r>
            <w:r w:rsidR="009305A3">
              <w:rPr>
                <w:rFonts w:cs="Segoe UI"/>
                <w:szCs w:val="24"/>
              </w:rPr>
              <w:t>ed</w:t>
            </w:r>
          </w:p>
        </w:tc>
        <w:tc>
          <w:tcPr>
            <w:tcW w:w="2160" w:type="dxa"/>
            <w:shd w:val="clear" w:color="auto" w:fill="D9D9D9" w:themeFill="background1" w:themeFillShade="D9"/>
          </w:tcPr>
          <w:p w14:paraId="5DF2EC30" w14:textId="77777777" w:rsidR="00023FE2" w:rsidRPr="00A47BE4" w:rsidRDefault="00023FE2" w:rsidP="0044267C">
            <w:pPr>
              <w:tabs>
                <w:tab w:val="left" w:pos="360"/>
              </w:tabs>
              <w:jc w:val="center"/>
              <w:rPr>
                <w:rFonts w:cs="Segoe UI"/>
                <w:szCs w:val="24"/>
              </w:rPr>
            </w:pPr>
            <w:r w:rsidRPr="00A47BE4">
              <w:rPr>
                <w:rFonts w:cs="Segoe UI"/>
                <w:szCs w:val="24"/>
              </w:rPr>
              <w:t>August 31, 20</w:t>
            </w:r>
            <w:r>
              <w:rPr>
                <w:rFonts w:cs="Segoe UI"/>
                <w:szCs w:val="24"/>
              </w:rPr>
              <w:t>CY</w:t>
            </w:r>
          </w:p>
        </w:tc>
      </w:tr>
      <w:tr w:rsidR="00023FE2" w:rsidRPr="00A47BE4" w14:paraId="064F3EE3" w14:textId="77777777" w:rsidTr="000B6521">
        <w:tc>
          <w:tcPr>
            <w:tcW w:w="6570" w:type="dxa"/>
          </w:tcPr>
          <w:p w14:paraId="1B5A7C12" w14:textId="77777777" w:rsidR="00023FE2" w:rsidRPr="00A47BE4" w:rsidRDefault="00023FE2" w:rsidP="0044267C">
            <w:pPr>
              <w:tabs>
                <w:tab w:val="left" w:pos="360"/>
              </w:tabs>
              <w:rPr>
                <w:rFonts w:cs="Segoe UI"/>
                <w:szCs w:val="24"/>
              </w:rPr>
            </w:pPr>
            <w:r w:rsidRPr="00A47BE4">
              <w:rPr>
                <w:rFonts w:cs="Segoe UI"/>
                <w:szCs w:val="24"/>
              </w:rPr>
              <w:t>Service cost</w:t>
            </w:r>
          </w:p>
        </w:tc>
        <w:tc>
          <w:tcPr>
            <w:tcW w:w="2160" w:type="dxa"/>
          </w:tcPr>
          <w:p w14:paraId="79567EE6" w14:textId="77777777" w:rsidR="00023FE2" w:rsidRPr="00A47BE4" w:rsidRDefault="00023FE2" w:rsidP="0044267C">
            <w:pPr>
              <w:tabs>
                <w:tab w:val="left" w:pos="360"/>
              </w:tabs>
              <w:jc w:val="right"/>
              <w:rPr>
                <w:rFonts w:cs="Segoe UI"/>
                <w:szCs w:val="24"/>
              </w:rPr>
            </w:pPr>
            <w:r w:rsidRPr="00A47BE4">
              <w:rPr>
                <w:rFonts w:cs="Segoe UI"/>
                <w:szCs w:val="24"/>
              </w:rPr>
              <w:t xml:space="preserve">$     </w:t>
            </w:r>
          </w:p>
        </w:tc>
      </w:tr>
      <w:tr w:rsidR="00023FE2" w:rsidRPr="00A47BE4" w14:paraId="6AE48736" w14:textId="77777777" w:rsidTr="000B6521">
        <w:tc>
          <w:tcPr>
            <w:tcW w:w="6570" w:type="dxa"/>
          </w:tcPr>
          <w:p w14:paraId="292C2B5C" w14:textId="77777777" w:rsidR="00023FE2" w:rsidRPr="00A47BE4" w:rsidRDefault="00023FE2" w:rsidP="0044267C">
            <w:pPr>
              <w:tabs>
                <w:tab w:val="left" w:pos="360"/>
              </w:tabs>
              <w:rPr>
                <w:rFonts w:cs="Segoe UI"/>
                <w:szCs w:val="24"/>
              </w:rPr>
            </w:pPr>
            <w:r w:rsidRPr="00A47BE4">
              <w:rPr>
                <w:rFonts w:cs="Segoe UI"/>
                <w:szCs w:val="24"/>
              </w:rPr>
              <w:lastRenderedPageBreak/>
              <w:t>Interest on Total OPEB Liability</w:t>
            </w:r>
          </w:p>
        </w:tc>
        <w:tc>
          <w:tcPr>
            <w:tcW w:w="2160" w:type="dxa"/>
          </w:tcPr>
          <w:p w14:paraId="1E88384C" w14:textId="77777777" w:rsidR="00023FE2" w:rsidRPr="00A47BE4" w:rsidRDefault="00023FE2" w:rsidP="0044267C">
            <w:pPr>
              <w:tabs>
                <w:tab w:val="left" w:pos="360"/>
              </w:tabs>
              <w:jc w:val="right"/>
              <w:rPr>
                <w:rFonts w:cs="Segoe UI"/>
                <w:szCs w:val="24"/>
              </w:rPr>
            </w:pPr>
          </w:p>
        </w:tc>
      </w:tr>
      <w:tr w:rsidR="00023FE2" w:rsidRPr="00A47BE4" w14:paraId="208B7853" w14:textId="77777777" w:rsidTr="000B6521">
        <w:tc>
          <w:tcPr>
            <w:tcW w:w="6570" w:type="dxa"/>
          </w:tcPr>
          <w:p w14:paraId="5C240705" w14:textId="77777777" w:rsidR="00023FE2" w:rsidRPr="00A47BE4" w:rsidRDefault="00023FE2" w:rsidP="0044267C">
            <w:pPr>
              <w:tabs>
                <w:tab w:val="left" w:pos="360"/>
              </w:tabs>
              <w:rPr>
                <w:rFonts w:cs="Segoe UI"/>
                <w:szCs w:val="24"/>
              </w:rPr>
            </w:pPr>
            <w:r w:rsidRPr="00A47BE4">
              <w:rPr>
                <w:rFonts w:cs="Segoe UI"/>
                <w:szCs w:val="24"/>
              </w:rPr>
              <w:t>Effect of plan changes</w:t>
            </w:r>
          </w:p>
        </w:tc>
        <w:tc>
          <w:tcPr>
            <w:tcW w:w="2160" w:type="dxa"/>
          </w:tcPr>
          <w:p w14:paraId="6D2E33F0" w14:textId="77777777" w:rsidR="00023FE2" w:rsidRPr="00A47BE4" w:rsidRDefault="00023FE2" w:rsidP="0044267C">
            <w:pPr>
              <w:tabs>
                <w:tab w:val="left" w:pos="360"/>
              </w:tabs>
              <w:jc w:val="right"/>
              <w:rPr>
                <w:rFonts w:cs="Segoe UI"/>
                <w:szCs w:val="24"/>
              </w:rPr>
            </w:pPr>
          </w:p>
        </w:tc>
      </w:tr>
      <w:tr w:rsidR="00023FE2" w:rsidRPr="00A47BE4" w14:paraId="217846EA" w14:textId="77777777" w:rsidTr="000B6521">
        <w:tc>
          <w:tcPr>
            <w:tcW w:w="6570" w:type="dxa"/>
          </w:tcPr>
          <w:p w14:paraId="2193BEA1" w14:textId="77777777" w:rsidR="00023FE2" w:rsidRPr="00A47BE4" w:rsidRDefault="00023FE2" w:rsidP="0044267C">
            <w:pPr>
              <w:tabs>
                <w:tab w:val="left" w:pos="360"/>
              </w:tabs>
              <w:rPr>
                <w:rFonts w:cs="Segoe UI"/>
                <w:szCs w:val="24"/>
              </w:rPr>
            </w:pPr>
            <w:r w:rsidRPr="00A47BE4">
              <w:rPr>
                <w:rFonts w:cs="Segoe UI"/>
                <w:szCs w:val="24"/>
              </w:rPr>
              <w:t>Recognition of Deferred Inflows/Outflows of Resources:</w:t>
            </w:r>
          </w:p>
        </w:tc>
        <w:tc>
          <w:tcPr>
            <w:tcW w:w="2160" w:type="dxa"/>
          </w:tcPr>
          <w:p w14:paraId="3C04DBFD" w14:textId="77777777" w:rsidR="00023FE2" w:rsidRPr="00A47BE4" w:rsidRDefault="00023FE2" w:rsidP="0044267C">
            <w:pPr>
              <w:tabs>
                <w:tab w:val="left" w:pos="360"/>
              </w:tabs>
              <w:jc w:val="right"/>
              <w:rPr>
                <w:rFonts w:cs="Segoe UI"/>
                <w:szCs w:val="24"/>
              </w:rPr>
            </w:pPr>
          </w:p>
        </w:tc>
      </w:tr>
      <w:tr w:rsidR="00023FE2" w:rsidRPr="00A47BE4" w14:paraId="29535951" w14:textId="77777777" w:rsidTr="000B6521">
        <w:tc>
          <w:tcPr>
            <w:tcW w:w="6570" w:type="dxa"/>
          </w:tcPr>
          <w:p w14:paraId="1E4535DC" w14:textId="77777777" w:rsidR="00023FE2" w:rsidRPr="00A47BE4" w:rsidRDefault="00023FE2" w:rsidP="0044267C">
            <w:pPr>
              <w:tabs>
                <w:tab w:val="left" w:pos="360"/>
              </w:tabs>
              <w:ind w:left="254"/>
              <w:rPr>
                <w:rFonts w:cs="Segoe UI"/>
                <w:szCs w:val="24"/>
              </w:rPr>
            </w:pPr>
            <w:r w:rsidRPr="00A47BE4">
              <w:rPr>
                <w:rFonts w:cs="Segoe UI"/>
                <w:szCs w:val="24"/>
              </w:rPr>
              <w:t>Recognition of economic/demographic gains/losses</w:t>
            </w:r>
          </w:p>
        </w:tc>
        <w:tc>
          <w:tcPr>
            <w:tcW w:w="2160" w:type="dxa"/>
          </w:tcPr>
          <w:p w14:paraId="602FEAE6" w14:textId="77777777" w:rsidR="00023FE2" w:rsidRPr="00A47BE4" w:rsidRDefault="00023FE2" w:rsidP="0044267C">
            <w:pPr>
              <w:tabs>
                <w:tab w:val="left" w:pos="360"/>
              </w:tabs>
              <w:jc w:val="right"/>
              <w:rPr>
                <w:rFonts w:cs="Segoe UI"/>
                <w:szCs w:val="24"/>
              </w:rPr>
            </w:pPr>
          </w:p>
        </w:tc>
      </w:tr>
      <w:tr w:rsidR="00023FE2" w:rsidRPr="00A47BE4" w14:paraId="3AC08498" w14:textId="77777777" w:rsidTr="000B6521">
        <w:tc>
          <w:tcPr>
            <w:tcW w:w="6570" w:type="dxa"/>
          </w:tcPr>
          <w:p w14:paraId="7D963125" w14:textId="77777777" w:rsidR="00023FE2" w:rsidRPr="00A47BE4" w:rsidRDefault="00023FE2" w:rsidP="0044267C">
            <w:pPr>
              <w:tabs>
                <w:tab w:val="left" w:pos="360"/>
              </w:tabs>
              <w:ind w:left="254"/>
              <w:rPr>
                <w:rFonts w:cs="Segoe UI"/>
                <w:szCs w:val="24"/>
              </w:rPr>
            </w:pPr>
            <w:r w:rsidRPr="00A47BE4">
              <w:rPr>
                <w:rFonts w:cs="Segoe UI"/>
                <w:szCs w:val="24"/>
              </w:rPr>
              <w:t>Recognition of assumption changes or inputs</w:t>
            </w:r>
          </w:p>
        </w:tc>
        <w:tc>
          <w:tcPr>
            <w:tcW w:w="2160" w:type="dxa"/>
          </w:tcPr>
          <w:p w14:paraId="05E8458A" w14:textId="77777777" w:rsidR="00023FE2" w:rsidRPr="00A47BE4" w:rsidRDefault="00023FE2" w:rsidP="0044267C">
            <w:pPr>
              <w:tabs>
                <w:tab w:val="left" w:pos="360"/>
              </w:tabs>
              <w:jc w:val="right"/>
              <w:rPr>
                <w:rFonts w:cs="Segoe UI"/>
                <w:szCs w:val="24"/>
              </w:rPr>
            </w:pPr>
          </w:p>
        </w:tc>
      </w:tr>
      <w:tr w:rsidR="00023FE2" w:rsidRPr="00A47BE4" w14:paraId="33988950" w14:textId="77777777" w:rsidTr="000B6521">
        <w:tc>
          <w:tcPr>
            <w:tcW w:w="6570" w:type="dxa"/>
          </w:tcPr>
          <w:p w14:paraId="06AB7D4F" w14:textId="77777777" w:rsidR="00023FE2" w:rsidRPr="00A47BE4" w:rsidRDefault="00023FE2" w:rsidP="0044267C">
            <w:pPr>
              <w:tabs>
                <w:tab w:val="left" w:pos="360"/>
              </w:tabs>
              <w:rPr>
                <w:rFonts w:cs="Segoe UI"/>
                <w:szCs w:val="24"/>
              </w:rPr>
            </w:pPr>
            <w:r w:rsidRPr="00A47BE4">
              <w:rPr>
                <w:rFonts w:cs="Segoe UI"/>
                <w:szCs w:val="24"/>
              </w:rPr>
              <w:t>OPEB Expense</w:t>
            </w:r>
          </w:p>
        </w:tc>
        <w:tc>
          <w:tcPr>
            <w:tcW w:w="2160" w:type="dxa"/>
          </w:tcPr>
          <w:p w14:paraId="7BF2FB1D" w14:textId="77777777" w:rsidR="00023FE2" w:rsidRPr="00A47BE4" w:rsidRDefault="00023FE2" w:rsidP="0044267C">
            <w:pPr>
              <w:tabs>
                <w:tab w:val="left" w:pos="360"/>
              </w:tabs>
              <w:jc w:val="right"/>
              <w:rPr>
                <w:rFonts w:cs="Segoe UI"/>
                <w:szCs w:val="24"/>
              </w:rPr>
            </w:pPr>
            <w:r w:rsidRPr="00A47BE4">
              <w:rPr>
                <w:rFonts w:cs="Segoe UI"/>
                <w:szCs w:val="24"/>
              </w:rPr>
              <w:t xml:space="preserve">$  </w:t>
            </w:r>
          </w:p>
        </w:tc>
      </w:tr>
    </w:tbl>
    <w:p w14:paraId="7DD88C9D" w14:textId="77777777" w:rsidR="00E03FA8" w:rsidRPr="00A47BE4" w:rsidRDefault="00E03FA8" w:rsidP="00E03FA8">
      <w:pPr>
        <w:tabs>
          <w:tab w:val="left" w:pos="360"/>
        </w:tabs>
        <w:ind w:left="360"/>
        <w:rPr>
          <w:rFonts w:cs="Segoe UI"/>
          <w:szCs w:val="24"/>
          <w:highlight w:val="yellow"/>
        </w:rPr>
      </w:pPr>
    </w:p>
    <w:p w14:paraId="779758F8" w14:textId="73172052" w:rsidR="00E03FA8" w:rsidRPr="00A47BE4" w:rsidRDefault="7C150FB1" w:rsidP="63FEF35C">
      <w:pPr>
        <w:tabs>
          <w:tab w:val="left" w:pos="360"/>
        </w:tabs>
        <w:rPr>
          <w:rFonts w:cs="Segoe UI"/>
        </w:rPr>
      </w:pPr>
      <w:r w:rsidRPr="3076B5DE">
        <w:rPr>
          <w:rFonts w:cs="Segoe UI"/>
        </w:rPr>
        <w:t>The District</w:t>
      </w:r>
      <w:r w:rsidR="3F3C1028" w:rsidRPr="3076B5DE">
        <w:rPr>
          <w:rFonts w:cs="Segoe UI"/>
        </w:rPr>
        <w:t>’s</w:t>
      </w:r>
      <w:r w:rsidR="31885DEF" w:rsidRPr="3076B5DE">
        <w:rPr>
          <w:rFonts w:cs="Segoe UI"/>
        </w:rPr>
        <w:t xml:space="preserve"> </w:t>
      </w:r>
      <w:r w:rsidRPr="3076B5DE">
        <w:rPr>
          <w:rFonts w:cs="Segoe UI"/>
        </w:rPr>
        <w:t>deferred outflows and inflows of resources</w:t>
      </w:r>
      <w:r w:rsidR="776B6759" w:rsidRPr="3076B5DE">
        <w:rPr>
          <w:rFonts w:cs="Segoe UI"/>
        </w:rPr>
        <w:t xml:space="preserve"> related to OPEB</w:t>
      </w:r>
      <w:r w:rsidRPr="3076B5DE">
        <w:rPr>
          <w:rFonts w:cs="Segoe UI"/>
        </w:rPr>
        <w:t xml:space="preserve"> as of the August 31, 20</w:t>
      </w:r>
      <w:r w:rsidR="33760C1B" w:rsidRPr="3076B5DE">
        <w:rPr>
          <w:rFonts w:cs="Segoe UI"/>
          <w:highlight w:val="lightGray"/>
        </w:rPr>
        <w:t>CY</w:t>
      </w:r>
      <w:r w:rsidRPr="3076B5DE">
        <w:rPr>
          <w:rFonts w:cs="Segoe UI"/>
        </w:rPr>
        <w:t xml:space="preserve"> Measurement Date</w:t>
      </w:r>
      <w:r w:rsidR="365DAD8F" w:rsidRPr="3076B5DE">
        <w:rPr>
          <w:rFonts w:cs="Segoe UI"/>
        </w:rPr>
        <w:t xml:space="preserve"> </w:t>
      </w:r>
      <w:r w:rsidR="060313E2" w:rsidRPr="3076B5DE">
        <w:rPr>
          <w:rFonts w:cs="Segoe UI"/>
        </w:rPr>
        <w:t>are</w:t>
      </w:r>
      <w:r w:rsidRPr="3076B5DE">
        <w:rPr>
          <w:rFonts w:cs="Segoe UI"/>
        </w:rPr>
        <w:t xml:space="preserve"> as follows:</w:t>
      </w:r>
    </w:p>
    <w:p w14:paraId="043D1EB4" w14:textId="77777777" w:rsidR="00E03FA8" w:rsidRPr="00A47BE4" w:rsidRDefault="00E03FA8" w:rsidP="00E03FA8">
      <w:pPr>
        <w:tabs>
          <w:tab w:val="left" w:pos="360"/>
        </w:tabs>
        <w:ind w:left="360"/>
        <w:rPr>
          <w:rFonts w:cs="Segoe UI"/>
          <w:szCs w:val="24"/>
          <w:highlight w:val="yellow"/>
        </w:rPr>
      </w:pPr>
    </w:p>
    <w:tbl>
      <w:tblPr>
        <w:tblStyle w:val="TableGrid"/>
        <w:tblW w:w="8145" w:type="dxa"/>
        <w:tblInd w:w="247" w:type="dxa"/>
        <w:tblLook w:val="04A0" w:firstRow="1" w:lastRow="0" w:firstColumn="1" w:lastColumn="0" w:noHBand="0" w:noVBand="1"/>
      </w:tblPr>
      <w:tblGrid>
        <w:gridCol w:w="3870"/>
        <w:gridCol w:w="2265"/>
        <w:gridCol w:w="2010"/>
      </w:tblGrid>
      <w:tr w:rsidR="00E03FA8" w:rsidRPr="00A47BE4" w14:paraId="03ADD13D" w14:textId="77777777" w:rsidTr="00930B90">
        <w:trPr>
          <w:tblHeader/>
        </w:trPr>
        <w:tc>
          <w:tcPr>
            <w:tcW w:w="3870" w:type="dxa"/>
            <w:shd w:val="clear" w:color="auto" w:fill="D9D9D9" w:themeFill="background1" w:themeFillShade="D9"/>
          </w:tcPr>
          <w:p w14:paraId="37CF9591" w14:textId="77777777" w:rsidR="00E03FA8" w:rsidRPr="00A47BE4" w:rsidRDefault="00E03FA8" w:rsidP="0044267C">
            <w:pPr>
              <w:tabs>
                <w:tab w:val="left" w:pos="360"/>
              </w:tabs>
              <w:rPr>
                <w:rFonts w:cs="Segoe UI"/>
                <w:szCs w:val="24"/>
                <w:highlight w:val="yellow"/>
                <w:u w:val="single"/>
              </w:rPr>
            </w:pPr>
          </w:p>
        </w:tc>
        <w:tc>
          <w:tcPr>
            <w:tcW w:w="2265" w:type="dxa"/>
            <w:shd w:val="clear" w:color="auto" w:fill="D9D9D9" w:themeFill="background1" w:themeFillShade="D9"/>
          </w:tcPr>
          <w:p w14:paraId="31A99BAA" w14:textId="77777777" w:rsidR="00E03FA8" w:rsidRPr="00A47BE4" w:rsidRDefault="00E03FA8" w:rsidP="0044267C">
            <w:pPr>
              <w:tabs>
                <w:tab w:val="left" w:pos="360"/>
              </w:tabs>
              <w:jc w:val="center"/>
              <w:rPr>
                <w:rFonts w:cs="Segoe UI"/>
                <w:szCs w:val="24"/>
              </w:rPr>
            </w:pPr>
            <w:r w:rsidRPr="00A47BE4">
              <w:rPr>
                <w:rFonts w:cs="Segoe UI"/>
                <w:szCs w:val="24"/>
              </w:rPr>
              <w:t>Deferred Outflows of Resources</w:t>
            </w:r>
          </w:p>
        </w:tc>
        <w:tc>
          <w:tcPr>
            <w:tcW w:w="2010" w:type="dxa"/>
            <w:shd w:val="clear" w:color="auto" w:fill="D9D9D9" w:themeFill="background1" w:themeFillShade="D9"/>
          </w:tcPr>
          <w:p w14:paraId="52C5A73E" w14:textId="77777777" w:rsidR="00E03FA8" w:rsidRPr="00A47BE4" w:rsidRDefault="00E03FA8" w:rsidP="0044267C">
            <w:pPr>
              <w:tabs>
                <w:tab w:val="left" w:pos="360"/>
              </w:tabs>
              <w:jc w:val="center"/>
              <w:rPr>
                <w:rFonts w:cs="Segoe UI"/>
                <w:szCs w:val="24"/>
              </w:rPr>
            </w:pPr>
            <w:r w:rsidRPr="00A47BE4">
              <w:rPr>
                <w:rFonts w:cs="Segoe UI"/>
                <w:szCs w:val="24"/>
              </w:rPr>
              <w:t>Deferred Inflows of Resources</w:t>
            </w:r>
          </w:p>
        </w:tc>
      </w:tr>
      <w:tr w:rsidR="00E03FA8" w:rsidRPr="00A47BE4" w14:paraId="077E0CDA" w14:textId="77777777" w:rsidTr="00930B90">
        <w:tc>
          <w:tcPr>
            <w:tcW w:w="3870" w:type="dxa"/>
          </w:tcPr>
          <w:p w14:paraId="3E40D139" w14:textId="77777777" w:rsidR="00E03FA8" w:rsidRPr="00A47BE4" w:rsidRDefault="00E03FA8" w:rsidP="0044267C">
            <w:pPr>
              <w:tabs>
                <w:tab w:val="left" w:pos="360"/>
              </w:tabs>
              <w:rPr>
                <w:rFonts w:cs="Segoe UI"/>
                <w:szCs w:val="24"/>
              </w:rPr>
            </w:pPr>
            <w:r w:rsidRPr="00A47BE4">
              <w:rPr>
                <w:rFonts w:cs="Segoe UI"/>
                <w:szCs w:val="24"/>
              </w:rPr>
              <w:t>Differences between expected and actual experience</w:t>
            </w:r>
          </w:p>
        </w:tc>
        <w:tc>
          <w:tcPr>
            <w:tcW w:w="2265" w:type="dxa"/>
          </w:tcPr>
          <w:p w14:paraId="57A75D29" w14:textId="77777777" w:rsidR="00E03FA8" w:rsidRPr="00A47BE4" w:rsidRDefault="00E03FA8" w:rsidP="0044267C">
            <w:pPr>
              <w:tabs>
                <w:tab w:val="left" w:pos="360"/>
              </w:tabs>
              <w:jc w:val="right"/>
              <w:rPr>
                <w:rFonts w:cs="Segoe UI"/>
                <w:szCs w:val="24"/>
              </w:rPr>
            </w:pPr>
            <w:r w:rsidRPr="00A47BE4">
              <w:rPr>
                <w:rFonts w:cs="Segoe UI"/>
                <w:szCs w:val="24"/>
              </w:rPr>
              <w:t xml:space="preserve">$               </w:t>
            </w:r>
          </w:p>
        </w:tc>
        <w:tc>
          <w:tcPr>
            <w:tcW w:w="2010" w:type="dxa"/>
          </w:tcPr>
          <w:p w14:paraId="4AADC57C" w14:textId="39310E8E" w:rsidR="00E03FA8" w:rsidRPr="00A47BE4" w:rsidRDefault="0AD079FC" w:rsidP="3076B5DE">
            <w:pPr>
              <w:tabs>
                <w:tab w:val="left" w:pos="360"/>
              </w:tabs>
              <w:jc w:val="right"/>
              <w:rPr>
                <w:rFonts w:cs="Segoe UI"/>
              </w:rPr>
            </w:pPr>
            <w:r w:rsidRPr="3076B5DE">
              <w:rPr>
                <w:rFonts w:cs="Segoe UI"/>
              </w:rPr>
              <w:t>$</w:t>
            </w:r>
          </w:p>
        </w:tc>
      </w:tr>
      <w:tr w:rsidR="00E03FA8" w:rsidRPr="00A47BE4" w14:paraId="20B816DC" w14:textId="77777777" w:rsidTr="00930B90">
        <w:tc>
          <w:tcPr>
            <w:tcW w:w="3870" w:type="dxa"/>
          </w:tcPr>
          <w:p w14:paraId="09BFC2C4" w14:textId="77777777" w:rsidR="00E03FA8" w:rsidRPr="00A47BE4" w:rsidRDefault="00E03FA8" w:rsidP="0044267C">
            <w:pPr>
              <w:tabs>
                <w:tab w:val="left" w:pos="360"/>
              </w:tabs>
              <w:rPr>
                <w:rFonts w:cs="Segoe UI"/>
                <w:szCs w:val="24"/>
              </w:rPr>
            </w:pPr>
            <w:r w:rsidRPr="00A47BE4">
              <w:rPr>
                <w:rFonts w:cs="Segoe UI"/>
                <w:szCs w:val="24"/>
              </w:rPr>
              <w:t>Changes of assumptions or inputs</w:t>
            </w:r>
          </w:p>
        </w:tc>
        <w:tc>
          <w:tcPr>
            <w:tcW w:w="2265" w:type="dxa"/>
          </w:tcPr>
          <w:p w14:paraId="1C9F9C31" w14:textId="77777777" w:rsidR="00E03FA8" w:rsidRPr="00A47BE4" w:rsidRDefault="00E03FA8" w:rsidP="0044267C">
            <w:pPr>
              <w:tabs>
                <w:tab w:val="left" w:pos="360"/>
              </w:tabs>
              <w:jc w:val="right"/>
              <w:rPr>
                <w:rFonts w:cs="Segoe UI"/>
                <w:szCs w:val="24"/>
              </w:rPr>
            </w:pPr>
          </w:p>
        </w:tc>
        <w:tc>
          <w:tcPr>
            <w:tcW w:w="2010" w:type="dxa"/>
          </w:tcPr>
          <w:p w14:paraId="3237C61D" w14:textId="77777777" w:rsidR="00E03FA8" w:rsidRPr="00A47BE4" w:rsidRDefault="00E03FA8" w:rsidP="0044267C">
            <w:pPr>
              <w:tabs>
                <w:tab w:val="left" w:pos="360"/>
              </w:tabs>
              <w:jc w:val="right"/>
              <w:rPr>
                <w:rFonts w:cs="Segoe UI"/>
                <w:szCs w:val="24"/>
              </w:rPr>
            </w:pPr>
          </w:p>
        </w:tc>
      </w:tr>
      <w:tr w:rsidR="00E03FA8" w:rsidRPr="00A47BE4" w14:paraId="5DE28535" w14:textId="77777777" w:rsidTr="00930B90">
        <w:tc>
          <w:tcPr>
            <w:tcW w:w="3870" w:type="dxa"/>
          </w:tcPr>
          <w:p w14:paraId="5151C4F8" w14:textId="77777777" w:rsidR="00E03FA8" w:rsidRPr="00A47BE4" w:rsidRDefault="00E03FA8" w:rsidP="0044267C">
            <w:pPr>
              <w:tabs>
                <w:tab w:val="left" w:pos="360"/>
              </w:tabs>
              <w:rPr>
                <w:rFonts w:cs="Segoe UI"/>
                <w:szCs w:val="24"/>
              </w:rPr>
            </w:pPr>
            <w:r w:rsidRPr="00A47BE4">
              <w:rPr>
                <w:rFonts w:cs="Segoe UI"/>
                <w:szCs w:val="24"/>
              </w:rPr>
              <w:t>Contributions made subsequent to the Measurement Date</w:t>
            </w:r>
          </w:p>
        </w:tc>
        <w:tc>
          <w:tcPr>
            <w:tcW w:w="2265" w:type="dxa"/>
          </w:tcPr>
          <w:p w14:paraId="48FE5022" w14:textId="77777777" w:rsidR="00E03FA8" w:rsidRPr="00A47BE4" w:rsidRDefault="00E03FA8" w:rsidP="0044267C">
            <w:pPr>
              <w:tabs>
                <w:tab w:val="left" w:pos="360"/>
              </w:tabs>
              <w:jc w:val="right"/>
              <w:rPr>
                <w:rFonts w:cs="Segoe UI"/>
                <w:szCs w:val="24"/>
              </w:rPr>
            </w:pPr>
            <w:r w:rsidRPr="00A47BE4">
              <w:rPr>
                <w:rFonts w:cs="Segoe UI"/>
                <w:szCs w:val="24"/>
              </w:rPr>
              <w:t>NA</w:t>
            </w:r>
          </w:p>
        </w:tc>
        <w:tc>
          <w:tcPr>
            <w:tcW w:w="2010" w:type="dxa"/>
          </w:tcPr>
          <w:p w14:paraId="5F5513B9" w14:textId="77777777" w:rsidR="00E03FA8" w:rsidRPr="00A47BE4" w:rsidRDefault="00E03FA8" w:rsidP="0044267C">
            <w:pPr>
              <w:tabs>
                <w:tab w:val="left" w:pos="360"/>
              </w:tabs>
              <w:jc w:val="right"/>
              <w:rPr>
                <w:rFonts w:cs="Segoe UI"/>
                <w:szCs w:val="24"/>
              </w:rPr>
            </w:pPr>
            <w:r w:rsidRPr="00A47BE4">
              <w:rPr>
                <w:rFonts w:cs="Segoe UI"/>
                <w:szCs w:val="24"/>
              </w:rPr>
              <w:t>NA</w:t>
            </w:r>
          </w:p>
        </w:tc>
      </w:tr>
      <w:tr w:rsidR="00E03FA8" w:rsidRPr="00A47BE4" w14:paraId="2872207A" w14:textId="77777777" w:rsidTr="00930B90">
        <w:tc>
          <w:tcPr>
            <w:tcW w:w="3870" w:type="dxa"/>
          </w:tcPr>
          <w:p w14:paraId="561D3CC3" w14:textId="77777777" w:rsidR="00E03FA8" w:rsidRPr="00A47BE4" w:rsidRDefault="00E03FA8" w:rsidP="0044267C">
            <w:pPr>
              <w:tabs>
                <w:tab w:val="left" w:pos="360"/>
              </w:tabs>
              <w:rPr>
                <w:rFonts w:cs="Segoe UI"/>
                <w:szCs w:val="24"/>
              </w:rPr>
            </w:pPr>
            <w:r w:rsidRPr="00A47BE4">
              <w:rPr>
                <w:rFonts w:cs="Segoe UI"/>
                <w:szCs w:val="24"/>
              </w:rPr>
              <w:t>Total</w:t>
            </w:r>
          </w:p>
        </w:tc>
        <w:tc>
          <w:tcPr>
            <w:tcW w:w="2265" w:type="dxa"/>
          </w:tcPr>
          <w:p w14:paraId="3AB0DE01" w14:textId="77777777" w:rsidR="00E03FA8" w:rsidRPr="00A47BE4" w:rsidRDefault="00E03FA8" w:rsidP="0044267C">
            <w:pPr>
              <w:tabs>
                <w:tab w:val="left" w:pos="360"/>
              </w:tabs>
              <w:jc w:val="right"/>
              <w:rPr>
                <w:rFonts w:cs="Segoe UI"/>
                <w:szCs w:val="24"/>
              </w:rPr>
            </w:pPr>
            <w:r w:rsidRPr="00A47BE4">
              <w:rPr>
                <w:rFonts w:cs="Segoe UI"/>
                <w:szCs w:val="24"/>
              </w:rPr>
              <w:t xml:space="preserve">$ </w:t>
            </w:r>
          </w:p>
        </w:tc>
        <w:tc>
          <w:tcPr>
            <w:tcW w:w="2010" w:type="dxa"/>
          </w:tcPr>
          <w:p w14:paraId="2E41AC0C" w14:textId="66CBAE0D" w:rsidR="00E03FA8" w:rsidRPr="00A47BE4" w:rsidRDefault="7981DC1C" w:rsidP="3076B5DE">
            <w:pPr>
              <w:tabs>
                <w:tab w:val="left" w:pos="360"/>
              </w:tabs>
              <w:jc w:val="right"/>
              <w:rPr>
                <w:rFonts w:cs="Segoe UI"/>
              </w:rPr>
            </w:pPr>
            <w:r w:rsidRPr="3076B5DE">
              <w:rPr>
                <w:rFonts w:cs="Segoe UI"/>
              </w:rPr>
              <w:t>$</w:t>
            </w:r>
          </w:p>
        </w:tc>
      </w:tr>
    </w:tbl>
    <w:p w14:paraId="3D54B32D" w14:textId="77777777" w:rsidR="00E03FA8" w:rsidRPr="00A47BE4" w:rsidRDefault="00E03FA8" w:rsidP="00E03FA8">
      <w:pPr>
        <w:tabs>
          <w:tab w:val="left" w:pos="360"/>
        </w:tabs>
        <w:ind w:left="360"/>
        <w:rPr>
          <w:rFonts w:cs="Segoe UI"/>
          <w:szCs w:val="24"/>
        </w:rPr>
      </w:pPr>
    </w:p>
    <w:p w14:paraId="756A8A6E" w14:textId="5A85B847" w:rsidR="00E03FA8" w:rsidRPr="00A47BE4" w:rsidRDefault="7C150FB1" w:rsidP="3076B5DE">
      <w:pPr>
        <w:tabs>
          <w:tab w:val="left" w:pos="360"/>
        </w:tabs>
        <w:rPr>
          <w:rFonts w:cs="Segoe UI"/>
        </w:rPr>
      </w:pPr>
      <w:r w:rsidRPr="3076B5DE">
        <w:rPr>
          <w:rFonts w:cs="Segoe UI"/>
        </w:rPr>
        <w:t xml:space="preserve">Amounts reported as deferred outflows and deferred inflows of resources related to OPEB </w:t>
      </w:r>
      <w:r w:rsidR="5E2BD9BB" w:rsidRPr="3076B5DE">
        <w:rPr>
          <w:rFonts w:cs="Segoe UI"/>
        </w:rPr>
        <w:t xml:space="preserve">that </w:t>
      </w:r>
      <w:r w:rsidRPr="3076B5DE">
        <w:rPr>
          <w:rFonts w:cs="Segoe UI"/>
        </w:rPr>
        <w:t>will be recognized in OPEB expense</w:t>
      </w:r>
      <w:r w:rsidR="4D5FBE08" w:rsidRPr="3076B5DE">
        <w:rPr>
          <w:rFonts w:cs="Segoe UI"/>
        </w:rPr>
        <w:t xml:space="preserve"> are </w:t>
      </w:r>
      <w:r w:rsidRPr="3076B5DE">
        <w:rPr>
          <w:rFonts w:cs="Segoe UI"/>
        </w:rPr>
        <w:t>detailed in the table below. Additional future deferred outflows and inflows of resources may impact these numbers.</w:t>
      </w:r>
    </w:p>
    <w:p w14:paraId="134D89F0" w14:textId="77777777" w:rsidR="00E03FA8" w:rsidRPr="00A47BE4" w:rsidRDefault="00E03FA8" w:rsidP="00E03FA8">
      <w:pPr>
        <w:tabs>
          <w:tab w:val="left" w:pos="360"/>
        </w:tabs>
        <w:ind w:left="360"/>
        <w:rPr>
          <w:rFonts w:cs="Segoe UI"/>
          <w:szCs w:val="24"/>
          <w:highlight w:val="yellow"/>
        </w:rPr>
      </w:pPr>
    </w:p>
    <w:tbl>
      <w:tblPr>
        <w:tblStyle w:val="TableGrid"/>
        <w:tblW w:w="0" w:type="auto"/>
        <w:jc w:val="center"/>
        <w:tblBorders>
          <w:insideV w:val="none" w:sz="0" w:space="0" w:color="auto"/>
        </w:tblBorders>
        <w:tblLook w:val="04A0" w:firstRow="1" w:lastRow="0" w:firstColumn="1" w:lastColumn="0" w:noHBand="0" w:noVBand="1"/>
      </w:tblPr>
      <w:tblGrid>
        <w:gridCol w:w="3870"/>
        <w:gridCol w:w="2178"/>
      </w:tblGrid>
      <w:tr w:rsidR="00E03FA8" w:rsidRPr="00A47BE4" w14:paraId="509FEF3E" w14:textId="77777777" w:rsidTr="00930B90">
        <w:trPr>
          <w:jc w:val="center"/>
        </w:trPr>
        <w:tc>
          <w:tcPr>
            <w:tcW w:w="6048" w:type="dxa"/>
            <w:gridSpan w:val="2"/>
            <w:shd w:val="clear" w:color="auto" w:fill="D9D9D9" w:themeFill="background1" w:themeFillShade="D9"/>
          </w:tcPr>
          <w:p w14:paraId="20B165ED" w14:textId="5F685F44" w:rsidR="00E03FA8" w:rsidRPr="00A47BE4" w:rsidRDefault="00E03FA8" w:rsidP="0044267C">
            <w:pPr>
              <w:tabs>
                <w:tab w:val="left" w:pos="360"/>
              </w:tabs>
              <w:jc w:val="center"/>
              <w:rPr>
                <w:rFonts w:cs="Segoe UI"/>
                <w:szCs w:val="24"/>
              </w:rPr>
            </w:pPr>
            <w:r w:rsidRPr="00A47BE4">
              <w:rPr>
                <w:rFonts w:cs="Segoe UI"/>
                <w:szCs w:val="24"/>
              </w:rPr>
              <w:t xml:space="preserve">Measurement </w:t>
            </w:r>
            <w:r w:rsidR="009305A3">
              <w:rPr>
                <w:rFonts w:cs="Segoe UI"/>
                <w:szCs w:val="24"/>
              </w:rPr>
              <w:t>p</w:t>
            </w:r>
            <w:r w:rsidRPr="00A47BE4">
              <w:rPr>
                <w:rFonts w:cs="Segoe UI"/>
                <w:szCs w:val="24"/>
              </w:rPr>
              <w:t xml:space="preserve">eriod </w:t>
            </w:r>
            <w:r w:rsidR="009305A3">
              <w:rPr>
                <w:rFonts w:cs="Segoe UI"/>
                <w:szCs w:val="24"/>
              </w:rPr>
              <w:t>e</w:t>
            </w:r>
            <w:r w:rsidRPr="00A47BE4">
              <w:rPr>
                <w:rFonts w:cs="Segoe UI"/>
                <w:szCs w:val="24"/>
              </w:rPr>
              <w:t>nd</w:t>
            </w:r>
            <w:r w:rsidR="009305A3">
              <w:rPr>
                <w:rFonts w:cs="Segoe UI"/>
                <w:szCs w:val="24"/>
              </w:rPr>
              <w:t>ed</w:t>
            </w:r>
            <w:r w:rsidRPr="00A47BE4">
              <w:rPr>
                <w:rFonts w:cs="Segoe UI"/>
                <w:szCs w:val="24"/>
              </w:rPr>
              <w:t xml:space="preserve"> August 31,</w:t>
            </w:r>
          </w:p>
        </w:tc>
      </w:tr>
      <w:tr w:rsidR="00E03FA8" w:rsidRPr="00A47BE4" w14:paraId="11B08085" w14:textId="77777777" w:rsidTr="00930B90">
        <w:trPr>
          <w:jc w:val="center"/>
        </w:trPr>
        <w:tc>
          <w:tcPr>
            <w:tcW w:w="3870" w:type="dxa"/>
            <w:tcBorders>
              <w:right w:val="single" w:sz="4" w:space="0" w:color="auto"/>
            </w:tcBorders>
          </w:tcPr>
          <w:p w14:paraId="22A9F591" w14:textId="77777777" w:rsidR="00E03FA8" w:rsidRPr="00A47BE4" w:rsidRDefault="00E03FA8" w:rsidP="0044267C">
            <w:pPr>
              <w:tabs>
                <w:tab w:val="left" w:pos="360"/>
              </w:tabs>
              <w:rPr>
                <w:rFonts w:cs="Segoe UI"/>
                <w:szCs w:val="24"/>
              </w:rPr>
            </w:pPr>
            <w:r w:rsidRPr="00A47BE4">
              <w:rPr>
                <w:rFonts w:cs="Segoe UI"/>
                <w:szCs w:val="24"/>
              </w:rPr>
              <w:t xml:space="preserve">  20</w:t>
            </w:r>
            <w:r w:rsidR="000C14E0" w:rsidRPr="00A47BE4">
              <w:rPr>
                <w:rFonts w:cs="Segoe UI"/>
                <w:szCs w:val="24"/>
                <w:highlight w:val="lightGray"/>
              </w:rPr>
              <w:t>CY+1</w:t>
            </w:r>
          </w:p>
        </w:tc>
        <w:tc>
          <w:tcPr>
            <w:tcW w:w="2178" w:type="dxa"/>
            <w:tcBorders>
              <w:left w:val="single" w:sz="4" w:space="0" w:color="auto"/>
            </w:tcBorders>
          </w:tcPr>
          <w:p w14:paraId="6D3E7F8F" w14:textId="77777777" w:rsidR="00E03FA8" w:rsidRPr="00A47BE4" w:rsidRDefault="00E03FA8" w:rsidP="0044267C">
            <w:pPr>
              <w:tabs>
                <w:tab w:val="left" w:pos="360"/>
              </w:tabs>
              <w:jc w:val="right"/>
              <w:rPr>
                <w:rFonts w:cs="Segoe UI"/>
                <w:szCs w:val="24"/>
              </w:rPr>
            </w:pPr>
            <w:r w:rsidRPr="00A47BE4">
              <w:rPr>
                <w:rFonts w:cs="Segoe UI"/>
                <w:szCs w:val="24"/>
              </w:rPr>
              <w:t xml:space="preserve">$   </w:t>
            </w:r>
          </w:p>
        </w:tc>
      </w:tr>
      <w:tr w:rsidR="00E03FA8" w:rsidRPr="00A47BE4" w14:paraId="2944663D" w14:textId="77777777" w:rsidTr="00930B90">
        <w:trPr>
          <w:jc w:val="center"/>
        </w:trPr>
        <w:tc>
          <w:tcPr>
            <w:tcW w:w="3870" w:type="dxa"/>
            <w:tcBorders>
              <w:right w:val="single" w:sz="4" w:space="0" w:color="auto"/>
            </w:tcBorders>
          </w:tcPr>
          <w:p w14:paraId="3B3F33A0" w14:textId="77777777" w:rsidR="00E03FA8" w:rsidRPr="00A47BE4" w:rsidRDefault="00E03FA8" w:rsidP="0044267C">
            <w:pPr>
              <w:tabs>
                <w:tab w:val="left" w:pos="360"/>
              </w:tabs>
              <w:rPr>
                <w:rFonts w:cs="Segoe UI"/>
                <w:szCs w:val="24"/>
              </w:rPr>
            </w:pPr>
            <w:r w:rsidRPr="00A47BE4">
              <w:rPr>
                <w:rFonts w:cs="Segoe UI"/>
                <w:szCs w:val="24"/>
              </w:rPr>
              <w:t xml:space="preserve">  20</w:t>
            </w:r>
            <w:r w:rsidR="000C14E0" w:rsidRPr="00A47BE4">
              <w:rPr>
                <w:rFonts w:cs="Segoe UI"/>
                <w:szCs w:val="24"/>
                <w:highlight w:val="lightGray"/>
              </w:rPr>
              <w:t>CY+2</w:t>
            </w:r>
          </w:p>
        </w:tc>
        <w:tc>
          <w:tcPr>
            <w:tcW w:w="2178" w:type="dxa"/>
            <w:tcBorders>
              <w:left w:val="single" w:sz="4" w:space="0" w:color="auto"/>
            </w:tcBorders>
          </w:tcPr>
          <w:p w14:paraId="02AC5BA4" w14:textId="77777777" w:rsidR="00E03FA8" w:rsidRPr="00A47BE4" w:rsidRDefault="00E03FA8" w:rsidP="0044267C">
            <w:pPr>
              <w:tabs>
                <w:tab w:val="left" w:pos="360"/>
              </w:tabs>
              <w:jc w:val="right"/>
              <w:rPr>
                <w:rFonts w:cs="Segoe UI"/>
                <w:szCs w:val="24"/>
              </w:rPr>
            </w:pPr>
          </w:p>
        </w:tc>
      </w:tr>
      <w:tr w:rsidR="00E03FA8" w:rsidRPr="00A47BE4" w14:paraId="691DFDF7" w14:textId="77777777" w:rsidTr="00930B90">
        <w:trPr>
          <w:jc w:val="center"/>
        </w:trPr>
        <w:tc>
          <w:tcPr>
            <w:tcW w:w="3870" w:type="dxa"/>
            <w:tcBorders>
              <w:right w:val="single" w:sz="4" w:space="0" w:color="auto"/>
            </w:tcBorders>
          </w:tcPr>
          <w:p w14:paraId="40130CD3" w14:textId="77777777" w:rsidR="00E03FA8" w:rsidRPr="00A47BE4" w:rsidRDefault="00E03FA8" w:rsidP="0044267C">
            <w:pPr>
              <w:tabs>
                <w:tab w:val="left" w:pos="360"/>
              </w:tabs>
              <w:rPr>
                <w:rFonts w:cs="Segoe UI"/>
                <w:szCs w:val="24"/>
              </w:rPr>
            </w:pPr>
            <w:r w:rsidRPr="00A47BE4">
              <w:rPr>
                <w:rFonts w:cs="Segoe UI"/>
                <w:szCs w:val="24"/>
              </w:rPr>
              <w:t xml:space="preserve">  20</w:t>
            </w:r>
            <w:r w:rsidR="000C14E0" w:rsidRPr="00A47BE4">
              <w:rPr>
                <w:rFonts w:cs="Segoe UI"/>
                <w:szCs w:val="24"/>
                <w:highlight w:val="lightGray"/>
              </w:rPr>
              <w:t>CY+3</w:t>
            </w:r>
          </w:p>
        </w:tc>
        <w:tc>
          <w:tcPr>
            <w:tcW w:w="2178" w:type="dxa"/>
            <w:tcBorders>
              <w:left w:val="single" w:sz="4" w:space="0" w:color="auto"/>
            </w:tcBorders>
          </w:tcPr>
          <w:p w14:paraId="35DFE341" w14:textId="77777777" w:rsidR="00E03FA8" w:rsidRPr="00A47BE4" w:rsidRDefault="00E03FA8" w:rsidP="0044267C">
            <w:pPr>
              <w:tabs>
                <w:tab w:val="left" w:pos="360"/>
              </w:tabs>
              <w:jc w:val="right"/>
              <w:rPr>
                <w:rFonts w:cs="Segoe UI"/>
                <w:szCs w:val="24"/>
              </w:rPr>
            </w:pPr>
          </w:p>
        </w:tc>
      </w:tr>
      <w:tr w:rsidR="00E03FA8" w:rsidRPr="00A47BE4" w14:paraId="63153741" w14:textId="77777777" w:rsidTr="00930B90">
        <w:trPr>
          <w:jc w:val="center"/>
        </w:trPr>
        <w:tc>
          <w:tcPr>
            <w:tcW w:w="3870" w:type="dxa"/>
            <w:tcBorders>
              <w:right w:val="single" w:sz="4" w:space="0" w:color="auto"/>
            </w:tcBorders>
          </w:tcPr>
          <w:p w14:paraId="3EA4E644" w14:textId="77777777" w:rsidR="00E03FA8" w:rsidRPr="00A47BE4" w:rsidRDefault="00E03FA8" w:rsidP="0044267C">
            <w:pPr>
              <w:tabs>
                <w:tab w:val="left" w:pos="360"/>
              </w:tabs>
              <w:rPr>
                <w:rFonts w:cs="Segoe UI"/>
                <w:szCs w:val="24"/>
              </w:rPr>
            </w:pPr>
            <w:r w:rsidRPr="00A47BE4">
              <w:rPr>
                <w:rFonts w:cs="Segoe UI"/>
                <w:szCs w:val="24"/>
              </w:rPr>
              <w:t xml:space="preserve">  20</w:t>
            </w:r>
            <w:r w:rsidR="000C14E0" w:rsidRPr="00A47BE4">
              <w:rPr>
                <w:rFonts w:cs="Segoe UI"/>
                <w:szCs w:val="24"/>
                <w:highlight w:val="lightGray"/>
              </w:rPr>
              <w:t>CY+4</w:t>
            </w:r>
          </w:p>
        </w:tc>
        <w:tc>
          <w:tcPr>
            <w:tcW w:w="2178" w:type="dxa"/>
            <w:tcBorders>
              <w:left w:val="single" w:sz="4" w:space="0" w:color="auto"/>
            </w:tcBorders>
          </w:tcPr>
          <w:p w14:paraId="57228A01" w14:textId="77777777" w:rsidR="00E03FA8" w:rsidRPr="00A47BE4" w:rsidRDefault="00E03FA8" w:rsidP="0044267C">
            <w:pPr>
              <w:tabs>
                <w:tab w:val="left" w:pos="360"/>
              </w:tabs>
              <w:jc w:val="right"/>
              <w:rPr>
                <w:rFonts w:cs="Segoe UI"/>
                <w:szCs w:val="24"/>
              </w:rPr>
            </w:pPr>
          </w:p>
        </w:tc>
      </w:tr>
      <w:tr w:rsidR="00E03FA8" w:rsidRPr="00A47BE4" w14:paraId="07EF8F99" w14:textId="77777777" w:rsidTr="00930B90">
        <w:trPr>
          <w:jc w:val="center"/>
        </w:trPr>
        <w:tc>
          <w:tcPr>
            <w:tcW w:w="3870" w:type="dxa"/>
            <w:tcBorders>
              <w:right w:val="single" w:sz="4" w:space="0" w:color="auto"/>
            </w:tcBorders>
          </w:tcPr>
          <w:p w14:paraId="3FF5B239" w14:textId="77777777" w:rsidR="00E03FA8" w:rsidRPr="00A47BE4" w:rsidRDefault="00E03FA8" w:rsidP="0044267C">
            <w:pPr>
              <w:tabs>
                <w:tab w:val="left" w:pos="360"/>
              </w:tabs>
              <w:rPr>
                <w:rFonts w:cs="Segoe UI"/>
                <w:szCs w:val="24"/>
              </w:rPr>
            </w:pPr>
            <w:r w:rsidRPr="00A47BE4">
              <w:rPr>
                <w:rFonts w:cs="Segoe UI"/>
                <w:szCs w:val="24"/>
              </w:rPr>
              <w:t xml:space="preserve">  20</w:t>
            </w:r>
            <w:r w:rsidR="000C14E0">
              <w:rPr>
                <w:rFonts w:cs="Segoe UI"/>
                <w:szCs w:val="24"/>
              </w:rPr>
              <w:t>CY+5</w:t>
            </w:r>
          </w:p>
        </w:tc>
        <w:tc>
          <w:tcPr>
            <w:tcW w:w="2178" w:type="dxa"/>
            <w:tcBorders>
              <w:left w:val="single" w:sz="4" w:space="0" w:color="auto"/>
            </w:tcBorders>
          </w:tcPr>
          <w:p w14:paraId="4FC306FA" w14:textId="77777777" w:rsidR="00E03FA8" w:rsidRPr="00A47BE4" w:rsidRDefault="00E03FA8" w:rsidP="0044267C">
            <w:pPr>
              <w:tabs>
                <w:tab w:val="left" w:pos="360"/>
              </w:tabs>
              <w:jc w:val="right"/>
              <w:rPr>
                <w:rFonts w:cs="Segoe UI"/>
                <w:szCs w:val="24"/>
              </w:rPr>
            </w:pPr>
          </w:p>
        </w:tc>
      </w:tr>
      <w:tr w:rsidR="00E03FA8" w:rsidRPr="00A47BE4" w14:paraId="53788ABA" w14:textId="77777777" w:rsidTr="00930B90">
        <w:trPr>
          <w:jc w:val="center"/>
        </w:trPr>
        <w:tc>
          <w:tcPr>
            <w:tcW w:w="3870" w:type="dxa"/>
            <w:tcBorders>
              <w:right w:val="single" w:sz="4" w:space="0" w:color="auto"/>
            </w:tcBorders>
          </w:tcPr>
          <w:p w14:paraId="0C648DD8" w14:textId="77777777" w:rsidR="00E03FA8" w:rsidRPr="00A47BE4" w:rsidRDefault="00E03FA8" w:rsidP="0044267C">
            <w:pPr>
              <w:tabs>
                <w:tab w:val="left" w:pos="360"/>
              </w:tabs>
              <w:rPr>
                <w:rFonts w:cs="Segoe UI"/>
                <w:szCs w:val="24"/>
              </w:rPr>
            </w:pPr>
            <w:r w:rsidRPr="00A47BE4">
              <w:rPr>
                <w:rFonts w:cs="Segoe UI"/>
                <w:szCs w:val="24"/>
              </w:rPr>
              <w:t xml:space="preserve">  Thereafter</w:t>
            </w:r>
          </w:p>
        </w:tc>
        <w:tc>
          <w:tcPr>
            <w:tcW w:w="2178" w:type="dxa"/>
            <w:tcBorders>
              <w:left w:val="single" w:sz="4" w:space="0" w:color="auto"/>
            </w:tcBorders>
          </w:tcPr>
          <w:p w14:paraId="08A23FDC" w14:textId="77777777" w:rsidR="00E03FA8" w:rsidRPr="00A47BE4" w:rsidRDefault="00E03FA8" w:rsidP="0044267C">
            <w:pPr>
              <w:tabs>
                <w:tab w:val="left" w:pos="360"/>
              </w:tabs>
              <w:jc w:val="right"/>
              <w:rPr>
                <w:rFonts w:cs="Segoe UI"/>
                <w:szCs w:val="24"/>
              </w:rPr>
            </w:pPr>
            <w:r w:rsidRPr="00A47BE4">
              <w:rPr>
                <w:rFonts w:cs="Segoe UI"/>
                <w:szCs w:val="24"/>
              </w:rPr>
              <w:t xml:space="preserve">$ </w:t>
            </w:r>
          </w:p>
        </w:tc>
      </w:tr>
    </w:tbl>
    <w:p w14:paraId="526ED710" w14:textId="77777777" w:rsidR="00E03FA8" w:rsidRPr="00A47BE4" w:rsidRDefault="00E03FA8" w:rsidP="00A47BE4">
      <w:pPr>
        <w:rPr>
          <w:rFonts w:cs="Segoe UI"/>
          <w:color w:val="1109B7"/>
          <w:szCs w:val="24"/>
        </w:rPr>
      </w:pPr>
    </w:p>
    <w:p w14:paraId="013D6452" w14:textId="77777777" w:rsidR="000B7779" w:rsidRPr="00CE18CC" w:rsidRDefault="000B7779" w:rsidP="000B7779">
      <w:pPr>
        <w:rPr>
          <w:i/>
          <w:color w:val="0F14F5"/>
        </w:rPr>
      </w:pPr>
      <w:r w:rsidRPr="00CE18CC">
        <w:rPr>
          <w:rFonts w:cs="Segoe UI"/>
          <w:b/>
          <w:color w:val="0F14F5"/>
          <w:szCs w:val="24"/>
        </w:rPr>
        <w:t>Note to Preparer:</w:t>
      </w:r>
      <w:r w:rsidRPr="00CE18CC">
        <w:rPr>
          <w:rFonts w:cs="Segoe UI"/>
          <w:color w:val="0F14F5"/>
          <w:szCs w:val="24"/>
        </w:rPr>
        <w:t xml:space="preserve">  </w:t>
      </w:r>
      <w:r w:rsidRPr="00CE18CC">
        <w:rPr>
          <w:rFonts w:cs="Segoe UI"/>
          <w:i/>
          <w:color w:val="0F14F5"/>
          <w:szCs w:val="24"/>
        </w:rPr>
        <w:t xml:space="preserve">The </w:t>
      </w:r>
      <w:r w:rsidRPr="00CE18CC">
        <w:rPr>
          <w:rFonts w:cs="Segoe UI"/>
          <w:i/>
          <w:color w:val="0F14F5"/>
          <w:szCs w:val="24"/>
          <w:shd w:val="clear" w:color="auto" w:fill="FEFEFE"/>
        </w:rPr>
        <w:t>required supplementary information (see s (a) and (b) below) as applicable, </w:t>
      </w:r>
      <w:r w:rsidRPr="00CE18CC">
        <w:rPr>
          <w:rFonts w:cs="Segoe UI"/>
          <w:i/>
          <w:color w:val="0F14F5"/>
          <w:szCs w:val="24"/>
          <w:u w:val="single"/>
          <w:shd w:val="clear" w:color="auto" w:fill="FEFEFE"/>
        </w:rPr>
        <w:t>should be presented separately for each OPEB plan</w:t>
      </w:r>
      <w:r w:rsidRPr="00CE18CC">
        <w:rPr>
          <w:rFonts w:cs="Segoe UI"/>
          <w:i/>
          <w:color w:val="0F14F5"/>
          <w:szCs w:val="24"/>
          <w:shd w:val="clear" w:color="auto" w:fill="FEFEFE"/>
        </w:rPr>
        <w:t> through which OPEB is provided. The information should be determined as of the measurement date of the total OPEB liability and may be presented in a single schedule. If a primary government and one or more of its component units provide OPEB through the same OPEB plan, required supplementary information in the reporting entity’s ﬁnancial statements should present information for all beneﬁts provided by the reporting entity through the OPEB plan.</w:t>
      </w:r>
    </w:p>
    <w:p w14:paraId="2B3E59A9" w14:textId="77777777" w:rsidR="000B7779" w:rsidRPr="00CE18CC" w:rsidRDefault="000B7779" w:rsidP="00E97772">
      <w:pPr>
        <w:rPr>
          <w:color w:val="0F14F5"/>
        </w:rPr>
      </w:pPr>
    </w:p>
    <w:p w14:paraId="120260E5" w14:textId="77777777" w:rsidR="000B7779" w:rsidRPr="00CE18CC" w:rsidRDefault="000B7779" w:rsidP="00A47BE4">
      <w:pPr>
        <w:shd w:val="clear" w:color="auto" w:fill="FEFEFE"/>
        <w:rPr>
          <w:rFonts w:cs="Segoe UI"/>
          <w:i/>
          <w:color w:val="0F14F5"/>
          <w:szCs w:val="24"/>
        </w:rPr>
      </w:pPr>
      <w:r w:rsidRPr="00CE18CC">
        <w:rPr>
          <w:rFonts w:cs="Segoe UI"/>
          <w:b/>
          <w:color w:val="0F14F5"/>
          <w:szCs w:val="24"/>
        </w:rPr>
        <w:lastRenderedPageBreak/>
        <w:t>a.</w:t>
      </w:r>
      <w:r w:rsidRPr="00CE18CC">
        <w:rPr>
          <w:rFonts w:cs="Segoe UI"/>
          <w:color w:val="0F14F5"/>
          <w:szCs w:val="24"/>
        </w:rPr>
        <w:t xml:space="preserve"> </w:t>
      </w:r>
      <w:r w:rsidRPr="00CE18CC">
        <w:rPr>
          <w:rFonts w:cs="Segoe UI"/>
          <w:i/>
          <w:color w:val="0F14F5"/>
          <w:szCs w:val="24"/>
        </w:rPr>
        <w:t>10-year schedule of changes in the total OPEB liability that separately presents the information required for each year.</w:t>
      </w:r>
    </w:p>
    <w:p w14:paraId="004BEE86" w14:textId="77777777" w:rsidR="000B7779" w:rsidRPr="00CE18CC" w:rsidRDefault="000B7779" w:rsidP="00A47BE4">
      <w:pPr>
        <w:shd w:val="clear" w:color="auto" w:fill="FEFEFE"/>
        <w:rPr>
          <w:rFonts w:cs="Segoe UI"/>
          <w:i/>
          <w:color w:val="0F14F5"/>
          <w:szCs w:val="24"/>
        </w:rPr>
      </w:pPr>
      <w:r w:rsidRPr="00CE18CC">
        <w:rPr>
          <w:rFonts w:cs="Segoe UI"/>
          <w:b/>
          <w:bCs/>
          <w:i/>
          <w:color w:val="0F14F5"/>
          <w:szCs w:val="24"/>
        </w:rPr>
        <w:t>b.</w:t>
      </w:r>
      <w:r w:rsidRPr="00CE18CC">
        <w:rPr>
          <w:rFonts w:cs="Segoe UI"/>
          <w:i/>
          <w:color w:val="0F14F5"/>
          <w:szCs w:val="24"/>
        </w:rPr>
        <w:t> A 10-year schedule presenting the following for each year:</w:t>
      </w:r>
    </w:p>
    <w:p w14:paraId="7C0A44C9" w14:textId="77777777" w:rsidR="000B7779" w:rsidRPr="00CE18CC" w:rsidRDefault="000B7779" w:rsidP="00A47BE4">
      <w:pPr>
        <w:shd w:val="clear" w:color="auto" w:fill="FEFEFE"/>
        <w:tabs>
          <w:tab w:val="left" w:pos="360"/>
        </w:tabs>
        <w:ind w:left="360"/>
        <w:rPr>
          <w:rFonts w:cs="Segoe UI"/>
          <w:i/>
          <w:color w:val="0F14F5"/>
          <w:szCs w:val="24"/>
        </w:rPr>
      </w:pPr>
      <w:r w:rsidRPr="00CE18CC">
        <w:rPr>
          <w:rFonts w:cs="Segoe UI"/>
          <w:i/>
          <w:color w:val="0F14F5"/>
          <w:szCs w:val="24"/>
        </w:rPr>
        <w:t>(</w:t>
      </w:r>
      <w:r w:rsidR="00713307" w:rsidRPr="00CE18CC">
        <w:rPr>
          <w:rFonts w:cs="Segoe UI"/>
          <w:i/>
          <w:color w:val="0F14F5"/>
          <w:szCs w:val="24"/>
        </w:rPr>
        <w:t>i</w:t>
      </w:r>
      <w:r w:rsidRPr="00CE18CC">
        <w:rPr>
          <w:rFonts w:cs="Segoe UI"/>
          <w:i/>
          <w:color w:val="0F14F5"/>
          <w:szCs w:val="24"/>
        </w:rPr>
        <w:t>) The total OPEB liability.</w:t>
      </w:r>
    </w:p>
    <w:p w14:paraId="30FDBAC3" w14:textId="77777777" w:rsidR="000B7779" w:rsidRPr="00CE18CC" w:rsidRDefault="000B7779" w:rsidP="00A47BE4">
      <w:pPr>
        <w:shd w:val="clear" w:color="auto" w:fill="FEFEFE"/>
        <w:tabs>
          <w:tab w:val="left" w:pos="360"/>
        </w:tabs>
        <w:ind w:left="360"/>
        <w:rPr>
          <w:rFonts w:cs="Segoe UI"/>
          <w:i/>
          <w:color w:val="0F14F5"/>
          <w:szCs w:val="24"/>
        </w:rPr>
      </w:pPr>
      <w:r w:rsidRPr="00CE18CC">
        <w:rPr>
          <w:rFonts w:cs="Segoe UI"/>
          <w:i/>
          <w:color w:val="0F14F5"/>
          <w:szCs w:val="24"/>
        </w:rPr>
        <w:t>(</w:t>
      </w:r>
      <w:r w:rsidR="00713307" w:rsidRPr="00CE18CC">
        <w:rPr>
          <w:rFonts w:cs="Segoe UI"/>
          <w:i/>
          <w:color w:val="0F14F5"/>
          <w:szCs w:val="24"/>
        </w:rPr>
        <w:t>ii</w:t>
      </w:r>
      <w:r w:rsidRPr="00CE18CC">
        <w:rPr>
          <w:rFonts w:cs="Segoe UI"/>
          <w:i/>
          <w:color w:val="0F14F5"/>
          <w:szCs w:val="24"/>
        </w:rPr>
        <w:t>) The covered-employee payroll. Unlike pension RSI, which uses covered payroll (the payroll on which contributions to a plan are based), this schedule requires </w:t>
      </w:r>
      <w:r w:rsidRPr="00CE18CC">
        <w:rPr>
          <w:rFonts w:cs="Segoe UI"/>
          <w:i/>
          <w:color w:val="0F14F5"/>
          <w:szCs w:val="24"/>
          <w:u w:val="single"/>
        </w:rPr>
        <w:t>covered-employee payroll</w:t>
      </w:r>
      <w:r w:rsidRPr="00CE18CC">
        <w:rPr>
          <w:rFonts w:cs="Segoe UI"/>
          <w:i/>
          <w:color w:val="0F14F5"/>
          <w:szCs w:val="24"/>
        </w:rPr>
        <w:t> – the payroll of employees that are provided with OPEB through the OPEB plan.</w:t>
      </w:r>
    </w:p>
    <w:p w14:paraId="10F28C1B" w14:textId="77777777" w:rsidR="000B7779" w:rsidRPr="00CE18CC" w:rsidRDefault="000B7779" w:rsidP="00A47BE4">
      <w:pPr>
        <w:shd w:val="clear" w:color="auto" w:fill="FEFEFE"/>
        <w:tabs>
          <w:tab w:val="left" w:pos="360"/>
        </w:tabs>
        <w:ind w:left="360"/>
        <w:rPr>
          <w:rFonts w:cs="Segoe UI"/>
          <w:i/>
          <w:color w:val="0F14F5"/>
          <w:szCs w:val="24"/>
        </w:rPr>
      </w:pPr>
      <w:r w:rsidRPr="00CE18CC">
        <w:rPr>
          <w:rFonts w:cs="Segoe UI"/>
          <w:i/>
          <w:color w:val="0F14F5"/>
          <w:szCs w:val="24"/>
        </w:rPr>
        <w:t>(</w:t>
      </w:r>
      <w:r w:rsidR="00713307" w:rsidRPr="00CE18CC">
        <w:rPr>
          <w:rFonts w:cs="Segoe UI"/>
          <w:i/>
          <w:color w:val="0F14F5"/>
          <w:szCs w:val="24"/>
        </w:rPr>
        <w:t>iii</w:t>
      </w:r>
      <w:r w:rsidRPr="00CE18CC">
        <w:rPr>
          <w:rFonts w:cs="Segoe UI"/>
          <w:i/>
          <w:color w:val="0F14F5"/>
          <w:szCs w:val="24"/>
        </w:rPr>
        <w:t>) The total OPEB liability as a percentage of covered-employee payroll.</w:t>
      </w:r>
    </w:p>
    <w:p w14:paraId="43F5A34D" w14:textId="77777777" w:rsidR="000B7779" w:rsidRPr="00CE18CC" w:rsidRDefault="00713307" w:rsidP="00713307">
      <w:pPr>
        <w:shd w:val="clear" w:color="auto" w:fill="FEFEFE"/>
        <w:rPr>
          <w:rFonts w:cs="Segoe UI"/>
          <w:i/>
          <w:color w:val="0F14F5"/>
          <w:szCs w:val="24"/>
        </w:rPr>
      </w:pPr>
      <w:r w:rsidRPr="00CE18CC">
        <w:rPr>
          <w:rFonts w:cs="Segoe UI"/>
          <w:b/>
          <w:i/>
          <w:color w:val="0F14F5"/>
          <w:szCs w:val="24"/>
        </w:rPr>
        <w:t>c.</w:t>
      </w:r>
      <w:r w:rsidRPr="00CE18CC">
        <w:rPr>
          <w:rFonts w:cs="Segoe UI"/>
          <w:i/>
          <w:color w:val="0F14F5"/>
          <w:szCs w:val="24"/>
        </w:rPr>
        <w:t xml:space="preserve"> </w:t>
      </w:r>
      <w:r w:rsidR="000B7779" w:rsidRPr="00CE18CC">
        <w:rPr>
          <w:rFonts w:cs="Segoe UI"/>
          <w:i/>
          <w:color w:val="0F14F5"/>
          <w:szCs w:val="24"/>
        </w:rPr>
        <w:t xml:space="preserve">Notes to RSI </w:t>
      </w:r>
      <w:r w:rsidRPr="00CE18CC">
        <w:rPr>
          <w:rFonts w:cs="Segoe UI"/>
          <w:i/>
          <w:color w:val="0F14F5"/>
          <w:szCs w:val="24"/>
        </w:rPr>
        <w:t>are required</w:t>
      </w:r>
    </w:p>
    <w:p w14:paraId="4186A35B" w14:textId="77777777" w:rsidR="00713307" w:rsidRPr="00CE18CC" w:rsidRDefault="00713307" w:rsidP="00A47BE4">
      <w:pPr>
        <w:pStyle w:val="NormalWeb"/>
        <w:shd w:val="clear" w:color="auto" w:fill="FEFEFE"/>
        <w:ind w:left="450"/>
        <w:rPr>
          <w:rFonts w:cs="Segoe UI"/>
          <w:i/>
          <w:color w:val="0F14F5"/>
          <w:sz w:val="22"/>
          <w:szCs w:val="22"/>
        </w:rPr>
      </w:pPr>
      <w:r w:rsidRPr="00CE18CC">
        <w:rPr>
          <w:rFonts w:cs="Segoe UI"/>
          <w:i/>
          <w:color w:val="0F14F5"/>
        </w:rPr>
        <w:t xml:space="preserve">(i) </w:t>
      </w:r>
      <w:r w:rsidRPr="00CE18CC">
        <w:rPr>
          <w:rFonts w:cs="Segoe UI"/>
          <w:i/>
          <w:color w:val="0F14F5"/>
          <w:sz w:val="22"/>
          <w:szCs w:val="22"/>
        </w:rPr>
        <w:t>The fact that no assets are accumulated in a trust that meets the criteria in paragraph 4 of </w:t>
      </w:r>
      <w:hyperlink r:id="rId30" w:tgtFrame="_blank" w:history="1">
        <w:r w:rsidRPr="00CE18CC">
          <w:rPr>
            <w:rFonts w:cs="Segoe UI"/>
            <w:i/>
            <w:color w:val="0F14F5"/>
            <w:sz w:val="22"/>
            <w:szCs w:val="22"/>
            <w:u w:val="single"/>
          </w:rPr>
          <w:t>GASBS 75</w:t>
        </w:r>
      </w:hyperlink>
      <w:r w:rsidRPr="00CE18CC">
        <w:rPr>
          <w:rFonts w:cs="Segoe UI"/>
          <w:i/>
          <w:color w:val="0F14F5"/>
          <w:sz w:val="22"/>
          <w:szCs w:val="22"/>
        </w:rPr>
        <w:t> to pay related beneﬁts should be presented as a note to the schedule.</w:t>
      </w:r>
    </w:p>
    <w:p w14:paraId="6535A07D" w14:textId="77777777" w:rsidR="00713307" w:rsidRPr="00CE18CC" w:rsidRDefault="00713307" w:rsidP="00A47BE4">
      <w:pPr>
        <w:pStyle w:val="NormalWeb"/>
        <w:shd w:val="clear" w:color="auto" w:fill="FEFEFE"/>
        <w:ind w:left="450"/>
        <w:rPr>
          <w:rFonts w:cs="Segoe UI"/>
          <w:i/>
          <w:color w:val="0F14F5"/>
          <w:sz w:val="22"/>
          <w:szCs w:val="22"/>
        </w:rPr>
      </w:pPr>
      <w:r w:rsidRPr="00CE18CC">
        <w:rPr>
          <w:rFonts w:cs="Segoe UI"/>
          <w:i/>
          <w:color w:val="0F14F5"/>
          <w:sz w:val="22"/>
          <w:szCs w:val="22"/>
        </w:rPr>
        <w:t>(ii) Information should be presented about factors that signiﬁcantly affect trends in the amounts reported – for example, changes of beneﬁt terms, changes in the size or composition of the population covered by the beneﬁt terms, or the use of different assumptions. (The amounts presented for prior years should not be restated for the effects of changes – for example, changes of beneﬁt terms or changes of assumptions – that occurred subsequent to the measurement date of that information.)</w:t>
      </w:r>
    </w:p>
    <w:p w14:paraId="7D224A93" w14:textId="2B611CFB" w:rsidR="00DE429D" w:rsidRDefault="00DE429D" w:rsidP="00A47BE4">
      <w:pPr>
        <w:rPr>
          <w:rFonts w:cs="Segoe UI"/>
          <w:szCs w:val="24"/>
        </w:rPr>
      </w:pPr>
    </w:p>
    <w:p w14:paraId="47A1A1C0" w14:textId="44CD93B0" w:rsidR="00741342" w:rsidRPr="00930B90" w:rsidRDefault="346CC4C1" w:rsidP="3076B5DE">
      <w:pPr>
        <w:rPr>
          <w:rFonts w:cs="Segoe UI"/>
          <w:color w:val="2530FA"/>
        </w:rPr>
      </w:pPr>
      <w:r w:rsidRPr="00930B90">
        <w:rPr>
          <w:rFonts w:cs="Segoe UI"/>
          <w:b/>
          <w:bCs/>
          <w:color w:val="2530FA"/>
        </w:rPr>
        <w:t>Note to Preparer:</w:t>
      </w:r>
      <w:r w:rsidRPr="00930B90">
        <w:rPr>
          <w:rFonts w:cs="Segoe UI"/>
          <w:color w:val="2530FA"/>
        </w:rPr>
        <w:t xml:space="preserve">  </w:t>
      </w:r>
      <w:r w:rsidR="1855AFD9" w:rsidRPr="00930B90">
        <w:rPr>
          <w:rFonts w:cs="Segoe UI"/>
          <w:i/>
          <w:iCs/>
          <w:color w:val="2530FA"/>
        </w:rPr>
        <w:t>Include disclosure in this note section for o</w:t>
      </w:r>
      <w:r w:rsidRPr="00930B90">
        <w:rPr>
          <w:rFonts w:cs="Segoe UI"/>
          <w:i/>
          <w:iCs/>
          <w:color w:val="2530FA"/>
        </w:rPr>
        <w:t>ther OPEB plans as applicable</w:t>
      </w:r>
      <w:r w:rsidR="3FD92D56" w:rsidRPr="00930B90">
        <w:rPr>
          <w:rFonts w:cs="Segoe UI"/>
          <w:i/>
          <w:iCs/>
          <w:color w:val="2530FA"/>
        </w:rPr>
        <w:t xml:space="preserve">, for example 403b and 457 plans </w:t>
      </w:r>
      <w:r w:rsidR="3FD92D56" w:rsidRPr="00930B90">
        <w:rPr>
          <w:rFonts w:cs="Segoe UI"/>
          <w:i/>
          <w:iCs/>
          <w:color w:val="2530FA"/>
          <w:u w:val="single"/>
        </w:rPr>
        <w:t>in which the employer is contributing</w:t>
      </w:r>
      <w:r w:rsidRPr="00930B90">
        <w:rPr>
          <w:rFonts w:cs="Segoe UI"/>
          <w:i/>
          <w:iCs/>
          <w:color w:val="2530FA"/>
          <w:shd w:val="clear" w:color="auto" w:fill="FEFEFE"/>
        </w:rPr>
        <w:t>. If you wish to disclose information about plans in which only employees contribute, you must make it clear in the notes that the employer does not contribute.</w:t>
      </w:r>
      <w:r w:rsidR="3FD92D56" w:rsidRPr="00930B90">
        <w:rPr>
          <w:rFonts w:cs="Segoe UI"/>
          <w:i/>
          <w:iCs/>
          <w:color w:val="2530FA"/>
          <w:shd w:val="clear" w:color="auto" w:fill="FEFEFE"/>
        </w:rPr>
        <w:t xml:space="preserve"> For more information see </w:t>
      </w:r>
      <w:hyperlink r:id="rId31" w:history="1">
        <w:r w:rsidR="3FD92D56" w:rsidRPr="00930B90">
          <w:rPr>
            <w:rStyle w:val="Hyperlink"/>
            <w:rFonts w:cs="Segoe UI"/>
            <w:i/>
            <w:iCs/>
            <w:color w:val="2530FA"/>
            <w:shd w:val="clear" w:color="auto" w:fill="FEFEFE"/>
          </w:rPr>
          <w:t>https://sao.wa.gov/bars_gaap/reporting/notes-to-financial-statements/note-x-pension-plans-defined-contribution/</w:t>
        </w:r>
      </w:hyperlink>
      <w:r w:rsidR="3FD92D56" w:rsidRPr="00930B90">
        <w:rPr>
          <w:rFonts w:cs="Segoe UI"/>
          <w:i/>
          <w:iCs/>
          <w:color w:val="2530FA"/>
          <w:shd w:val="clear" w:color="auto" w:fill="FEFEFE"/>
        </w:rPr>
        <w:t xml:space="preserve"> </w:t>
      </w:r>
    </w:p>
    <w:p w14:paraId="201772AB" w14:textId="735647F2" w:rsidR="3076B5DE" w:rsidRDefault="3076B5DE" w:rsidP="3076B5DE">
      <w:pPr>
        <w:rPr>
          <w:rFonts w:cs="Segoe UI"/>
        </w:rPr>
      </w:pPr>
    </w:p>
    <w:p w14:paraId="2793D2E7" w14:textId="77777777" w:rsidR="000B550B" w:rsidRPr="005F788B" w:rsidRDefault="000B550B" w:rsidP="00E97772">
      <w:pPr>
        <w:pStyle w:val="Heading1"/>
      </w:pPr>
      <w:bookmarkStart w:id="105" w:name="_Toc116988970"/>
      <w:r w:rsidRPr="002F12C3">
        <w:t>Note 9: RISK MANAGEMENT</w:t>
      </w:r>
      <w:bookmarkEnd w:id="105"/>
      <w:r w:rsidRPr="005F788B">
        <w:t xml:space="preserve"> </w:t>
      </w:r>
    </w:p>
    <w:p w14:paraId="6D0EB82A" w14:textId="010153F5" w:rsidR="000B550B" w:rsidRPr="00CE18CC" w:rsidRDefault="5BBB1E67" w:rsidP="3076B5DE">
      <w:pPr>
        <w:rPr>
          <w:rFonts w:cs="Segoe UI"/>
          <w:i/>
          <w:iCs/>
          <w:color w:val="0F14F5"/>
        </w:rPr>
      </w:pPr>
      <w:r w:rsidRPr="3076B5DE">
        <w:rPr>
          <w:rFonts w:cs="Segoe UI"/>
          <w:i/>
          <w:iCs/>
          <w:color w:val="0F14F5"/>
        </w:rPr>
        <w:t xml:space="preserve">[Disclosures for </w:t>
      </w:r>
      <w:r w:rsidRPr="3076B5DE">
        <w:rPr>
          <w:rFonts w:cs="Segoe UI"/>
          <w:i/>
          <w:iCs/>
          <w:color w:val="0F14F5"/>
          <w:u w:val="single"/>
        </w:rPr>
        <w:t>members</w:t>
      </w:r>
      <w:r w:rsidRPr="3076B5DE">
        <w:rPr>
          <w:rFonts w:cs="Segoe UI"/>
          <w:i/>
          <w:iCs/>
          <w:color w:val="0F14F5"/>
        </w:rPr>
        <w:t xml:space="preserve"> of a Risk Pool or Cooperative</w:t>
      </w:r>
      <w:r w:rsidR="47F87549" w:rsidRPr="3076B5DE">
        <w:rPr>
          <w:rFonts w:cs="Segoe UI"/>
          <w:i/>
          <w:iCs/>
          <w:color w:val="0F14F5"/>
        </w:rPr>
        <w:t xml:space="preserve"> – this note discloses the District’s management of their</w:t>
      </w:r>
      <w:r w:rsidR="06948E2B" w:rsidRPr="3076B5DE">
        <w:rPr>
          <w:rFonts w:cs="Segoe UI"/>
          <w:i/>
          <w:iCs/>
          <w:color w:val="0F14F5"/>
        </w:rPr>
        <w:t xml:space="preserve"> own</w:t>
      </w:r>
      <w:r w:rsidR="47F87549" w:rsidRPr="3076B5DE">
        <w:rPr>
          <w:rFonts w:cs="Segoe UI"/>
          <w:i/>
          <w:iCs/>
          <w:color w:val="0F14F5"/>
        </w:rPr>
        <w:t xml:space="preserve"> risks.  If managing and reporting a Risk Pool enterprise fund, disclosures for the fund are</w:t>
      </w:r>
      <w:r w:rsidR="71867BCC" w:rsidRPr="3076B5DE">
        <w:rPr>
          <w:rFonts w:cs="Segoe UI"/>
          <w:i/>
          <w:iCs/>
          <w:color w:val="0F14F5"/>
        </w:rPr>
        <w:t xml:space="preserve"> specifically</w:t>
      </w:r>
      <w:r w:rsidR="47F87549" w:rsidRPr="3076B5DE">
        <w:rPr>
          <w:rFonts w:cs="Segoe UI"/>
          <w:i/>
          <w:iCs/>
          <w:color w:val="0F14F5"/>
        </w:rPr>
        <w:t xml:space="preserve"> contained in the following </w:t>
      </w:r>
      <w:r w:rsidR="06948E2B" w:rsidRPr="3076B5DE">
        <w:rPr>
          <w:rFonts w:cs="Segoe UI"/>
          <w:i/>
          <w:iCs/>
          <w:color w:val="0F14F5"/>
        </w:rPr>
        <w:t>N</w:t>
      </w:r>
      <w:r w:rsidR="47F87549" w:rsidRPr="3076B5DE">
        <w:rPr>
          <w:rFonts w:cs="Segoe UI"/>
          <w:i/>
          <w:iCs/>
          <w:color w:val="0F14F5"/>
        </w:rPr>
        <w:t>ote</w:t>
      </w:r>
      <w:r w:rsidR="06948E2B" w:rsidRPr="3076B5DE">
        <w:rPr>
          <w:rFonts w:cs="Segoe UI"/>
          <w:i/>
          <w:iCs/>
          <w:color w:val="0F14F5"/>
        </w:rPr>
        <w:t xml:space="preserve"> 10</w:t>
      </w:r>
      <w:r w:rsidR="47F87549" w:rsidRPr="3076B5DE">
        <w:rPr>
          <w:rFonts w:cs="Segoe UI"/>
          <w:i/>
          <w:iCs/>
          <w:color w:val="0F14F5"/>
        </w:rPr>
        <w:t>.</w:t>
      </w:r>
      <w:r w:rsidRPr="3076B5DE">
        <w:rPr>
          <w:rFonts w:cs="Segoe UI"/>
          <w:i/>
          <w:iCs/>
          <w:color w:val="0F14F5"/>
        </w:rPr>
        <w:t>]</w:t>
      </w:r>
    </w:p>
    <w:p w14:paraId="68BC11B3" w14:textId="77777777" w:rsidR="000B550B" w:rsidRDefault="000B550B" w:rsidP="000B550B">
      <w:pPr>
        <w:rPr>
          <w:rFonts w:cs="Segoe UI"/>
          <w:i/>
        </w:rPr>
      </w:pPr>
    </w:p>
    <w:p w14:paraId="11FFF658" w14:textId="77777777" w:rsidR="000B550B" w:rsidRPr="000E2453" w:rsidRDefault="000B550B" w:rsidP="00E97772">
      <w:pPr>
        <w:pStyle w:val="Heading2"/>
      </w:pPr>
      <w:bookmarkStart w:id="106" w:name="_Toc116988971"/>
      <w:r>
        <w:t>Property and Casualty</w:t>
      </w:r>
      <w:bookmarkEnd w:id="106"/>
    </w:p>
    <w:p w14:paraId="18F352F8" w14:textId="5030A88D" w:rsidR="006E03D0" w:rsidRPr="006C63EB" w:rsidRDefault="2D601B5E" w:rsidP="3076B5DE">
      <w:pPr>
        <w:spacing w:line="257" w:lineRule="auto"/>
        <w:rPr>
          <w:rFonts w:eastAsia="Segoe UI" w:cs="Segoe UI"/>
          <w:i/>
          <w:iCs/>
          <w:color w:val="0F14F5"/>
        </w:rPr>
      </w:pPr>
      <w:r w:rsidRPr="3076B5DE">
        <w:rPr>
          <w:rFonts w:eastAsia="Segoe UI" w:cs="Segoe UI"/>
          <w:b/>
          <w:bCs/>
          <w:i/>
          <w:iCs/>
          <w:color w:val="0F14F5"/>
        </w:rPr>
        <w:t xml:space="preserve">[OPTION 1 – </w:t>
      </w:r>
      <w:r w:rsidR="255F297E" w:rsidRPr="3076B5DE">
        <w:rPr>
          <w:rFonts w:eastAsia="Segoe UI" w:cs="Segoe UI"/>
          <w:b/>
          <w:bCs/>
          <w:i/>
          <w:iCs/>
          <w:color w:val="0F14F5"/>
        </w:rPr>
        <w:t>For ESDs whose r</w:t>
      </w:r>
      <w:r w:rsidRPr="3076B5DE">
        <w:rPr>
          <w:rFonts w:eastAsia="Segoe UI" w:cs="Segoe UI"/>
          <w:b/>
          <w:bCs/>
          <w:i/>
          <w:iCs/>
          <w:color w:val="0F14F5"/>
        </w:rPr>
        <w:t xml:space="preserve">isk </w:t>
      </w:r>
      <w:r w:rsidR="0C9F0CA5" w:rsidRPr="3076B5DE">
        <w:rPr>
          <w:rFonts w:eastAsia="Segoe UI" w:cs="Segoe UI"/>
          <w:b/>
          <w:bCs/>
          <w:i/>
          <w:iCs/>
          <w:color w:val="0F14F5"/>
        </w:rPr>
        <w:t xml:space="preserve">is </w:t>
      </w:r>
      <w:r w:rsidRPr="3076B5DE">
        <w:rPr>
          <w:rFonts w:eastAsia="Segoe UI" w:cs="Segoe UI"/>
          <w:b/>
          <w:bCs/>
          <w:i/>
          <w:iCs/>
          <w:color w:val="0F14F5"/>
        </w:rPr>
        <w:t>insured entirely through WSRMP</w:t>
      </w:r>
      <w:r w:rsidR="2AA30DB1" w:rsidRPr="3076B5DE">
        <w:rPr>
          <w:rFonts w:eastAsia="Segoe UI" w:cs="Segoe UI"/>
          <w:b/>
          <w:bCs/>
          <w:i/>
          <w:iCs/>
          <w:color w:val="0F14F5"/>
        </w:rPr>
        <w:t xml:space="preserve"> or United </w:t>
      </w:r>
      <w:r w:rsidR="00340702" w:rsidRPr="3076B5DE">
        <w:rPr>
          <w:rFonts w:eastAsia="Segoe UI" w:cs="Segoe UI"/>
          <w:b/>
          <w:bCs/>
          <w:i/>
          <w:iCs/>
          <w:color w:val="0F14F5"/>
        </w:rPr>
        <w:t>Schools.</w:t>
      </w:r>
      <w:r w:rsidR="00340702" w:rsidRPr="006C63EB">
        <w:rPr>
          <w:rFonts w:eastAsia="Segoe UI" w:cs="Segoe UI"/>
          <w:i/>
          <w:iCs/>
          <w:color w:val="0F14F5"/>
        </w:rPr>
        <w:t xml:space="preserve"> Note</w:t>
      </w:r>
      <w:r w:rsidR="2AA30DB1" w:rsidRPr="006C63EB">
        <w:rPr>
          <w:rFonts w:eastAsia="Segoe UI" w:cs="Segoe UI"/>
          <w:i/>
          <w:iCs/>
          <w:color w:val="0F14F5"/>
        </w:rPr>
        <w:t xml:space="preserve"> below is an example of disclosure elements expected.  However, you may insert footnote provided by the insurer in place of this section, validating that all essential disclosures have been provided.</w:t>
      </w:r>
      <w:r w:rsidRPr="006C63EB">
        <w:rPr>
          <w:rFonts w:eastAsia="Segoe UI" w:cs="Segoe UI"/>
          <w:i/>
          <w:iCs/>
          <w:color w:val="0F14F5"/>
        </w:rPr>
        <w:t>]</w:t>
      </w:r>
    </w:p>
    <w:p w14:paraId="1150650A" w14:textId="3518F171" w:rsidR="000B550B" w:rsidRPr="00CE18CC" w:rsidRDefault="000B550B" w:rsidP="00CE18CC">
      <w:pPr>
        <w:spacing w:line="257" w:lineRule="auto"/>
        <w:rPr>
          <w:rFonts w:eastAsia="Segoe UI" w:cs="Segoe UI"/>
          <w:b/>
          <w:bCs/>
          <w:i/>
          <w:iCs/>
          <w:color w:val="0F14F5"/>
          <w:szCs w:val="24"/>
        </w:rPr>
      </w:pPr>
    </w:p>
    <w:p w14:paraId="09D47392" w14:textId="7B5EEEF5" w:rsidR="000B550B" w:rsidRDefault="76CFA968" w:rsidP="00CE18CC">
      <w:pPr>
        <w:spacing w:line="257" w:lineRule="auto"/>
        <w:rPr>
          <w:rFonts w:eastAsia="Segoe UI" w:cs="Segoe UI"/>
          <w:szCs w:val="24"/>
        </w:rPr>
      </w:pPr>
      <w:r w:rsidRPr="63FEF35C">
        <w:rPr>
          <w:rFonts w:eastAsia="Segoe UI" w:cs="Segoe UI"/>
          <w:szCs w:val="24"/>
        </w:rPr>
        <w:t xml:space="preserve">The District is a member of the Washington Schools Risk Management Pool (WSRMP). WSRMP provides property and casualty insurance coverage for its membership as authorized by RCW 48.62.  An agreement to form a pooling arrangement was made </w:t>
      </w:r>
      <w:r w:rsidRPr="63FEF35C">
        <w:rPr>
          <w:rFonts w:eastAsia="Segoe UI" w:cs="Segoe UI"/>
          <w:szCs w:val="24"/>
        </w:rPr>
        <w:lastRenderedPageBreak/>
        <w:t xml:space="preserve">pursuant to the provisions of RCW 39.34, the Interlocal Cooperation Act. WSRMP was formed in 1986 to pool self-insured losses and jointly purchase insurance and administrative services. Over </w:t>
      </w:r>
      <w:r w:rsidRPr="000151C6">
        <w:rPr>
          <w:rFonts w:eastAsia="Segoe UI" w:cs="Segoe UI"/>
          <w:szCs w:val="24"/>
          <w:highlight w:val="lightGray"/>
        </w:rPr>
        <w:t>ninety</w:t>
      </w:r>
      <w:r w:rsidRPr="63FEF35C">
        <w:rPr>
          <w:rFonts w:eastAsia="Segoe UI" w:cs="Segoe UI"/>
          <w:szCs w:val="24"/>
        </w:rPr>
        <w:t xml:space="preserve"> schools and educational service districts have joined WSRMP.</w:t>
      </w:r>
    </w:p>
    <w:p w14:paraId="0822B09E" w14:textId="009DFBC5" w:rsidR="000B550B" w:rsidRDefault="000B550B" w:rsidP="63FEF35C">
      <w:pPr>
        <w:spacing w:line="257" w:lineRule="auto"/>
        <w:rPr>
          <w:szCs w:val="24"/>
        </w:rPr>
      </w:pPr>
    </w:p>
    <w:p w14:paraId="5095CC8A" w14:textId="45D3CAD2" w:rsidR="000B550B" w:rsidRDefault="76CFA968" w:rsidP="00CE18CC">
      <w:pPr>
        <w:spacing w:line="257" w:lineRule="auto"/>
        <w:rPr>
          <w:rFonts w:eastAsia="Segoe UI" w:cs="Segoe UI"/>
          <w:szCs w:val="24"/>
        </w:rPr>
      </w:pPr>
      <w:r w:rsidRPr="63FEF35C">
        <w:rPr>
          <w:rFonts w:eastAsia="Segoe UI" w:cs="Segoe UI"/>
          <w:szCs w:val="24"/>
        </w:rPr>
        <w:t>WSRMP purchases excess insurance coverage and provides related services, such as administration, risk management, and claims administration. All coverage is on an occurrence basis. WSRMP provides the following forms of group purchased insurance coverage for its members:  Property, including owned buildings, automobiles and equipment, Equipment Breakdown, Commercial Crime, General Liability, Errors and Omissions Liability, and Employment Practices Liability.</w:t>
      </w:r>
    </w:p>
    <w:p w14:paraId="5F94A846" w14:textId="41084C08" w:rsidR="000B550B" w:rsidRDefault="000B550B" w:rsidP="63FEF35C">
      <w:pPr>
        <w:spacing w:line="257" w:lineRule="auto"/>
        <w:rPr>
          <w:szCs w:val="24"/>
        </w:rPr>
      </w:pPr>
    </w:p>
    <w:p w14:paraId="60425BAF" w14:textId="386940AF" w:rsidR="000B550B" w:rsidRDefault="76CFA968" w:rsidP="00CE18CC">
      <w:pPr>
        <w:spacing w:line="257" w:lineRule="auto"/>
        <w:rPr>
          <w:rFonts w:eastAsia="Segoe UI" w:cs="Segoe UI"/>
        </w:rPr>
      </w:pPr>
      <w:r w:rsidRPr="572056C8">
        <w:rPr>
          <w:rFonts w:eastAsia="Segoe UI" w:cs="Segoe UI"/>
        </w:rPr>
        <w:t xml:space="preserve">Members make an annual contribution to fund WSRMP.  Members are responsible for the first </w:t>
      </w:r>
      <w:r w:rsidRPr="00CE18CC">
        <w:rPr>
          <w:rFonts w:eastAsia="Segoe UI" w:cs="Segoe UI"/>
          <w:highlight w:val="lightGray"/>
        </w:rPr>
        <w:t>$1,000</w:t>
      </w:r>
      <w:r w:rsidRPr="572056C8">
        <w:rPr>
          <w:rFonts w:eastAsia="Segoe UI" w:cs="Segoe UI"/>
        </w:rPr>
        <w:t xml:space="preserve"> of all property claims and WSRMP is responsible for the next </w:t>
      </w:r>
      <w:r w:rsidRPr="00CE18CC">
        <w:rPr>
          <w:rFonts w:eastAsia="Segoe UI" w:cs="Segoe UI"/>
          <w:highlight w:val="lightGray"/>
        </w:rPr>
        <w:t>$999,000</w:t>
      </w:r>
      <w:r w:rsidRPr="572056C8">
        <w:rPr>
          <w:rFonts w:eastAsia="Segoe UI" w:cs="Segoe UI"/>
        </w:rPr>
        <w:t xml:space="preserve">. There is no member deductible for liability claims. Excess insurance covers insured losses over </w:t>
      </w:r>
      <w:r w:rsidR="004B01D8" w:rsidRPr="00CE18CC">
        <w:rPr>
          <w:rFonts w:eastAsia="Segoe UI" w:cs="Segoe UI"/>
          <w:highlight w:val="lightGray"/>
        </w:rPr>
        <w:t>one</w:t>
      </w:r>
      <w:r w:rsidRPr="00CE18CC">
        <w:rPr>
          <w:rFonts w:eastAsia="Segoe UI" w:cs="Segoe UI"/>
          <w:highlight w:val="lightGray"/>
        </w:rPr>
        <w:t xml:space="preserve"> million</w:t>
      </w:r>
      <w:r w:rsidR="004B01D8" w:rsidRPr="00CE18CC">
        <w:rPr>
          <w:rFonts w:eastAsia="Segoe UI" w:cs="Segoe UI"/>
          <w:highlight w:val="lightGray"/>
        </w:rPr>
        <w:t xml:space="preserve"> dollars</w:t>
      </w:r>
      <w:r w:rsidRPr="00CE18CC">
        <w:rPr>
          <w:rFonts w:eastAsia="Segoe UI" w:cs="Segoe UI"/>
          <w:highlight w:val="lightGray"/>
        </w:rPr>
        <w:t xml:space="preserve"> </w:t>
      </w:r>
      <w:r w:rsidRPr="572056C8">
        <w:rPr>
          <w:rFonts w:eastAsia="Segoe UI" w:cs="Segoe UI"/>
        </w:rPr>
        <w:t xml:space="preserve">up to the limits of each policy. WSRMP obtains excess insurance on behalf of the membership. WSRMP purchases additional excess crime coverage as well as required Public Official Bonds. Commercial Crime coverage is subject to a per-occurrence deductible of </w:t>
      </w:r>
      <w:r w:rsidRPr="00CE18CC">
        <w:rPr>
          <w:rFonts w:eastAsia="Segoe UI" w:cs="Segoe UI"/>
          <w:highlight w:val="lightGray"/>
        </w:rPr>
        <w:t>$1,000</w:t>
      </w:r>
      <w:r w:rsidRPr="572056C8">
        <w:rPr>
          <w:rFonts w:eastAsia="Segoe UI" w:cs="Segoe UI"/>
        </w:rPr>
        <w:t>, which is the member’s responsibility. WSRMP is fully funded by its member participants.</w:t>
      </w:r>
      <w:r w:rsidR="00D538E5">
        <w:rPr>
          <w:rFonts w:eastAsia="Segoe UI" w:cs="Segoe UI"/>
        </w:rPr>
        <w:t xml:space="preserve">  </w:t>
      </w:r>
      <w:r w:rsidR="00D538E5" w:rsidRPr="00E35417">
        <w:rPr>
          <w:rFonts w:eastAsia="Segoe UI" w:cs="Segoe UI"/>
          <w:highlight w:val="lightGray"/>
        </w:rPr>
        <w:t xml:space="preserve">No claims have exceeded insurance coverage in the past three years. </w:t>
      </w:r>
      <w:r w:rsidR="00D538E5" w:rsidRPr="00E35417">
        <w:rPr>
          <w:rFonts w:eastAsia="Segoe UI" w:cs="Segoe UI"/>
          <w:color w:val="0000FF"/>
          <w:highlight w:val="lightGray"/>
        </w:rPr>
        <w:t>OR</w:t>
      </w:r>
      <w:r w:rsidR="00D538E5" w:rsidRPr="00E35417">
        <w:rPr>
          <w:rFonts w:eastAsia="Segoe UI" w:cs="Segoe UI"/>
          <w:highlight w:val="lightGray"/>
        </w:rPr>
        <w:t xml:space="preserve"> During [date in the last 3 years]</w:t>
      </w:r>
      <w:r w:rsidR="00D538E5">
        <w:rPr>
          <w:rFonts w:eastAsia="Segoe UI" w:cs="Segoe UI"/>
          <w:highlight w:val="lightGray"/>
        </w:rPr>
        <w:t>,</w:t>
      </w:r>
      <w:r w:rsidR="00D538E5" w:rsidRPr="00E35417">
        <w:rPr>
          <w:rFonts w:eastAsia="Segoe UI" w:cs="Segoe UI"/>
          <w:highlight w:val="lightGray"/>
        </w:rPr>
        <w:t xml:space="preserve"> claims exceeded insurance coverage by $_________.</w:t>
      </w:r>
    </w:p>
    <w:p w14:paraId="41C8C7A8" w14:textId="11C694F2" w:rsidR="000B550B" w:rsidRDefault="000B550B" w:rsidP="63FEF35C">
      <w:pPr>
        <w:spacing w:line="257" w:lineRule="auto"/>
        <w:rPr>
          <w:szCs w:val="24"/>
        </w:rPr>
      </w:pPr>
    </w:p>
    <w:p w14:paraId="0E94EC40" w14:textId="2A5EB415" w:rsidR="000B550B" w:rsidRDefault="76CFA968" w:rsidP="00CE18CC">
      <w:pPr>
        <w:spacing w:line="257" w:lineRule="auto"/>
        <w:rPr>
          <w:rFonts w:eastAsia="Segoe UI" w:cs="Segoe UI"/>
          <w:szCs w:val="24"/>
        </w:rPr>
      </w:pPr>
      <w:r w:rsidRPr="63FEF35C">
        <w:rPr>
          <w:rFonts w:eastAsia="Segoe UI" w:cs="Segoe UI"/>
          <w:szCs w:val="24"/>
        </w:rPr>
        <w:t>WSRMP members must remain in the pool for a minimum of three years and must give notice three years before terminating membership participation. The WSRMP interlocal agreement is renewed automatically each year after the initial three-year period.  After termination, the member remains responsible for their share of contributions for any unresolved, unreported, and in-process claims for the period they were a signatory to the interlocal agreement.</w:t>
      </w:r>
    </w:p>
    <w:p w14:paraId="2B9D0A02" w14:textId="08022AA9" w:rsidR="000B550B" w:rsidRDefault="000B550B" w:rsidP="63FEF35C">
      <w:pPr>
        <w:spacing w:line="257" w:lineRule="auto"/>
        <w:rPr>
          <w:szCs w:val="24"/>
        </w:rPr>
      </w:pPr>
    </w:p>
    <w:p w14:paraId="68153976" w14:textId="3E59FFC7" w:rsidR="000B550B" w:rsidRDefault="2D601B5E" w:rsidP="3076B5DE">
      <w:pPr>
        <w:spacing w:line="257" w:lineRule="auto"/>
        <w:rPr>
          <w:rFonts w:eastAsia="Segoe UI" w:cs="Segoe UI"/>
        </w:rPr>
      </w:pPr>
      <w:r w:rsidRPr="3076B5DE">
        <w:rPr>
          <w:rFonts w:eastAsia="Segoe UI" w:cs="Segoe UI"/>
        </w:rPr>
        <w:t>WSRMP is governed by a board of directors, which is comprised of one designated representative from each participating member. A sixteen-member executive committee is responsible for conducting the business affairs of WSRMP. Financial statements and disclosures for WSRMP may be obtained at the following web address</w:t>
      </w:r>
      <w:r w:rsidR="0346E7D1" w:rsidRPr="3076B5DE">
        <w:rPr>
          <w:rFonts w:eastAsia="Segoe UI" w:cs="Segoe UI"/>
        </w:rPr>
        <w:t xml:space="preserve">, </w:t>
      </w:r>
      <w:hyperlink r:id="rId32">
        <w:r w:rsidRPr="006C63EB">
          <w:rPr>
            <w:rStyle w:val="Hyperlink"/>
            <w:rFonts w:eastAsia="Segoe UI" w:cs="Segoe UI"/>
            <w:color w:val="FF0000"/>
            <w:highlight w:val="lightGray"/>
          </w:rPr>
          <w:t>https://wsrmp.com/public-documents/</w:t>
        </w:r>
      </w:hyperlink>
      <w:r w:rsidRPr="006C63EB">
        <w:rPr>
          <w:rFonts w:eastAsia="Segoe UI" w:cs="Segoe UI"/>
          <w:highlight w:val="lightGray"/>
        </w:rPr>
        <w:t>,</w:t>
      </w:r>
      <w:r w:rsidRPr="3076B5DE">
        <w:rPr>
          <w:rFonts w:eastAsia="Segoe UI" w:cs="Segoe UI"/>
        </w:rPr>
        <w:t xml:space="preserve"> or at PO Box 88710, Tukwila WA, 98138.</w:t>
      </w:r>
    </w:p>
    <w:p w14:paraId="239A3A2E" w14:textId="21638F65" w:rsidR="000B550B" w:rsidRDefault="000B550B" w:rsidP="63FEF35C">
      <w:pPr>
        <w:rPr>
          <w:b/>
          <w:bCs/>
          <w:i/>
          <w:iCs/>
          <w:color w:val="0F14F5"/>
          <w:szCs w:val="24"/>
        </w:rPr>
      </w:pPr>
    </w:p>
    <w:p w14:paraId="16BAC70A" w14:textId="181E2CFB" w:rsidR="75E1987E" w:rsidRPr="00CE18CC" w:rsidRDefault="0EB40DF5" w:rsidP="3076B5DE">
      <w:pPr>
        <w:rPr>
          <w:rFonts w:cs="Segoe UI"/>
          <w:b/>
          <w:bCs/>
          <w:i/>
          <w:iCs/>
          <w:color w:val="0F14F5"/>
        </w:rPr>
      </w:pPr>
      <w:r w:rsidRPr="3076B5DE">
        <w:rPr>
          <w:rFonts w:cs="Segoe UI"/>
          <w:b/>
          <w:bCs/>
          <w:i/>
          <w:iCs/>
          <w:color w:val="0F14F5"/>
        </w:rPr>
        <w:t xml:space="preserve">[OPTION 2 – </w:t>
      </w:r>
      <w:r w:rsidR="5E6E31A3" w:rsidRPr="3076B5DE">
        <w:rPr>
          <w:rFonts w:cs="Segoe UI"/>
          <w:b/>
          <w:bCs/>
          <w:i/>
          <w:iCs/>
          <w:color w:val="0F14F5"/>
        </w:rPr>
        <w:t>For ESDs i</w:t>
      </w:r>
      <w:r w:rsidRPr="3076B5DE">
        <w:rPr>
          <w:rFonts w:cs="Segoe UI"/>
          <w:b/>
          <w:bCs/>
          <w:i/>
          <w:iCs/>
          <w:color w:val="0F14F5"/>
        </w:rPr>
        <w:t>nsuring risk through an ESD-managed risk pool]</w:t>
      </w:r>
    </w:p>
    <w:p w14:paraId="6EB6B0A1" w14:textId="22235A42" w:rsidR="000B550B" w:rsidRPr="00CE18CC" w:rsidRDefault="5BBB1E67" w:rsidP="3076B5DE">
      <w:pPr>
        <w:rPr>
          <w:rFonts w:cs="Segoe UI"/>
          <w:b/>
          <w:bCs/>
          <w:i/>
          <w:iCs/>
          <w:color w:val="0F14F5"/>
        </w:rPr>
      </w:pPr>
      <w:r w:rsidRPr="3076B5DE">
        <w:rPr>
          <w:rFonts w:cs="Segoe UI"/>
          <w:b/>
          <w:bCs/>
          <w:i/>
          <w:iCs/>
          <w:color w:val="0F14F5"/>
        </w:rPr>
        <w:t>[</w:t>
      </w:r>
      <w:r w:rsidR="5ECEFBE2" w:rsidRPr="3076B5DE">
        <w:rPr>
          <w:rFonts w:cs="Segoe UI"/>
          <w:b/>
          <w:bCs/>
          <w:i/>
          <w:iCs/>
          <w:color w:val="0F14F5"/>
        </w:rPr>
        <w:t xml:space="preserve">A- </w:t>
      </w:r>
      <w:r w:rsidR="0EFBE1E4" w:rsidRPr="3076B5DE">
        <w:rPr>
          <w:rFonts w:cs="Segoe UI"/>
          <w:b/>
          <w:bCs/>
          <w:i/>
          <w:iCs/>
          <w:color w:val="0F14F5"/>
        </w:rPr>
        <w:t xml:space="preserve">ESDs managing </w:t>
      </w:r>
      <w:r w:rsidR="2F028A4C" w:rsidRPr="3076B5DE">
        <w:rPr>
          <w:rFonts w:cs="Segoe UI"/>
          <w:b/>
          <w:bCs/>
          <w:i/>
          <w:iCs/>
          <w:color w:val="0F14F5"/>
        </w:rPr>
        <w:t xml:space="preserve">the </w:t>
      </w:r>
      <w:r w:rsidR="0EFBE1E4" w:rsidRPr="3076B5DE">
        <w:rPr>
          <w:rFonts w:cs="Segoe UI"/>
          <w:b/>
          <w:bCs/>
          <w:i/>
          <w:iCs/>
          <w:color w:val="0F14F5"/>
        </w:rPr>
        <w:t>Property and Casualty</w:t>
      </w:r>
      <w:r w:rsidRPr="3076B5DE">
        <w:rPr>
          <w:rFonts w:cs="Segoe UI"/>
          <w:b/>
          <w:bCs/>
          <w:i/>
          <w:iCs/>
          <w:color w:val="0F14F5"/>
        </w:rPr>
        <w:t xml:space="preserve"> Pool]</w:t>
      </w:r>
      <w:bookmarkStart w:id="107" w:name="_Hlk51128121"/>
    </w:p>
    <w:p w14:paraId="71A2F9FC" w14:textId="75BF09CD" w:rsidR="000B550B" w:rsidRPr="0096177F" w:rsidRDefault="000B550B" w:rsidP="63FEF35C">
      <w:pPr>
        <w:rPr>
          <w:rFonts w:cs="Segoe UI"/>
          <w:b/>
          <w:bCs/>
          <w:i/>
          <w:iCs/>
          <w:color w:val="0356CF"/>
        </w:rPr>
      </w:pPr>
      <w:r w:rsidRPr="63FEF35C">
        <w:rPr>
          <w:rFonts w:cs="Segoe UI"/>
        </w:rPr>
        <w:lastRenderedPageBreak/>
        <w:t xml:space="preserve">The District is a member of the </w:t>
      </w:r>
      <w:r w:rsidRPr="63FEF35C">
        <w:rPr>
          <w:rFonts w:cs="Segoe UI"/>
          <w:highlight w:val="lightGray"/>
        </w:rPr>
        <w:t>_____________________</w:t>
      </w:r>
      <w:r w:rsidR="00340702" w:rsidRPr="63FEF35C">
        <w:rPr>
          <w:rFonts w:cs="Segoe UI"/>
          <w:highlight w:val="lightGray"/>
        </w:rPr>
        <w:t>_,</w:t>
      </w:r>
      <w:r w:rsidRPr="63FEF35C">
        <w:rPr>
          <w:rFonts w:cs="Segoe UI"/>
        </w:rPr>
        <w:t xml:space="preserve"> as authorized by </w:t>
      </w:r>
      <w:r w:rsidR="00FD67F9" w:rsidRPr="63FEF35C">
        <w:rPr>
          <w:rFonts w:cs="Segoe UI"/>
        </w:rPr>
        <w:t xml:space="preserve">RCW </w:t>
      </w:r>
      <w:r w:rsidRPr="63FEF35C">
        <w:rPr>
          <w:rFonts w:cs="Segoe UI"/>
        </w:rPr>
        <w:t xml:space="preserve">48.62. The District joined the </w:t>
      </w: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effective </w:t>
      </w:r>
      <w:r w:rsidRPr="63FEF35C">
        <w:rPr>
          <w:rFonts w:cs="Segoe UI"/>
          <w:highlight w:val="lightGray"/>
        </w:rPr>
        <w:t>________________</w:t>
      </w:r>
      <w:r w:rsidRPr="63FEF35C">
        <w:rPr>
          <w:rFonts w:cs="Segoe UI"/>
        </w:rPr>
        <w:t xml:space="preserve">. Information regarding operation of the </w:t>
      </w:r>
      <w:r w:rsidR="00EB234E" w:rsidRPr="63FEF35C">
        <w:rPr>
          <w:rFonts w:cs="Segoe UI"/>
          <w:i/>
          <w:iCs/>
        </w:rPr>
        <w:t>[</w:t>
      </w:r>
      <w:r w:rsidR="00EB234E" w:rsidRPr="63FEF35C">
        <w:rPr>
          <w:rFonts w:cs="Segoe UI"/>
          <w:i/>
          <w:iCs/>
          <w:highlight w:val="lightGray"/>
        </w:rPr>
        <w:t>Cooperative–Pool</w:t>
      </w:r>
      <w:r w:rsidR="00EB234E" w:rsidRPr="63FEF35C">
        <w:rPr>
          <w:rFonts w:cs="Segoe UI"/>
          <w:i/>
          <w:iCs/>
        </w:rPr>
        <w:t xml:space="preserve">] </w:t>
      </w:r>
      <w:r w:rsidRPr="63FEF35C">
        <w:rPr>
          <w:rFonts w:cs="Segoe UI"/>
        </w:rPr>
        <w:t xml:space="preserve">is found in </w:t>
      </w:r>
      <w:r w:rsidRPr="00CE18CC">
        <w:rPr>
          <w:rFonts w:cs="Segoe UI"/>
          <w:highlight w:val="lightGray"/>
        </w:rPr>
        <w:t>Note 10</w:t>
      </w:r>
      <w:r w:rsidRPr="63FEF35C">
        <w:rPr>
          <w:rFonts w:cs="Segoe UI"/>
        </w:rPr>
        <w:t>.</w:t>
      </w:r>
    </w:p>
    <w:bookmarkEnd w:id="107"/>
    <w:p w14:paraId="145D2F29" w14:textId="77777777" w:rsidR="000B550B" w:rsidRPr="0096177F" w:rsidRDefault="000B550B" w:rsidP="000B550B">
      <w:pPr>
        <w:rPr>
          <w:rFonts w:cs="Segoe UI"/>
          <w:color w:val="0356CF"/>
        </w:rPr>
      </w:pPr>
    </w:p>
    <w:p w14:paraId="55E7000D" w14:textId="561CEFA3" w:rsidR="000B550B" w:rsidRPr="00CE18CC" w:rsidRDefault="5BBB1E67" w:rsidP="3076B5DE">
      <w:pPr>
        <w:rPr>
          <w:rFonts w:cs="Segoe UI"/>
          <w:b/>
          <w:bCs/>
          <w:i/>
          <w:iCs/>
          <w:color w:val="0F14F5"/>
        </w:rPr>
      </w:pPr>
      <w:r w:rsidRPr="3076B5DE">
        <w:rPr>
          <w:rFonts w:cs="Segoe UI"/>
          <w:b/>
          <w:bCs/>
          <w:i/>
          <w:iCs/>
          <w:color w:val="0F14F5"/>
        </w:rPr>
        <w:t>[</w:t>
      </w:r>
      <w:r w:rsidR="1232B48E" w:rsidRPr="3076B5DE">
        <w:rPr>
          <w:rFonts w:cs="Segoe UI"/>
          <w:b/>
          <w:bCs/>
          <w:i/>
          <w:iCs/>
          <w:color w:val="0F14F5"/>
        </w:rPr>
        <w:t>B-</w:t>
      </w:r>
      <w:r w:rsidRPr="3076B5DE">
        <w:rPr>
          <w:rFonts w:cs="Segoe UI"/>
          <w:b/>
          <w:bCs/>
          <w:i/>
          <w:iCs/>
          <w:color w:val="0F14F5"/>
        </w:rPr>
        <w:t xml:space="preserve">For  ESDs not administering </w:t>
      </w:r>
      <w:r w:rsidR="26CD8D21" w:rsidRPr="3076B5DE">
        <w:rPr>
          <w:rFonts w:cs="Segoe UI"/>
          <w:b/>
          <w:bCs/>
          <w:i/>
          <w:iCs/>
          <w:color w:val="0F14F5"/>
        </w:rPr>
        <w:t>an</w:t>
      </w:r>
      <w:r w:rsidRPr="3076B5DE">
        <w:rPr>
          <w:rFonts w:cs="Segoe UI"/>
          <w:b/>
          <w:bCs/>
          <w:i/>
          <w:iCs/>
          <w:color w:val="0F14F5"/>
        </w:rPr>
        <w:t xml:space="preserve"> </w:t>
      </w:r>
      <w:r w:rsidR="4D2A7ECD" w:rsidRPr="3076B5DE">
        <w:rPr>
          <w:rFonts w:cs="Segoe UI"/>
          <w:b/>
          <w:bCs/>
          <w:i/>
          <w:iCs/>
          <w:color w:val="0F14F5"/>
        </w:rPr>
        <w:t xml:space="preserve">ESD </w:t>
      </w:r>
      <w:r w:rsidRPr="3076B5DE">
        <w:rPr>
          <w:rFonts w:cs="Segoe UI"/>
          <w:b/>
          <w:bCs/>
          <w:i/>
          <w:iCs/>
          <w:color w:val="0F14F5"/>
        </w:rPr>
        <w:t>Risk Pool</w:t>
      </w:r>
      <w:r w:rsidR="53231B1C" w:rsidRPr="3076B5DE">
        <w:rPr>
          <w:rFonts w:cs="Segoe UI"/>
          <w:b/>
          <w:bCs/>
          <w:i/>
          <w:iCs/>
          <w:color w:val="0F14F5"/>
        </w:rPr>
        <w:t xml:space="preserve"> but a member in one</w:t>
      </w:r>
      <w:r w:rsidRPr="3076B5DE">
        <w:rPr>
          <w:rFonts w:cs="Segoe UI"/>
          <w:b/>
          <w:bCs/>
          <w:i/>
          <w:iCs/>
          <w:color w:val="0F14F5"/>
        </w:rPr>
        <w:t>]</w:t>
      </w:r>
    </w:p>
    <w:p w14:paraId="19F9C97E" w14:textId="3E451066" w:rsidR="000B550B" w:rsidRPr="0096177F" w:rsidRDefault="000B550B" w:rsidP="63FEF35C">
      <w:pPr>
        <w:rPr>
          <w:rFonts w:cs="Segoe UI"/>
          <w:b/>
          <w:bCs/>
          <w:i/>
          <w:iCs/>
          <w:color w:val="0356CF"/>
        </w:rPr>
      </w:pPr>
      <w:r w:rsidRPr="63FEF35C">
        <w:rPr>
          <w:rFonts w:cs="Segoe UI"/>
        </w:rPr>
        <w:t xml:space="preserve">The District is a member of the </w:t>
      </w:r>
      <w:r w:rsidRPr="63FEF35C">
        <w:rPr>
          <w:rFonts w:cs="Segoe UI"/>
          <w:highlight w:val="lightGray"/>
        </w:rPr>
        <w:t>_____________________</w:t>
      </w:r>
      <w:r w:rsidR="00340702" w:rsidRPr="63FEF35C">
        <w:rPr>
          <w:rFonts w:cs="Segoe UI"/>
          <w:highlight w:val="lightGray"/>
        </w:rPr>
        <w:t xml:space="preserve">_. </w:t>
      </w:r>
      <w:r w:rsidRPr="63FEF35C">
        <w:rPr>
          <w:rFonts w:cs="Segoe UI"/>
        </w:rPr>
        <w:t xml:space="preserve">The </w:t>
      </w: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provides property and casualty insurance coverage for its membership as authorized by </w:t>
      </w:r>
      <w:r w:rsidR="00FD67F9" w:rsidRPr="63FEF35C">
        <w:rPr>
          <w:rFonts w:cs="Segoe UI"/>
        </w:rPr>
        <w:t xml:space="preserve">RCW </w:t>
      </w:r>
      <w:r w:rsidRPr="63FEF35C">
        <w:rPr>
          <w:rFonts w:cs="Segoe UI"/>
        </w:rPr>
        <w:t xml:space="preserve">48.62. An agreement to form a pooling arrangement was made pursuant to the provisions of </w:t>
      </w:r>
      <w:r w:rsidR="00FD67F9" w:rsidRPr="63FEF35C">
        <w:rPr>
          <w:rFonts w:cs="Segoe UI"/>
        </w:rPr>
        <w:t xml:space="preserve">RCW </w:t>
      </w:r>
      <w:r w:rsidRPr="63FEF35C">
        <w:rPr>
          <w:rFonts w:cs="Segoe UI"/>
        </w:rPr>
        <w:t xml:space="preserve">39.34, the Interlocal Cooperation Act. The </w:t>
      </w: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was formed on </w:t>
      </w:r>
      <w:r w:rsidRPr="63FEF35C">
        <w:rPr>
          <w:rFonts w:cs="Segoe UI"/>
          <w:highlight w:val="lightGray"/>
        </w:rPr>
        <w:t>________________</w:t>
      </w:r>
      <w:r w:rsidRPr="63FEF35C">
        <w:rPr>
          <w:rFonts w:cs="Segoe UI"/>
        </w:rPr>
        <w:t xml:space="preserve"> to pool self-insured losses and jointly purchase insurance and administrative services. </w:t>
      </w:r>
      <w:r w:rsidRPr="63FEF35C">
        <w:rPr>
          <w:rFonts w:cs="Segoe UI"/>
          <w:highlight w:val="lightGray"/>
        </w:rPr>
        <w:t>[Number of participating members]</w:t>
      </w:r>
      <w:r w:rsidRPr="63FEF35C">
        <w:rPr>
          <w:rFonts w:cs="Segoe UI"/>
        </w:rPr>
        <w:t xml:space="preserve"> have joined the </w:t>
      </w:r>
      <w:r w:rsidRPr="63FEF35C">
        <w:rPr>
          <w:rFonts w:cs="Segoe UI"/>
          <w:i/>
          <w:iCs/>
        </w:rPr>
        <w:t>[</w:t>
      </w:r>
      <w:r w:rsidRPr="63FEF35C">
        <w:rPr>
          <w:rFonts w:cs="Segoe UI"/>
          <w:i/>
          <w:iCs/>
          <w:highlight w:val="lightGray"/>
        </w:rPr>
        <w:t>Cooperative–Pool</w:t>
      </w:r>
      <w:r w:rsidRPr="63FEF35C">
        <w:rPr>
          <w:rFonts w:cs="Segoe UI"/>
          <w:i/>
          <w:iCs/>
        </w:rPr>
        <w:t>].</w:t>
      </w:r>
    </w:p>
    <w:p w14:paraId="1EB3A74A" w14:textId="1F39B6EB" w:rsidR="000B550B" w:rsidRDefault="000B550B" w:rsidP="000B550B">
      <w:pPr>
        <w:rPr>
          <w:rFonts w:cs="Segoe UI"/>
          <w:b/>
          <w:i/>
          <w:color w:val="0356CF"/>
        </w:rPr>
      </w:pPr>
    </w:p>
    <w:p w14:paraId="6D25846B" w14:textId="7D5A8F57" w:rsidR="000B550B" w:rsidRPr="00CE18CC" w:rsidRDefault="00EB234E" w:rsidP="63FEF35C">
      <w:pPr>
        <w:rPr>
          <w:rFonts w:cs="Segoe UI"/>
          <w:b/>
          <w:bCs/>
          <w:i/>
          <w:iCs/>
          <w:color w:val="0F14F5"/>
        </w:rPr>
      </w:pPr>
      <w:r w:rsidRPr="00CE18CC">
        <w:rPr>
          <w:rFonts w:cs="Segoe UI"/>
          <w:color w:val="0F14F5"/>
        </w:rPr>
        <w:t xml:space="preserve"> </w:t>
      </w:r>
      <w:r w:rsidR="000B550B" w:rsidRPr="00CE18CC">
        <w:rPr>
          <w:rFonts w:cs="Segoe UI"/>
          <w:b/>
          <w:bCs/>
          <w:i/>
          <w:iCs/>
          <w:color w:val="0F14F5"/>
        </w:rPr>
        <w:t>[All ESDs</w:t>
      </w:r>
      <w:r w:rsidR="318D491C" w:rsidRPr="00CE18CC">
        <w:rPr>
          <w:rFonts w:cs="Segoe UI"/>
          <w:b/>
          <w:bCs/>
          <w:i/>
          <w:iCs/>
          <w:color w:val="0F14F5"/>
        </w:rPr>
        <w:t>- Option 2</w:t>
      </w:r>
      <w:r w:rsidR="000B550B" w:rsidRPr="00CE18CC">
        <w:rPr>
          <w:rFonts w:cs="Segoe UI"/>
          <w:b/>
          <w:bCs/>
          <w:i/>
          <w:iCs/>
          <w:color w:val="0F14F5"/>
        </w:rPr>
        <w:t>]</w:t>
      </w:r>
    </w:p>
    <w:p w14:paraId="5355E219" w14:textId="77777777" w:rsidR="000B550B" w:rsidRDefault="000B550B" w:rsidP="000B550B">
      <w:pPr>
        <w:rPr>
          <w:rFonts w:cs="Segoe UI"/>
        </w:rPr>
      </w:pPr>
      <w:r w:rsidRPr="63FEF35C">
        <w:rPr>
          <w:rFonts w:cs="Segoe UI"/>
        </w:rPr>
        <w:t xml:space="preserve">The </w:t>
      </w: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purchases excess insurance coverage and provides related services, such as administration, risk management, and claims administration. All coverage is on an occurrence basis. The </w:t>
      </w: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provides the following forms of group purchased insurance coverage for its members:  </w:t>
      </w:r>
      <w:r w:rsidRPr="00CE18CC">
        <w:rPr>
          <w:rFonts w:cs="Segoe UI"/>
          <w:highlight w:val="lightGray"/>
        </w:rPr>
        <w:t>Property, including owned buildings, automobiles and equipment, Equipment Breakdown, Commercial Crime, General Liability, Errors and Omissions Liability, and Employment Practices Liability.</w:t>
      </w:r>
      <w:r w:rsidRPr="63FEF35C">
        <w:rPr>
          <w:rFonts w:cs="Segoe UI"/>
        </w:rPr>
        <w:t xml:space="preserve"> </w:t>
      </w:r>
    </w:p>
    <w:p w14:paraId="20CFC235" w14:textId="77777777" w:rsidR="000B550B" w:rsidRDefault="000B550B" w:rsidP="000B550B">
      <w:pPr>
        <w:rPr>
          <w:rFonts w:cs="Segoe UI"/>
        </w:rPr>
      </w:pPr>
    </w:p>
    <w:p w14:paraId="431E43E8" w14:textId="59945328" w:rsidR="00D538E5" w:rsidRDefault="5BBB1E67" w:rsidP="00D538E5">
      <w:pPr>
        <w:spacing w:line="257" w:lineRule="auto"/>
        <w:rPr>
          <w:rFonts w:eastAsia="Segoe UI" w:cs="Segoe UI"/>
        </w:rPr>
      </w:pPr>
      <w:r w:rsidRPr="3076B5DE">
        <w:rPr>
          <w:rFonts w:cs="Segoe UI"/>
        </w:rPr>
        <w:t xml:space="preserve">Members make an annual contribution to fund the </w:t>
      </w:r>
      <w:r w:rsidRPr="3076B5DE">
        <w:rPr>
          <w:rFonts w:cs="Segoe UI"/>
          <w:i/>
          <w:iCs/>
        </w:rPr>
        <w:t>[</w:t>
      </w:r>
      <w:r w:rsidRPr="3076B5DE">
        <w:rPr>
          <w:rFonts w:cs="Segoe UI"/>
          <w:i/>
          <w:iCs/>
          <w:highlight w:val="lightGray"/>
        </w:rPr>
        <w:t>Cooperative–Pool</w:t>
      </w:r>
      <w:r w:rsidR="3BEFE70D" w:rsidRPr="3076B5DE">
        <w:rPr>
          <w:rFonts w:cs="Segoe UI"/>
          <w:i/>
          <w:iCs/>
          <w:sz w:val="28"/>
          <w:szCs w:val="28"/>
          <w:highlight w:val="lightGray"/>
        </w:rPr>
        <w:t>]</w:t>
      </w:r>
      <w:r w:rsidRPr="3076B5DE">
        <w:rPr>
          <w:rFonts w:cs="Segoe UI"/>
        </w:rPr>
        <w:t>. Members are responsible for the first $</w:t>
      </w:r>
      <w:r w:rsidRPr="3076B5DE">
        <w:rPr>
          <w:rFonts w:cs="Segoe UI"/>
          <w:highlight w:val="lightGray"/>
        </w:rPr>
        <w:t>__________</w:t>
      </w:r>
      <w:r w:rsidRPr="3076B5DE">
        <w:rPr>
          <w:rFonts w:cs="Segoe UI"/>
        </w:rPr>
        <w:t xml:space="preserve"> of all property claims and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is responsible for the next $</w:t>
      </w:r>
      <w:r w:rsidRPr="3076B5DE">
        <w:rPr>
          <w:rFonts w:cs="Segoe UI"/>
          <w:highlight w:val="lightGray"/>
        </w:rPr>
        <w:t>__________</w:t>
      </w:r>
      <w:r w:rsidRPr="3076B5DE">
        <w:rPr>
          <w:rFonts w:cs="Segoe UI"/>
        </w:rPr>
        <w:t>. There is no member deductible for liability claims. Excess insurance covers insured losses over $</w:t>
      </w:r>
      <w:r w:rsidRPr="3076B5DE">
        <w:rPr>
          <w:rFonts w:cs="Segoe UI"/>
          <w:highlight w:val="lightGray"/>
        </w:rPr>
        <w:t>___________</w:t>
      </w:r>
      <w:r w:rsidRPr="3076B5DE">
        <w:rPr>
          <w:rFonts w:cs="Segoe UI"/>
        </w:rPr>
        <w:t xml:space="preserve"> up to the limits of each policy.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 xml:space="preserve">is a member of </w:t>
      </w:r>
      <w:r w:rsidRPr="3076B5DE">
        <w:rPr>
          <w:rFonts w:cs="Segoe UI"/>
          <w:highlight w:val="lightGray"/>
        </w:rPr>
        <w:t>________________________________</w:t>
      </w:r>
      <w:r w:rsidRPr="3076B5DE">
        <w:rPr>
          <w:rFonts w:cs="Segoe UI"/>
        </w:rPr>
        <w:t xml:space="preserve"> to obtain this excess insurance.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 xml:space="preserve">purchases additional excess crime coverage as well as required Public Official Bonds. </w:t>
      </w:r>
      <w:bookmarkStart w:id="108" w:name="_Hlk61760465"/>
      <w:r w:rsidRPr="3076B5DE">
        <w:rPr>
          <w:rFonts w:cs="Segoe UI"/>
        </w:rPr>
        <w:t>The Commercial Crime coverage is subject to a per-occurrence deductible of $</w:t>
      </w:r>
      <w:r w:rsidRPr="3076B5DE">
        <w:rPr>
          <w:rFonts w:cs="Segoe UI"/>
          <w:highlight w:val="lightGray"/>
        </w:rPr>
        <w:t>________</w:t>
      </w:r>
      <w:r w:rsidR="4F32D61E" w:rsidRPr="3076B5DE">
        <w:rPr>
          <w:rFonts w:cs="Segoe UI"/>
          <w:highlight w:val="lightGray"/>
        </w:rPr>
        <w:t xml:space="preserve"> </w:t>
      </w:r>
      <w:r w:rsidR="4F32D61E" w:rsidRPr="3076B5DE">
        <w:rPr>
          <w:rFonts w:cs="Segoe UI"/>
        </w:rPr>
        <w:t>which is the</w:t>
      </w:r>
      <w:r w:rsidRPr="3076B5DE">
        <w:rPr>
          <w:rFonts w:cs="Segoe UI"/>
        </w:rPr>
        <w:t xml:space="preserve"> </w:t>
      </w:r>
      <w:r w:rsidR="2942306C" w:rsidRPr="3076B5DE">
        <w:rPr>
          <w:rFonts w:cs="Segoe UI"/>
        </w:rPr>
        <w:t>m</w:t>
      </w:r>
      <w:r w:rsidRPr="3076B5DE">
        <w:rPr>
          <w:rFonts w:cs="Segoe UI"/>
        </w:rPr>
        <w:t>ember</w:t>
      </w:r>
      <w:r w:rsidR="3932EC83" w:rsidRPr="3076B5DE">
        <w:rPr>
          <w:rFonts w:cs="Segoe UI"/>
        </w:rPr>
        <w:t>'</w:t>
      </w:r>
      <w:r w:rsidRPr="3076B5DE">
        <w:rPr>
          <w:rFonts w:cs="Segoe UI"/>
        </w:rPr>
        <w:t>s responsib</w:t>
      </w:r>
      <w:r w:rsidR="201E66EA" w:rsidRPr="3076B5DE">
        <w:rPr>
          <w:rFonts w:cs="Segoe UI"/>
        </w:rPr>
        <w:t>ility.</w:t>
      </w:r>
      <w:r w:rsidRPr="3076B5DE">
        <w:rPr>
          <w:rFonts w:cs="Segoe UI"/>
        </w:rPr>
        <w:t xml:space="preserve">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is fully funded by its member participants.</w:t>
      </w:r>
      <w:r w:rsidR="685B4AD8" w:rsidRPr="3076B5DE">
        <w:rPr>
          <w:rFonts w:cs="Segoe UI"/>
        </w:rPr>
        <w:t xml:space="preserve"> </w:t>
      </w:r>
      <w:r w:rsidR="685B4AD8" w:rsidRPr="3076B5DE">
        <w:rPr>
          <w:rFonts w:eastAsia="Segoe UI" w:cs="Segoe UI"/>
          <w:highlight w:val="lightGray"/>
        </w:rPr>
        <w:t xml:space="preserve">No claims have exceeded insurance coverage in the past three years. </w:t>
      </w:r>
      <w:r w:rsidR="685B4AD8" w:rsidRPr="3076B5DE">
        <w:rPr>
          <w:rFonts w:eastAsia="Segoe UI" w:cs="Segoe UI"/>
          <w:color w:val="0000FF"/>
          <w:highlight w:val="lightGray"/>
        </w:rPr>
        <w:t>OR</w:t>
      </w:r>
      <w:r w:rsidR="685B4AD8" w:rsidRPr="3076B5DE">
        <w:rPr>
          <w:rFonts w:eastAsia="Segoe UI" w:cs="Segoe UI"/>
          <w:highlight w:val="lightGray"/>
        </w:rPr>
        <w:t xml:space="preserve"> During [date in the last 3 years], claims exceeded insurance coverage by $_________.</w:t>
      </w:r>
    </w:p>
    <w:bookmarkEnd w:id="108"/>
    <w:p w14:paraId="6A30A5DD" w14:textId="77777777" w:rsidR="000B550B" w:rsidRPr="005F788B" w:rsidRDefault="000B550B" w:rsidP="000B550B">
      <w:pPr>
        <w:rPr>
          <w:rFonts w:cs="Segoe UI"/>
        </w:rPr>
      </w:pPr>
    </w:p>
    <w:p w14:paraId="67580392" w14:textId="5FBCFD39" w:rsidR="000B550B" w:rsidRPr="005F788B" w:rsidRDefault="5BBB1E67" w:rsidP="000B550B">
      <w:pPr>
        <w:rPr>
          <w:rFonts w:cs="Segoe UI"/>
        </w:rPr>
      </w:pP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 xml:space="preserve">members contract to automatically renew from year to year unless the member gives written notice of its election to terminate </w:t>
      </w:r>
      <w:r w:rsidR="3EC0E15F" w:rsidRPr="3076B5DE">
        <w:rPr>
          <w:rFonts w:cs="Segoe UI"/>
        </w:rPr>
        <w:t xml:space="preserve">its participation in the agreement </w:t>
      </w:r>
      <w:r w:rsidRPr="3076B5DE">
        <w:rPr>
          <w:rFonts w:cs="Segoe UI"/>
        </w:rPr>
        <w:t xml:space="preserve">at </w:t>
      </w:r>
      <w:r w:rsidRPr="006C63EB">
        <w:rPr>
          <w:rFonts w:cs="Segoe UI"/>
          <w:highlight w:val="lightGray"/>
        </w:rPr>
        <w:t>least 180 days prior to August 31 of any year.</w:t>
      </w:r>
      <w:r w:rsidRPr="3076B5DE">
        <w:rPr>
          <w:rFonts w:cs="Segoe UI"/>
        </w:rPr>
        <w:t xml:space="preserve"> Termination occurs on </w:t>
      </w:r>
      <w:r w:rsidRPr="006C63EB">
        <w:rPr>
          <w:rFonts w:cs="Segoe UI"/>
          <w:highlight w:val="lightGray"/>
        </w:rPr>
        <w:t>August 31</w:t>
      </w:r>
      <w:r w:rsidRPr="3076B5DE">
        <w:rPr>
          <w:rFonts w:cs="Segoe UI"/>
        </w:rPr>
        <w:t xml:space="preserve">. </w:t>
      </w:r>
      <w:r w:rsidR="3F9E0F7D" w:rsidRPr="3076B5DE">
        <w:rPr>
          <w:rFonts w:cs="Segoe UI"/>
        </w:rPr>
        <w:t>A</w:t>
      </w:r>
      <w:r w:rsidRPr="3076B5DE">
        <w:rPr>
          <w:rFonts w:cs="Segoe UI"/>
        </w:rPr>
        <w:t xml:space="preserve">fter termination, a member </w:t>
      </w:r>
      <w:r w:rsidR="63DCD452" w:rsidRPr="3076B5DE">
        <w:rPr>
          <w:rFonts w:cs="Segoe UI"/>
        </w:rPr>
        <w:t xml:space="preserve">remains </w:t>
      </w:r>
      <w:r w:rsidRPr="3076B5DE">
        <w:rPr>
          <w:rFonts w:cs="Segoe UI"/>
        </w:rPr>
        <w:t xml:space="preserve">responsible for contributions to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 xml:space="preserve">for any unresolved, unreported, and in-process claims for the period they were a signatory to the interlocal governmental agreement. </w:t>
      </w:r>
    </w:p>
    <w:p w14:paraId="734F7345" w14:textId="7C2F6157" w:rsidR="303585BB" w:rsidRPr="00CE18CC" w:rsidRDefault="303585BB" w:rsidP="63FEF35C">
      <w:pPr>
        <w:rPr>
          <w:rFonts w:cs="Segoe UI"/>
          <w:i/>
          <w:iCs/>
          <w:color w:val="2A14F5"/>
          <w:szCs w:val="24"/>
        </w:rPr>
      </w:pPr>
      <w:r w:rsidRPr="00CE18CC">
        <w:rPr>
          <w:rFonts w:cs="Segoe UI"/>
          <w:i/>
          <w:iCs/>
          <w:color w:val="2A14F5"/>
          <w:szCs w:val="24"/>
        </w:rPr>
        <w:lastRenderedPageBreak/>
        <w:t>[Drafting Note – verify termination terms for your particular Pool; the paragraph above represents the most common terms.]</w:t>
      </w:r>
    </w:p>
    <w:p w14:paraId="368DF4A5" w14:textId="77777777" w:rsidR="000B550B" w:rsidRPr="005F788B" w:rsidRDefault="000B550B" w:rsidP="000B550B">
      <w:pPr>
        <w:rPr>
          <w:rFonts w:cs="Segoe UI"/>
        </w:rPr>
      </w:pPr>
    </w:p>
    <w:p w14:paraId="7EEF3A66" w14:textId="704B5FC0" w:rsidR="000B550B" w:rsidRDefault="000B550B" w:rsidP="000B550B">
      <w:pPr>
        <w:rPr>
          <w:rFonts w:cs="Segoe UI"/>
        </w:rPr>
      </w:pPr>
      <w:r w:rsidRPr="63FEF35C">
        <w:rPr>
          <w:rFonts w:cs="Segoe UI"/>
        </w:rPr>
        <w:t>The [</w:t>
      </w:r>
      <w:r w:rsidRPr="63FEF35C">
        <w:rPr>
          <w:rFonts w:cs="Segoe UI"/>
          <w:i/>
          <w:iCs/>
          <w:highlight w:val="lightGray"/>
        </w:rPr>
        <w:t>Cooperative–Pool</w:t>
      </w:r>
      <w:r w:rsidRPr="63FEF35C">
        <w:rPr>
          <w:rFonts w:cs="Segoe UI"/>
        </w:rPr>
        <w:t xml:space="preserve">] </w:t>
      </w:r>
      <w:r w:rsidRPr="00CE18CC">
        <w:rPr>
          <w:rFonts w:cs="Segoe UI"/>
          <w:highlight w:val="lightGray"/>
        </w:rPr>
        <w:t>is governed by a board of directors, which is comprised of one designated representative from each participating member</w:t>
      </w:r>
      <w:r w:rsidRPr="63FEF35C">
        <w:rPr>
          <w:rFonts w:cs="Segoe UI"/>
        </w:rPr>
        <w:t xml:space="preserve">. </w:t>
      </w:r>
      <w:r w:rsidRPr="63FEF35C">
        <w:rPr>
          <w:rFonts w:cs="Segoe UI"/>
          <w:highlight w:val="lightGray"/>
        </w:rPr>
        <w:t>A five-member executive committee is responsible for conducting the business affairs of the</w:t>
      </w:r>
      <w:r w:rsidRPr="63FEF35C">
        <w:rPr>
          <w:rFonts w:cs="Segoe UI"/>
        </w:rPr>
        <w:t xml:space="preserve"> [</w:t>
      </w:r>
      <w:r w:rsidRPr="63FEF35C">
        <w:rPr>
          <w:rFonts w:cs="Segoe UI"/>
          <w:i/>
          <w:iCs/>
          <w:highlight w:val="lightGray"/>
        </w:rPr>
        <w:t>Cooperative–Pool</w:t>
      </w:r>
      <w:r w:rsidRPr="63FEF35C">
        <w:rPr>
          <w:rFonts w:cs="Segoe UI"/>
          <w:i/>
          <w:iCs/>
        </w:rPr>
        <w:t>].</w:t>
      </w:r>
      <w:r w:rsidRPr="63FEF35C">
        <w:rPr>
          <w:rFonts w:cs="Segoe UI"/>
        </w:rPr>
        <w:t xml:space="preserve"> Financial statements and disclosures for the [</w:t>
      </w:r>
      <w:r w:rsidRPr="63FEF35C">
        <w:rPr>
          <w:rFonts w:cs="Segoe UI"/>
          <w:i/>
          <w:iCs/>
          <w:highlight w:val="lightGray"/>
        </w:rPr>
        <w:t>Cooperative–Pool</w:t>
      </w:r>
      <w:r w:rsidRPr="63FEF35C">
        <w:rPr>
          <w:rFonts w:cs="Segoe UI"/>
          <w:i/>
          <w:iCs/>
        </w:rPr>
        <w:t>]</w:t>
      </w:r>
      <w:r w:rsidRPr="63FEF35C">
        <w:rPr>
          <w:rFonts w:cs="Segoe UI"/>
        </w:rPr>
        <w:t xml:space="preserve"> </w:t>
      </w:r>
      <w:r w:rsidR="4394A9EC" w:rsidRPr="63FEF35C">
        <w:rPr>
          <w:rFonts w:cs="Segoe UI"/>
        </w:rPr>
        <w:t>may</w:t>
      </w:r>
      <w:r w:rsidRPr="63FEF35C">
        <w:rPr>
          <w:rFonts w:cs="Segoe UI"/>
        </w:rPr>
        <w:t xml:space="preserve"> be obtained from the following address: </w:t>
      </w:r>
      <w:r w:rsidRPr="63FEF35C">
        <w:rPr>
          <w:rFonts w:cs="Segoe UI"/>
          <w:highlight w:val="lightGray"/>
        </w:rPr>
        <w:t>_______________________________________________</w:t>
      </w:r>
      <w:r w:rsidRPr="63FEF35C">
        <w:rPr>
          <w:rFonts w:cs="Segoe UI"/>
        </w:rPr>
        <w:t xml:space="preserve">. </w:t>
      </w:r>
    </w:p>
    <w:p w14:paraId="3AA060CD" w14:textId="77777777" w:rsidR="000B550B" w:rsidRDefault="000B550B" w:rsidP="000B550B">
      <w:pPr>
        <w:rPr>
          <w:rFonts w:cs="Segoe UI"/>
        </w:rPr>
      </w:pPr>
    </w:p>
    <w:p w14:paraId="35AE7B27" w14:textId="77777777" w:rsidR="000B550B" w:rsidRDefault="000B550B" w:rsidP="00E97772">
      <w:pPr>
        <w:pStyle w:val="Heading2"/>
      </w:pPr>
      <w:bookmarkStart w:id="109" w:name="_Toc116988972"/>
      <w:r>
        <w:t>Worker’s Compensation</w:t>
      </w:r>
      <w:bookmarkEnd w:id="109"/>
    </w:p>
    <w:p w14:paraId="01B7697A" w14:textId="77777777" w:rsidR="000B550B" w:rsidRDefault="000B550B" w:rsidP="63FEF35C">
      <w:pPr>
        <w:rPr>
          <w:rFonts w:cs="Segoe UI"/>
          <w:b/>
          <w:bCs/>
        </w:rPr>
      </w:pPr>
    </w:p>
    <w:p w14:paraId="138A8914" w14:textId="60568A55" w:rsidR="40D56AD1" w:rsidRPr="00CE18CC" w:rsidRDefault="40D56AD1" w:rsidP="63FEF35C">
      <w:pPr>
        <w:rPr>
          <w:rFonts w:cs="Segoe UI"/>
          <w:b/>
          <w:bCs/>
          <w:i/>
          <w:iCs/>
          <w:color w:val="0F14F5"/>
          <w:szCs w:val="24"/>
        </w:rPr>
      </w:pPr>
      <w:r w:rsidRPr="00CE18CC">
        <w:rPr>
          <w:rFonts w:cs="Segoe UI"/>
          <w:b/>
          <w:bCs/>
          <w:i/>
          <w:iCs/>
          <w:color w:val="0F14F5"/>
          <w:szCs w:val="24"/>
        </w:rPr>
        <w:t>[OPTION 1 – Insuring Risk through L&amp;I]</w:t>
      </w:r>
    </w:p>
    <w:p w14:paraId="1A7B9B64" w14:textId="2926103A" w:rsidR="40D56AD1" w:rsidRDefault="40D56AD1" w:rsidP="63FEF35C">
      <w:pPr>
        <w:rPr>
          <w:szCs w:val="24"/>
        </w:rPr>
      </w:pPr>
      <w:r w:rsidRPr="63FEF35C">
        <w:rPr>
          <w:szCs w:val="24"/>
        </w:rPr>
        <w:t>The District’s worker’s compensation insurance coverage is obtained through the Washington State Department of Labor and Industry.</w:t>
      </w:r>
    </w:p>
    <w:p w14:paraId="03BD646D" w14:textId="3B98DC42" w:rsidR="63FEF35C" w:rsidRDefault="63FEF35C" w:rsidP="63FEF35C">
      <w:pPr>
        <w:rPr>
          <w:szCs w:val="24"/>
        </w:rPr>
      </w:pPr>
    </w:p>
    <w:p w14:paraId="20EEFA40" w14:textId="31DBF821" w:rsidR="40D56AD1" w:rsidRPr="00CE18CC" w:rsidRDefault="40D56AD1" w:rsidP="63FEF35C">
      <w:pPr>
        <w:rPr>
          <w:b/>
          <w:bCs/>
          <w:i/>
          <w:iCs/>
          <w:color w:val="0F14F5"/>
          <w:szCs w:val="24"/>
        </w:rPr>
      </w:pPr>
      <w:r w:rsidRPr="00CE18CC">
        <w:rPr>
          <w:b/>
          <w:bCs/>
          <w:i/>
          <w:iCs/>
          <w:color w:val="0F14F5"/>
          <w:szCs w:val="24"/>
        </w:rPr>
        <w:t>[OPTION 2 – Insuring Risk through an ESD Risk Pool]</w:t>
      </w:r>
    </w:p>
    <w:p w14:paraId="6224E00A" w14:textId="4723F100" w:rsidR="455AC70A" w:rsidRPr="00CE18CC" w:rsidRDefault="455AC70A" w:rsidP="63FEF35C">
      <w:pPr>
        <w:rPr>
          <w:i/>
          <w:iCs/>
          <w:color w:val="0F14F5"/>
          <w:szCs w:val="24"/>
        </w:rPr>
      </w:pPr>
      <w:r w:rsidRPr="00CE18CC">
        <w:rPr>
          <w:b/>
          <w:bCs/>
          <w:i/>
          <w:iCs/>
          <w:color w:val="0F14F5"/>
          <w:szCs w:val="24"/>
        </w:rPr>
        <w:t xml:space="preserve">[Drafting Note: </w:t>
      </w:r>
      <w:r w:rsidRPr="00CE18CC">
        <w:rPr>
          <w:i/>
          <w:iCs/>
          <w:color w:val="0F14F5"/>
          <w:szCs w:val="24"/>
        </w:rPr>
        <w:t xml:space="preserve">Many of the worker’s compensation pools are registered with “trust” as part of their </w:t>
      </w:r>
      <w:r w:rsidR="00E35417" w:rsidRPr="00CE18CC">
        <w:rPr>
          <w:i/>
          <w:iCs/>
          <w:color w:val="0F14F5"/>
          <w:szCs w:val="24"/>
        </w:rPr>
        <w:t>name;</w:t>
      </w:r>
      <w:r w:rsidRPr="00CE18CC">
        <w:rPr>
          <w:i/>
          <w:iCs/>
          <w:color w:val="0F14F5"/>
          <w:szCs w:val="24"/>
        </w:rPr>
        <w:t xml:space="preserve"> </w:t>
      </w:r>
      <w:r w:rsidR="00E35417" w:rsidRPr="00CE18CC">
        <w:rPr>
          <w:i/>
          <w:iCs/>
          <w:color w:val="0F14F5"/>
          <w:szCs w:val="24"/>
        </w:rPr>
        <w:t>however,</w:t>
      </w:r>
      <w:r w:rsidRPr="00CE18CC">
        <w:rPr>
          <w:i/>
          <w:iCs/>
          <w:color w:val="0F14F5"/>
          <w:szCs w:val="24"/>
        </w:rPr>
        <w:t xml:space="preserve"> they are not legal trusts and should not be referred to in the notes as trusts.  To </w:t>
      </w:r>
      <w:r w:rsidR="6AFEEE45" w:rsidRPr="00CE18CC">
        <w:rPr>
          <w:i/>
          <w:iCs/>
          <w:color w:val="0F14F5"/>
          <w:szCs w:val="24"/>
        </w:rPr>
        <w:t>link the registered business name to the discussion of the pool</w:t>
      </w:r>
      <w:r w:rsidR="00023042">
        <w:rPr>
          <w:i/>
          <w:iCs/>
          <w:color w:val="0F14F5"/>
          <w:szCs w:val="24"/>
        </w:rPr>
        <w:t>,</w:t>
      </w:r>
      <w:r w:rsidR="6AFEEE45" w:rsidRPr="00CE18CC">
        <w:rPr>
          <w:i/>
          <w:iCs/>
          <w:color w:val="0F14F5"/>
          <w:szCs w:val="24"/>
        </w:rPr>
        <w:t xml:space="preserve"> an option is to add a </w:t>
      </w:r>
      <w:r w:rsidR="00023042">
        <w:rPr>
          <w:i/>
          <w:iCs/>
          <w:color w:val="0F14F5"/>
          <w:szCs w:val="24"/>
        </w:rPr>
        <w:t>DBA</w:t>
      </w:r>
      <w:r w:rsidR="6AFEEE45" w:rsidRPr="00CE18CC">
        <w:rPr>
          <w:i/>
          <w:iCs/>
          <w:color w:val="0F14F5"/>
          <w:szCs w:val="24"/>
        </w:rPr>
        <w:t xml:space="preserve"> reference in the first paragraph, and then refer to the </w:t>
      </w:r>
      <w:r w:rsidR="6118EAFB" w:rsidRPr="00CE18CC">
        <w:rPr>
          <w:i/>
          <w:iCs/>
          <w:color w:val="0F14F5"/>
          <w:szCs w:val="24"/>
        </w:rPr>
        <w:t>pool as Cooperative-Pool for the remainder of the disclosure.  Example:  XYZ Worker’s Compensation Cooperative (dba XYZ Worker’s Compensation Trust.)</w:t>
      </w:r>
    </w:p>
    <w:p w14:paraId="62EDAD63" w14:textId="38CCBC63" w:rsidR="63FEF35C" w:rsidRPr="00CE18CC" w:rsidRDefault="63FEF35C" w:rsidP="63FEF35C">
      <w:pPr>
        <w:rPr>
          <w:i/>
          <w:iCs/>
          <w:color w:val="0070C0"/>
          <w:szCs w:val="24"/>
        </w:rPr>
      </w:pPr>
    </w:p>
    <w:p w14:paraId="74562CC8" w14:textId="7FF24A85" w:rsidR="000B550B" w:rsidRPr="00CE18CC" w:rsidRDefault="5BBB1E67" w:rsidP="3076B5DE">
      <w:pPr>
        <w:rPr>
          <w:rFonts w:cs="Segoe UI"/>
          <w:b/>
          <w:bCs/>
          <w:i/>
          <w:iCs/>
          <w:color w:val="0F14F5"/>
        </w:rPr>
      </w:pPr>
      <w:r w:rsidRPr="3076B5DE">
        <w:rPr>
          <w:rFonts w:cs="Segoe UI"/>
          <w:b/>
          <w:bCs/>
          <w:i/>
          <w:iCs/>
          <w:color w:val="0F14F5"/>
        </w:rPr>
        <w:t>[</w:t>
      </w:r>
      <w:r w:rsidR="31F8755F" w:rsidRPr="3076B5DE">
        <w:rPr>
          <w:rFonts w:cs="Segoe UI"/>
          <w:b/>
          <w:bCs/>
          <w:i/>
          <w:iCs/>
          <w:color w:val="0F14F5"/>
        </w:rPr>
        <w:t>A-</w:t>
      </w:r>
      <w:r w:rsidRPr="3076B5DE">
        <w:rPr>
          <w:rFonts w:cs="Segoe UI"/>
          <w:b/>
          <w:bCs/>
          <w:i/>
          <w:iCs/>
          <w:color w:val="0F14F5"/>
        </w:rPr>
        <w:t>ESDs managing a Worker’s Compensation Pool]</w:t>
      </w:r>
    </w:p>
    <w:p w14:paraId="2900EF18" w14:textId="701028CC" w:rsidR="000B550B" w:rsidRPr="005F788B" w:rsidRDefault="5BBB1E67" w:rsidP="000B550B">
      <w:pPr>
        <w:rPr>
          <w:rFonts w:cs="Segoe UI"/>
        </w:rPr>
      </w:pPr>
      <w:bookmarkStart w:id="110" w:name="_Hlk61760919"/>
      <w:r w:rsidRPr="3076B5DE">
        <w:rPr>
          <w:rFonts w:cs="Segoe UI"/>
        </w:rPr>
        <w:t xml:space="preserve">The District is a member of the </w:t>
      </w:r>
      <w:r w:rsidRPr="3076B5DE">
        <w:rPr>
          <w:rFonts w:cs="Segoe UI"/>
          <w:highlight w:val="lightGray"/>
        </w:rPr>
        <w:t>_____________________</w:t>
      </w:r>
      <w:r w:rsidR="00340702" w:rsidRPr="3076B5DE">
        <w:rPr>
          <w:rFonts w:cs="Segoe UI"/>
          <w:highlight w:val="lightGray"/>
        </w:rPr>
        <w:t>_,</w:t>
      </w:r>
      <w:r w:rsidRPr="3076B5DE">
        <w:rPr>
          <w:rFonts w:cs="Segoe UI"/>
        </w:rPr>
        <w:t xml:space="preserve"> as authorized by</w:t>
      </w:r>
      <w:r w:rsidR="493CA0BC" w:rsidRPr="3076B5DE">
        <w:rPr>
          <w:rFonts w:cs="Segoe UI"/>
        </w:rPr>
        <w:t xml:space="preserve"> RCW</w:t>
      </w:r>
      <w:r w:rsidRPr="3076B5DE">
        <w:rPr>
          <w:rFonts w:cs="Segoe UI"/>
        </w:rPr>
        <w:t xml:space="preserve"> 51.14. The District joined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 xml:space="preserve">effective </w:t>
      </w:r>
      <w:r w:rsidRPr="3076B5DE">
        <w:rPr>
          <w:rFonts w:cs="Segoe UI"/>
          <w:highlight w:val="lightGray"/>
        </w:rPr>
        <w:t>________________</w:t>
      </w:r>
      <w:r w:rsidRPr="3076B5DE">
        <w:rPr>
          <w:rFonts w:cs="Segoe UI"/>
        </w:rPr>
        <w:t xml:space="preserve">. Information regarding operation of the </w:t>
      </w:r>
      <w:r w:rsidR="66164E12" w:rsidRPr="3076B5DE">
        <w:rPr>
          <w:rFonts w:cs="Segoe UI"/>
          <w:i/>
          <w:iCs/>
        </w:rPr>
        <w:t>[</w:t>
      </w:r>
      <w:r w:rsidR="66164E12" w:rsidRPr="3076B5DE">
        <w:rPr>
          <w:rFonts w:cs="Segoe UI"/>
          <w:i/>
          <w:iCs/>
          <w:highlight w:val="lightGray"/>
        </w:rPr>
        <w:t>Cooperative–Pool</w:t>
      </w:r>
      <w:r w:rsidR="66164E12" w:rsidRPr="3076B5DE">
        <w:rPr>
          <w:rFonts w:cs="Segoe UI"/>
          <w:i/>
          <w:iCs/>
        </w:rPr>
        <w:t>]</w:t>
      </w:r>
      <w:r w:rsidRPr="3076B5DE">
        <w:rPr>
          <w:rFonts w:cs="Segoe UI"/>
        </w:rPr>
        <w:t xml:space="preserve"> is found in </w:t>
      </w:r>
      <w:r w:rsidRPr="3076B5DE">
        <w:rPr>
          <w:rFonts w:cs="Segoe UI"/>
          <w:highlight w:val="lightGray"/>
        </w:rPr>
        <w:t>Note 10</w:t>
      </w:r>
      <w:r w:rsidRPr="3076B5DE">
        <w:rPr>
          <w:rFonts w:cs="Segoe UI"/>
        </w:rPr>
        <w:t xml:space="preserve">. </w:t>
      </w:r>
    </w:p>
    <w:bookmarkEnd w:id="110"/>
    <w:p w14:paraId="23E12EA2" w14:textId="77777777" w:rsidR="000B550B" w:rsidRDefault="000B550B" w:rsidP="000B550B">
      <w:pPr>
        <w:rPr>
          <w:rFonts w:cs="Segoe UI"/>
        </w:rPr>
      </w:pPr>
    </w:p>
    <w:p w14:paraId="10C6B833" w14:textId="21B3193F" w:rsidR="000B550B" w:rsidRPr="0096177F" w:rsidRDefault="5BBB1E67" w:rsidP="3076B5DE">
      <w:pPr>
        <w:rPr>
          <w:rFonts w:cs="Segoe UI"/>
          <w:b/>
          <w:bCs/>
          <w:i/>
          <w:iCs/>
          <w:color w:val="2303A9"/>
        </w:rPr>
      </w:pPr>
      <w:r w:rsidRPr="3076B5DE">
        <w:rPr>
          <w:rFonts w:cs="Segoe UI"/>
          <w:b/>
          <w:bCs/>
          <w:i/>
          <w:iCs/>
          <w:color w:val="0F14F5"/>
        </w:rPr>
        <w:t>[</w:t>
      </w:r>
      <w:r w:rsidR="2053E585" w:rsidRPr="3076B5DE">
        <w:rPr>
          <w:rFonts w:cs="Segoe UI"/>
          <w:b/>
          <w:bCs/>
          <w:i/>
          <w:iCs/>
          <w:color w:val="0F14F5"/>
        </w:rPr>
        <w:t>B-</w:t>
      </w:r>
      <w:r w:rsidRPr="3076B5DE">
        <w:rPr>
          <w:rFonts w:cs="Segoe UI"/>
          <w:b/>
          <w:bCs/>
          <w:i/>
          <w:iCs/>
          <w:color w:val="0F14F5"/>
        </w:rPr>
        <w:t>ESDs participating only in a Worker’s Compensation Pool]</w:t>
      </w:r>
    </w:p>
    <w:p w14:paraId="32952A9C" w14:textId="6CA910BE" w:rsidR="000B550B" w:rsidRPr="0096177F" w:rsidRDefault="000B550B" w:rsidP="000B550B">
      <w:pPr>
        <w:rPr>
          <w:rFonts w:cs="Segoe UI"/>
          <w:b/>
          <w:i/>
          <w:color w:val="0356CF"/>
        </w:rPr>
      </w:pPr>
      <w:r>
        <w:rPr>
          <w:rFonts w:cs="Segoe UI"/>
        </w:rPr>
        <w:t xml:space="preserve">The District is a member of the ___________________. The </w:t>
      </w:r>
      <w:r w:rsidRPr="005F788B">
        <w:rPr>
          <w:rFonts w:cs="Segoe UI"/>
          <w:i/>
        </w:rPr>
        <w:t>[</w:t>
      </w:r>
      <w:r w:rsidRPr="005F788B">
        <w:rPr>
          <w:rFonts w:cs="Segoe UI"/>
          <w:i/>
          <w:highlight w:val="lightGray"/>
        </w:rPr>
        <w:t>Cooperative–Pool</w:t>
      </w:r>
      <w:r w:rsidRPr="005F788B">
        <w:rPr>
          <w:rFonts w:cs="Segoe UI"/>
          <w:i/>
        </w:rPr>
        <w:t>]</w:t>
      </w:r>
      <w:r w:rsidRPr="005F788B">
        <w:rPr>
          <w:rFonts w:cs="Segoe UI"/>
        </w:rPr>
        <w:t xml:space="preserve"> is organized pursuant to </w:t>
      </w:r>
      <w:r w:rsidR="00FD67F9">
        <w:rPr>
          <w:rFonts w:cs="Segoe UI"/>
        </w:rPr>
        <w:t>RCW</w:t>
      </w:r>
      <w:r w:rsidR="00FD67F9" w:rsidRPr="005F788B">
        <w:rPr>
          <w:rFonts w:cs="Segoe UI"/>
        </w:rPr>
        <w:t xml:space="preserve"> </w:t>
      </w:r>
      <w:r w:rsidRPr="005F788B">
        <w:rPr>
          <w:rFonts w:cs="Segoe UI"/>
        </w:rPr>
        <w:t>51.14 for the purpose of managing workers’ compensation payroll taxes</w:t>
      </w:r>
      <w:r>
        <w:rPr>
          <w:rFonts w:cs="Segoe UI"/>
        </w:rPr>
        <w:t xml:space="preserve"> and employee claims</w:t>
      </w:r>
      <w:r w:rsidRPr="005F788B">
        <w:rPr>
          <w:rFonts w:cs="Segoe UI"/>
        </w:rPr>
        <w:t xml:space="preserve">. An agreement to form a pooling arrangement was made pursuant to the provisions of </w:t>
      </w:r>
      <w:r w:rsidR="00FD67F9">
        <w:rPr>
          <w:rFonts w:cs="Segoe UI"/>
        </w:rPr>
        <w:t xml:space="preserve">RCW </w:t>
      </w:r>
      <w:r w:rsidRPr="005F788B">
        <w:rPr>
          <w:rFonts w:cs="Segoe UI"/>
        </w:rPr>
        <w:t xml:space="preserve">39.34, the Interlocal Cooperation Act. </w:t>
      </w:r>
      <w:r>
        <w:rPr>
          <w:rFonts w:cs="Segoe UI"/>
        </w:rPr>
        <w:t xml:space="preserve">The </w:t>
      </w:r>
      <w:r w:rsidRPr="005F788B">
        <w:rPr>
          <w:rFonts w:cs="Segoe UI"/>
          <w:i/>
        </w:rPr>
        <w:t>[</w:t>
      </w:r>
      <w:r w:rsidRPr="005F788B">
        <w:rPr>
          <w:rFonts w:cs="Segoe UI"/>
          <w:i/>
          <w:highlight w:val="lightGray"/>
        </w:rPr>
        <w:t>Cooperative–Pool</w:t>
      </w:r>
      <w:r w:rsidRPr="005F788B">
        <w:rPr>
          <w:rFonts w:cs="Segoe UI"/>
          <w:i/>
        </w:rPr>
        <w:t>]</w:t>
      </w:r>
      <w:r w:rsidRPr="005F788B">
        <w:rPr>
          <w:rFonts w:cs="Segoe UI"/>
        </w:rPr>
        <w:t xml:space="preserve"> </w:t>
      </w:r>
      <w:r>
        <w:rPr>
          <w:rFonts w:cs="Segoe UI"/>
        </w:rPr>
        <w:t xml:space="preserve">was formed on </w:t>
      </w:r>
      <w:r w:rsidRPr="0096177F">
        <w:rPr>
          <w:rFonts w:cs="Segoe UI"/>
          <w:highlight w:val="lightGray"/>
        </w:rPr>
        <w:t>__________</w:t>
      </w:r>
      <w:r>
        <w:rPr>
          <w:rFonts w:cs="Segoe UI"/>
        </w:rPr>
        <w:t xml:space="preserve"> to pool self-insured losses and jointly purchase insurance and administrative services. </w:t>
      </w:r>
      <w:r w:rsidRPr="0096177F">
        <w:rPr>
          <w:rFonts w:cs="Segoe UI"/>
          <w:highlight w:val="lightGray"/>
        </w:rPr>
        <w:t>[Number of participating members]</w:t>
      </w:r>
      <w:r>
        <w:rPr>
          <w:rFonts w:cs="Segoe UI"/>
        </w:rPr>
        <w:t xml:space="preserve"> have joined the </w:t>
      </w:r>
      <w:r w:rsidRPr="005F788B">
        <w:rPr>
          <w:rFonts w:cs="Segoe UI"/>
          <w:i/>
        </w:rPr>
        <w:t>[</w:t>
      </w:r>
      <w:r w:rsidRPr="005F788B">
        <w:rPr>
          <w:rFonts w:cs="Segoe UI"/>
          <w:i/>
          <w:highlight w:val="lightGray"/>
        </w:rPr>
        <w:t>Cooperative–Pool</w:t>
      </w:r>
      <w:r w:rsidRPr="005F788B">
        <w:rPr>
          <w:rFonts w:cs="Segoe UI"/>
          <w:i/>
        </w:rPr>
        <w:t>]</w:t>
      </w:r>
      <w:r>
        <w:rPr>
          <w:rFonts w:cs="Segoe UI"/>
          <w:i/>
        </w:rPr>
        <w:t>.</w:t>
      </w:r>
    </w:p>
    <w:p w14:paraId="1F907159" w14:textId="77777777" w:rsidR="000B550B" w:rsidRDefault="000B550B" w:rsidP="000B550B">
      <w:pPr>
        <w:rPr>
          <w:rFonts w:cs="Segoe UI"/>
          <w:b/>
          <w:i/>
          <w:color w:val="0356CF"/>
        </w:rPr>
      </w:pPr>
    </w:p>
    <w:p w14:paraId="03593289" w14:textId="4497D069" w:rsidR="000B550B" w:rsidRPr="00CE18CC" w:rsidRDefault="000B550B" w:rsidP="63FEF35C">
      <w:pPr>
        <w:rPr>
          <w:rFonts w:cs="Segoe UI"/>
          <w:b/>
          <w:bCs/>
          <w:i/>
          <w:iCs/>
          <w:color w:val="0F14F5"/>
        </w:rPr>
      </w:pPr>
      <w:r w:rsidRPr="00CE18CC">
        <w:rPr>
          <w:rFonts w:cs="Segoe UI"/>
          <w:b/>
          <w:bCs/>
          <w:i/>
          <w:iCs/>
          <w:color w:val="0F14F5"/>
        </w:rPr>
        <w:t>[All ESDs</w:t>
      </w:r>
      <w:r w:rsidR="49F96730" w:rsidRPr="00CE18CC">
        <w:rPr>
          <w:rFonts w:cs="Segoe UI"/>
          <w:b/>
          <w:bCs/>
          <w:i/>
          <w:iCs/>
          <w:color w:val="0F14F5"/>
        </w:rPr>
        <w:t xml:space="preserve"> – Option 2</w:t>
      </w:r>
      <w:r w:rsidRPr="00CE18CC">
        <w:rPr>
          <w:rFonts w:cs="Segoe UI"/>
          <w:b/>
          <w:bCs/>
          <w:i/>
          <w:iCs/>
          <w:color w:val="0F14F5"/>
        </w:rPr>
        <w:t>]</w:t>
      </w:r>
    </w:p>
    <w:p w14:paraId="0FF46506" w14:textId="63A46206" w:rsidR="000B550B" w:rsidRDefault="000B550B" w:rsidP="000B550B">
      <w:pPr>
        <w:rPr>
          <w:rFonts w:cs="Segoe UI"/>
        </w:rPr>
      </w:pPr>
      <w:bookmarkStart w:id="111" w:name="_Hlk61761108"/>
      <w:r w:rsidRPr="63FEF35C">
        <w:rPr>
          <w:rFonts w:cs="Segoe UI"/>
        </w:rPr>
        <w:t xml:space="preserve">The </w:t>
      </w:r>
      <w:r w:rsidRPr="63FEF35C">
        <w:rPr>
          <w:rFonts w:cs="Segoe UI"/>
          <w:i/>
          <w:iCs/>
        </w:rPr>
        <w:t>[</w:t>
      </w:r>
      <w:r w:rsidRPr="63FEF35C">
        <w:rPr>
          <w:rFonts w:cs="Segoe UI"/>
          <w:i/>
          <w:iCs/>
          <w:highlight w:val="lightGray"/>
        </w:rPr>
        <w:t>Cooperative–Pool</w:t>
      </w:r>
      <w:r w:rsidRPr="63FEF35C">
        <w:rPr>
          <w:rFonts w:cs="Segoe UI"/>
          <w:i/>
          <w:iCs/>
        </w:rPr>
        <w:t>]</w:t>
      </w:r>
      <w:r w:rsidRPr="63FEF35C">
        <w:rPr>
          <w:rFonts w:cs="Segoe UI"/>
        </w:rPr>
        <w:t xml:space="preserve"> provides industrial injury accident insurance coverage for its membership, including excess insurance coverage and provides related services such as </w:t>
      </w:r>
      <w:r w:rsidRPr="63FEF35C">
        <w:rPr>
          <w:rFonts w:cs="Segoe UI"/>
        </w:rPr>
        <w:lastRenderedPageBreak/>
        <w:t xml:space="preserve">administrative services, safety programs and claims administration. All coverage is on an occurrence basis. The </w:t>
      </w:r>
      <w:r w:rsidRPr="63FEF35C">
        <w:rPr>
          <w:rFonts w:cs="Segoe UI"/>
          <w:i/>
          <w:iCs/>
        </w:rPr>
        <w:t>[</w:t>
      </w:r>
      <w:r w:rsidRPr="63FEF35C">
        <w:rPr>
          <w:rFonts w:cs="Segoe UI"/>
          <w:i/>
          <w:iCs/>
          <w:highlight w:val="lightGray"/>
        </w:rPr>
        <w:t>Cooperative–Pool</w:t>
      </w:r>
      <w:r w:rsidRPr="63FEF35C">
        <w:rPr>
          <w:rFonts w:cs="Segoe UI"/>
          <w:i/>
          <w:iCs/>
        </w:rPr>
        <w:t>]</w:t>
      </w:r>
      <w:r w:rsidRPr="63FEF35C">
        <w:rPr>
          <w:rFonts w:cs="Segoe UI"/>
        </w:rPr>
        <w:t xml:space="preserve"> is fully funded by its member participants. </w:t>
      </w:r>
    </w:p>
    <w:p w14:paraId="2DD453F3" w14:textId="77777777" w:rsidR="000B550B" w:rsidRDefault="000B550B" w:rsidP="000B550B">
      <w:pPr>
        <w:rPr>
          <w:rFonts w:cs="Segoe UI"/>
        </w:rPr>
      </w:pPr>
    </w:p>
    <w:p w14:paraId="45A550AB" w14:textId="6956191F" w:rsidR="000B550B" w:rsidRDefault="000B550B" w:rsidP="000B550B">
      <w:pPr>
        <w:rPr>
          <w:rFonts w:cs="Segoe UI"/>
        </w:rPr>
      </w:pPr>
      <w:r w:rsidRPr="63FEF35C">
        <w:rPr>
          <w:rFonts w:cs="Segoe UI"/>
        </w:rPr>
        <w:t xml:space="preserve">Members make an annual contribution to fund the </w:t>
      </w:r>
      <w:r w:rsidRPr="63FEF35C">
        <w:rPr>
          <w:rFonts w:cs="Segoe UI"/>
          <w:i/>
          <w:iCs/>
        </w:rPr>
        <w:t>[</w:t>
      </w:r>
      <w:r w:rsidRPr="63FEF35C">
        <w:rPr>
          <w:rFonts w:cs="Segoe UI"/>
          <w:i/>
          <w:iCs/>
          <w:highlight w:val="lightGray"/>
        </w:rPr>
        <w:t>Cooperative–Pool.</w:t>
      </w:r>
      <w:r w:rsidRPr="63FEF35C">
        <w:rPr>
          <w:rFonts w:cs="Segoe UI"/>
        </w:rPr>
        <w:t xml:space="preserve"> Member contributions are calculated based on the members’ hours worked. The </w:t>
      </w:r>
      <w:r w:rsidRPr="63FEF35C">
        <w:rPr>
          <w:rFonts w:cs="Segoe UI"/>
          <w:i/>
          <w:iCs/>
        </w:rPr>
        <w:t>[</w:t>
      </w:r>
      <w:r w:rsidRPr="63FEF35C">
        <w:rPr>
          <w:rFonts w:cs="Segoe UI"/>
          <w:i/>
          <w:iCs/>
          <w:highlight w:val="lightGray"/>
        </w:rPr>
        <w:t>Cooperative–Pool</w:t>
      </w:r>
      <w:r w:rsidRPr="63FEF35C">
        <w:rPr>
          <w:rFonts w:cs="Segoe UI"/>
          <w:i/>
          <w:iCs/>
        </w:rPr>
        <w:t>]</w:t>
      </w:r>
      <w:r w:rsidRPr="63FEF35C">
        <w:rPr>
          <w:rFonts w:cs="Segoe UI"/>
        </w:rPr>
        <w:t xml:space="preserve"> retains responsibility for the payment of claims within specified self-insured retention limits prior to the application of coverage provided by its excess insurance contracts. The </w:t>
      </w:r>
      <w:r w:rsidRPr="63FEF35C">
        <w:rPr>
          <w:rFonts w:cs="Segoe UI"/>
          <w:i/>
          <w:iCs/>
        </w:rPr>
        <w:t>[</w:t>
      </w:r>
      <w:r w:rsidRPr="63FEF35C">
        <w:rPr>
          <w:rFonts w:cs="Segoe UI"/>
          <w:i/>
          <w:iCs/>
          <w:highlight w:val="lightGray"/>
        </w:rPr>
        <w:t>Cooperative’s–Pool’s</w:t>
      </w:r>
      <w:r w:rsidRPr="63FEF35C">
        <w:rPr>
          <w:rFonts w:cs="Segoe UI"/>
          <w:i/>
          <w:iCs/>
        </w:rPr>
        <w:t>]</w:t>
      </w:r>
      <w:r w:rsidRPr="63FEF35C">
        <w:rPr>
          <w:rFonts w:cs="Segoe UI"/>
        </w:rPr>
        <w:t xml:space="preserve"> per-occurrence retention limit is $</w:t>
      </w:r>
      <w:r w:rsidRPr="63FEF35C">
        <w:rPr>
          <w:rFonts w:cs="Segoe UI"/>
          <w:highlight w:val="lightGray"/>
        </w:rPr>
        <w:t>___________</w:t>
      </w:r>
      <w:r w:rsidRPr="63FEF35C">
        <w:rPr>
          <w:rFonts w:cs="Segoe UI"/>
        </w:rPr>
        <w:t xml:space="preserve"> and the annual aggregate retention is $</w:t>
      </w:r>
      <w:r w:rsidRPr="63FEF35C">
        <w:rPr>
          <w:rFonts w:cs="Segoe UI"/>
          <w:highlight w:val="lightGray"/>
        </w:rPr>
        <w:t>___________</w:t>
      </w:r>
      <w:r w:rsidRPr="63FEF35C">
        <w:rPr>
          <w:rFonts w:cs="Segoe UI"/>
        </w:rPr>
        <w:t xml:space="preserve">. Since the </w:t>
      </w:r>
      <w:r w:rsidRPr="63FEF35C">
        <w:rPr>
          <w:rFonts w:cs="Segoe UI"/>
          <w:i/>
          <w:iCs/>
        </w:rPr>
        <w:t>[</w:t>
      </w:r>
      <w:r w:rsidRPr="63FEF35C">
        <w:rPr>
          <w:rFonts w:cs="Segoe UI"/>
          <w:i/>
          <w:iCs/>
          <w:highlight w:val="lightGray"/>
        </w:rPr>
        <w:t>Cooperative–Pool</w:t>
      </w:r>
      <w:r w:rsidRPr="63FEF35C">
        <w:rPr>
          <w:rFonts w:cs="Segoe UI"/>
          <w:i/>
          <w:iCs/>
        </w:rPr>
        <w:t>]</w:t>
      </w:r>
      <w:r w:rsidRPr="63FEF35C">
        <w:rPr>
          <w:rFonts w:cs="Segoe UI"/>
        </w:rPr>
        <w:t xml:space="preserve"> is a cooperative program, there is a joint liability among participating members.</w:t>
      </w:r>
    </w:p>
    <w:p w14:paraId="72147D38" w14:textId="77777777" w:rsidR="000B550B" w:rsidRDefault="000B550B" w:rsidP="000B550B">
      <w:pPr>
        <w:rPr>
          <w:rFonts w:cs="Segoe UI"/>
        </w:rPr>
      </w:pPr>
    </w:p>
    <w:p w14:paraId="1714CA07" w14:textId="21B9550A" w:rsidR="000B550B" w:rsidRPr="005F788B" w:rsidRDefault="000B550B" w:rsidP="000B550B">
      <w:pPr>
        <w:rPr>
          <w:rFonts w:cs="Segoe UI"/>
        </w:rPr>
      </w:pP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members contract to automatically renew from year to year unless the member gives written notice of its election to terminate</w:t>
      </w:r>
      <w:r w:rsidR="1C149FC4" w:rsidRPr="63FEF35C">
        <w:rPr>
          <w:rFonts w:cs="Segoe UI"/>
        </w:rPr>
        <w:t xml:space="preserve"> its participation in the agreement</w:t>
      </w:r>
      <w:r w:rsidRPr="63FEF35C">
        <w:rPr>
          <w:rFonts w:cs="Segoe UI"/>
        </w:rPr>
        <w:t xml:space="preserve"> </w:t>
      </w:r>
      <w:r w:rsidRPr="00E14C56">
        <w:rPr>
          <w:rFonts w:cs="Segoe UI"/>
        </w:rPr>
        <w:t xml:space="preserve">at </w:t>
      </w:r>
      <w:r w:rsidR="009305A3" w:rsidRPr="000B6521">
        <w:rPr>
          <w:rFonts w:cs="Segoe UI"/>
          <w:highlight w:val="lightGray"/>
        </w:rPr>
        <w:t>[insert agreement terms which vary between ESDs</w:t>
      </w:r>
      <w:r w:rsidR="00E14C56" w:rsidRPr="000B6521">
        <w:rPr>
          <w:rFonts w:cs="Segoe UI"/>
          <w:highlight w:val="lightGray"/>
        </w:rPr>
        <w:t>]</w:t>
      </w:r>
      <w:r w:rsidRPr="63FEF35C">
        <w:rPr>
          <w:rFonts w:cs="Segoe UI"/>
        </w:rPr>
        <w:t xml:space="preserve">. </w:t>
      </w:r>
      <w:r w:rsidR="00E14C56">
        <w:rPr>
          <w:rFonts w:cs="Segoe UI"/>
        </w:rPr>
        <w:t>Requested t</w:t>
      </w:r>
      <w:r w:rsidRPr="63FEF35C">
        <w:rPr>
          <w:rFonts w:cs="Segoe UI"/>
        </w:rPr>
        <w:t xml:space="preserve">ermination occurs on </w:t>
      </w:r>
      <w:r w:rsidR="00E14C56" w:rsidRPr="000B6521">
        <w:rPr>
          <w:rFonts w:cs="Segoe UI"/>
          <w:highlight w:val="lightGray"/>
        </w:rPr>
        <w:t>[month / day]</w:t>
      </w:r>
      <w:r w:rsidR="00E14C56">
        <w:rPr>
          <w:rFonts w:cs="Segoe UI"/>
          <w:highlight w:val="lightGray"/>
        </w:rPr>
        <w:t xml:space="preserve"> </w:t>
      </w:r>
      <w:r w:rsidR="00E14C56" w:rsidRPr="000B6521">
        <w:rPr>
          <w:rFonts w:cs="Segoe UI"/>
        </w:rPr>
        <w:t>of any fiscal year</w:t>
      </w:r>
      <w:r w:rsidRPr="00E14C56">
        <w:rPr>
          <w:rFonts w:cs="Segoe UI"/>
        </w:rPr>
        <w:t>.</w:t>
      </w:r>
      <w:r w:rsidRPr="63FEF35C">
        <w:rPr>
          <w:rFonts w:cs="Segoe UI"/>
        </w:rPr>
        <w:t xml:space="preserve"> Even after termination, a member</w:t>
      </w:r>
      <w:r w:rsidR="1C98D1E6" w:rsidRPr="63FEF35C">
        <w:rPr>
          <w:rFonts w:cs="Segoe UI"/>
        </w:rPr>
        <w:t xml:space="preserve"> </w:t>
      </w:r>
      <w:r w:rsidR="00E14C56">
        <w:rPr>
          <w:rFonts w:cs="Segoe UI"/>
        </w:rPr>
        <w:t>is still</w:t>
      </w:r>
      <w:r w:rsidR="00E14C56" w:rsidRPr="63FEF35C">
        <w:rPr>
          <w:rFonts w:cs="Segoe UI"/>
        </w:rPr>
        <w:t xml:space="preserve"> </w:t>
      </w:r>
      <w:r w:rsidRPr="63FEF35C">
        <w:rPr>
          <w:rFonts w:cs="Segoe UI"/>
        </w:rPr>
        <w:t xml:space="preserve">responsible for contributions to the </w:t>
      </w: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for any unresolved, unreported, and in-process claims for the period they were a signatory to the interlocal governmental agreement. </w:t>
      </w:r>
    </w:p>
    <w:p w14:paraId="6D1C7AA7" w14:textId="7C2F6157" w:rsidR="000B550B" w:rsidRPr="00CE18CC" w:rsidRDefault="4BBA54B2" w:rsidP="63FEF35C">
      <w:pPr>
        <w:rPr>
          <w:rFonts w:cs="Segoe UI"/>
          <w:i/>
          <w:iCs/>
          <w:color w:val="0F14F5"/>
          <w:szCs w:val="24"/>
        </w:rPr>
      </w:pPr>
      <w:r w:rsidRPr="00CE18CC">
        <w:rPr>
          <w:rFonts w:cs="Segoe UI"/>
          <w:i/>
          <w:iCs/>
          <w:color w:val="0F14F5"/>
          <w:szCs w:val="24"/>
        </w:rPr>
        <w:t>[Drafting Note – verify termination terms for your particular Pool; the paragraph above represents the most common terms.]</w:t>
      </w:r>
    </w:p>
    <w:p w14:paraId="13972B9D" w14:textId="3EAE30FF" w:rsidR="000B550B" w:rsidRDefault="000B550B" w:rsidP="63FEF35C">
      <w:pPr>
        <w:rPr>
          <w:szCs w:val="24"/>
        </w:rPr>
      </w:pPr>
    </w:p>
    <w:p w14:paraId="2970DAF0" w14:textId="77777777" w:rsidR="000B550B" w:rsidRDefault="000B550B" w:rsidP="000B550B">
      <w:pPr>
        <w:rPr>
          <w:rFonts w:cs="Segoe UI"/>
        </w:rPr>
      </w:pPr>
      <w:r w:rsidRPr="005F788B">
        <w:rPr>
          <w:rFonts w:cs="Segoe UI"/>
        </w:rPr>
        <w:t>The [</w:t>
      </w:r>
      <w:r w:rsidRPr="0096177F">
        <w:rPr>
          <w:rFonts w:cs="Segoe UI"/>
          <w:i/>
          <w:highlight w:val="lightGray"/>
        </w:rPr>
        <w:t>Cooperative–Pool</w:t>
      </w:r>
      <w:r w:rsidRPr="005F788B">
        <w:rPr>
          <w:rFonts w:cs="Segoe UI"/>
        </w:rPr>
        <w:t xml:space="preserve">] </w:t>
      </w:r>
      <w:r w:rsidRPr="00CE18CC">
        <w:rPr>
          <w:rFonts w:cs="Segoe UI"/>
          <w:highlight w:val="lightGray"/>
        </w:rPr>
        <w:t xml:space="preserve">is governed by a board of directors, which is comprised of one designated representative from each participating member. </w:t>
      </w:r>
      <w:r w:rsidRPr="00823121">
        <w:rPr>
          <w:rFonts w:cs="Segoe UI"/>
          <w:highlight w:val="lightGray"/>
        </w:rPr>
        <w:t xml:space="preserve">A </w:t>
      </w:r>
      <w:r w:rsidRPr="005F788B">
        <w:rPr>
          <w:rFonts w:cs="Segoe UI"/>
          <w:highlight w:val="lightGray"/>
        </w:rPr>
        <w:t>five</w:t>
      </w:r>
      <w:r>
        <w:rPr>
          <w:rFonts w:cs="Segoe UI"/>
          <w:highlight w:val="lightGray"/>
        </w:rPr>
        <w:t>-</w:t>
      </w:r>
      <w:r w:rsidRPr="005F788B">
        <w:rPr>
          <w:rFonts w:cs="Segoe UI"/>
          <w:highlight w:val="lightGray"/>
        </w:rPr>
        <w:t>member executive committee is responsible for conducting the business affairs of the</w:t>
      </w:r>
      <w:r w:rsidRPr="005F788B">
        <w:rPr>
          <w:rFonts w:cs="Segoe UI"/>
        </w:rPr>
        <w:t xml:space="preserve"> [</w:t>
      </w:r>
      <w:r w:rsidRPr="0096177F">
        <w:rPr>
          <w:rFonts w:cs="Segoe UI"/>
          <w:i/>
          <w:highlight w:val="lightGray"/>
        </w:rPr>
        <w:t>Cooperative–Pool</w:t>
      </w:r>
      <w:r w:rsidRPr="0096177F">
        <w:rPr>
          <w:rFonts w:cs="Segoe UI"/>
          <w:i/>
        </w:rPr>
        <w:t>].</w:t>
      </w:r>
      <w:r w:rsidRPr="005F788B">
        <w:rPr>
          <w:rFonts w:cs="Segoe UI"/>
        </w:rPr>
        <w:t xml:space="preserve"> Financial statements and disclosures for the [</w:t>
      </w:r>
      <w:r w:rsidRPr="0096177F">
        <w:rPr>
          <w:rFonts w:cs="Segoe UI"/>
          <w:i/>
          <w:highlight w:val="lightGray"/>
        </w:rPr>
        <w:t>Cooperative–Pool</w:t>
      </w:r>
      <w:r w:rsidRPr="0096177F">
        <w:rPr>
          <w:rFonts w:cs="Segoe UI"/>
          <w:i/>
        </w:rPr>
        <w:t>]</w:t>
      </w:r>
      <w:r w:rsidRPr="005F788B">
        <w:rPr>
          <w:rFonts w:cs="Segoe UI"/>
        </w:rPr>
        <w:t xml:space="preserve"> can be obtained from the following address: </w:t>
      </w:r>
      <w:r w:rsidRPr="005F788B">
        <w:rPr>
          <w:rFonts w:cs="Segoe UI"/>
          <w:highlight w:val="lightGray"/>
        </w:rPr>
        <w:t>_______________________________________________</w:t>
      </w:r>
      <w:r w:rsidRPr="005F788B">
        <w:rPr>
          <w:rFonts w:cs="Segoe UI"/>
        </w:rPr>
        <w:t xml:space="preserve">. </w:t>
      </w:r>
    </w:p>
    <w:p w14:paraId="698BE5CD" w14:textId="77777777" w:rsidR="000B550B" w:rsidRDefault="000B550B" w:rsidP="000B550B">
      <w:pPr>
        <w:rPr>
          <w:rFonts w:cs="Segoe UI"/>
          <w:b/>
        </w:rPr>
      </w:pPr>
    </w:p>
    <w:p w14:paraId="36FBE7A7" w14:textId="77777777" w:rsidR="000B550B" w:rsidRDefault="000B550B" w:rsidP="00E97772">
      <w:pPr>
        <w:pStyle w:val="Heading2"/>
      </w:pPr>
      <w:bookmarkStart w:id="112" w:name="_Toc116988973"/>
      <w:r>
        <w:t>Unemployment</w:t>
      </w:r>
      <w:bookmarkEnd w:id="112"/>
    </w:p>
    <w:p w14:paraId="78F2C702" w14:textId="77777777" w:rsidR="000B550B" w:rsidRDefault="000B550B" w:rsidP="000B550B">
      <w:pPr>
        <w:rPr>
          <w:rFonts w:cs="Segoe UI"/>
          <w:b/>
        </w:rPr>
      </w:pPr>
    </w:p>
    <w:p w14:paraId="14C993A9" w14:textId="1E7AD62C" w:rsidR="000B550B" w:rsidRPr="0096177F" w:rsidRDefault="5BBB1E67" w:rsidP="3076B5DE">
      <w:pPr>
        <w:rPr>
          <w:rFonts w:cs="Segoe UI"/>
          <w:b/>
          <w:bCs/>
          <w:i/>
          <w:iCs/>
          <w:color w:val="0F14F5"/>
        </w:rPr>
      </w:pPr>
      <w:r w:rsidRPr="3076B5DE">
        <w:rPr>
          <w:rFonts w:cs="Segoe UI"/>
          <w:b/>
          <w:bCs/>
          <w:i/>
          <w:iCs/>
          <w:color w:val="0F14F5"/>
        </w:rPr>
        <w:t>[</w:t>
      </w:r>
      <w:r w:rsidR="6B4B6E34" w:rsidRPr="3076B5DE">
        <w:rPr>
          <w:rFonts w:cs="Segoe UI"/>
          <w:b/>
          <w:bCs/>
          <w:i/>
          <w:iCs/>
          <w:color w:val="0F14F5"/>
        </w:rPr>
        <w:t xml:space="preserve">Option 1; </w:t>
      </w:r>
      <w:r w:rsidRPr="3076B5DE">
        <w:rPr>
          <w:rFonts w:cs="Segoe UI"/>
          <w:b/>
          <w:bCs/>
          <w:i/>
          <w:iCs/>
          <w:color w:val="0F14F5"/>
        </w:rPr>
        <w:t>ESDs managing an Unemployment Pool]</w:t>
      </w:r>
    </w:p>
    <w:p w14:paraId="14327EA8" w14:textId="6D8BAE2F" w:rsidR="000B550B" w:rsidRPr="005F788B" w:rsidRDefault="5BBB1E67" w:rsidP="000B550B">
      <w:pPr>
        <w:rPr>
          <w:rFonts w:cs="Segoe UI"/>
        </w:rPr>
      </w:pPr>
      <w:r w:rsidRPr="3076B5DE">
        <w:rPr>
          <w:rFonts w:cs="Segoe UI"/>
        </w:rPr>
        <w:t xml:space="preserve">The District is a member of the </w:t>
      </w:r>
      <w:r w:rsidRPr="3076B5DE">
        <w:rPr>
          <w:rFonts w:cs="Segoe UI"/>
          <w:highlight w:val="lightGray"/>
        </w:rPr>
        <w:t>_____________________</w:t>
      </w:r>
      <w:r w:rsidR="00340702" w:rsidRPr="3076B5DE">
        <w:rPr>
          <w:rFonts w:cs="Segoe UI"/>
          <w:highlight w:val="lightGray"/>
        </w:rPr>
        <w:t>_,</w:t>
      </w:r>
      <w:r w:rsidRPr="3076B5DE">
        <w:rPr>
          <w:rFonts w:cs="Segoe UI"/>
        </w:rPr>
        <w:t xml:space="preserve"> as authorized by </w:t>
      </w:r>
      <w:r w:rsidR="493CA0BC" w:rsidRPr="3076B5DE">
        <w:rPr>
          <w:rFonts w:cs="Segoe UI"/>
        </w:rPr>
        <w:t xml:space="preserve">RCW </w:t>
      </w:r>
      <w:r w:rsidRPr="3076B5DE">
        <w:rPr>
          <w:rFonts w:cs="Segoe UI"/>
        </w:rPr>
        <w:t xml:space="preserve">50.44. The District joined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 xml:space="preserve">effective </w:t>
      </w:r>
      <w:r w:rsidRPr="3076B5DE">
        <w:rPr>
          <w:rFonts w:cs="Segoe UI"/>
          <w:highlight w:val="lightGray"/>
        </w:rPr>
        <w:t>________________</w:t>
      </w:r>
      <w:r w:rsidRPr="3076B5DE">
        <w:rPr>
          <w:rFonts w:cs="Segoe UI"/>
        </w:rPr>
        <w:t xml:space="preserve">. Information regarding operation of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is found in Note 10.</w:t>
      </w:r>
    </w:p>
    <w:p w14:paraId="7031B8B6" w14:textId="77777777" w:rsidR="000B550B" w:rsidRDefault="000B550B" w:rsidP="000B550B">
      <w:pPr>
        <w:rPr>
          <w:rFonts w:cs="Segoe UI"/>
        </w:rPr>
      </w:pPr>
    </w:p>
    <w:p w14:paraId="3E881B79" w14:textId="3C31211F" w:rsidR="000B550B" w:rsidRPr="00CE18CC" w:rsidRDefault="5BBB1E67" w:rsidP="3076B5DE">
      <w:pPr>
        <w:rPr>
          <w:rFonts w:cs="Segoe UI"/>
          <w:b/>
          <w:bCs/>
          <w:i/>
          <w:iCs/>
          <w:color w:val="0F14F5"/>
        </w:rPr>
      </w:pPr>
      <w:r w:rsidRPr="3076B5DE">
        <w:rPr>
          <w:rFonts w:cs="Segoe UI"/>
          <w:b/>
          <w:bCs/>
          <w:i/>
          <w:iCs/>
          <w:color w:val="0F14F5"/>
        </w:rPr>
        <w:t>[</w:t>
      </w:r>
      <w:r w:rsidR="3C3BE25B" w:rsidRPr="3076B5DE">
        <w:rPr>
          <w:rFonts w:cs="Segoe UI"/>
          <w:b/>
          <w:bCs/>
          <w:i/>
          <w:iCs/>
          <w:color w:val="0F14F5"/>
        </w:rPr>
        <w:t xml:space="preserve">Option 2: </w:t>
      </w:r>
      <w:r w:rsidRPr="3076B5DE">
        <w:rPr>
          <w:rFonts w:cs="Segoe UI"/>
          <w:b/>
          <w:bCs/>
          <w:i/>
          <w:iCs/>
          <w:color w:val="0F14F5"/>
        </w:rPr>
        <w:t>ESDs participating only in an Unemployment Pool]</w:t>
      </w:r>
    </w:p>
    <w:p w14:paraId="0692C674" w14:textId="373912B2" w:rsidR="000B550B" w:rsidRPr="0096177F" w:rsidRDefault="000B550B" w:rsidP="000B550B">
      <w:pPr>
        <w:rPr>
          <w:rFonts w:cs="Segoe UI"/>
          <w:b/>
          <w:i/>
          <w:color w:val="0356CF"/>
        </w:rPr>
      </w:pPr>
      <w:r>
        <w:rPr>
          <w:rFonts w:cs="Segoe UI"/>
        </w:rPr>
        <w:t xml:space="preserve">The </w:t>
      </w:r>
      <w:bookmarkStart w:id="113" w:name="_Hlk51652811"/>
      <w:r w:rsidRPr="005F788B">
        <w:rPr>
          <w:rFonts w:cs="Segoe UI"/>
          <w:i/>
        </w:rPr>
        <w:t>[</w:t>
      </w:r>
      <w:r w:rsidRPr="005F788B">
        <w:rPr>
          <w:rFonts w:cs="Segoe UI"/>
          <w:i/>
          <w:highlight w:val="lightGray"/>
        </w:rPr>
        <w:t>Cooperative–Pool</w:t>
      </w:r>
      <w:r w:rsidRPr="005F788B">
        <w:rPr>
          <w:rFonts w:cs="Segoe UI"/>
          <w:i/>
        </w:rPr>
        <w:t>]</w:t>
      </w:r>
      <w:r w:rsidRPr="005F788B">
        <w:rPr>
          <w:rFonts w:cs="Segoe UI"/>
        </w:rPr>
        <w:t xml:space="preserve"> </w:t>
      </w:r>
      <w:bookmarkEnd w:id="113"/>
      <w:r w:rsidRPr="005F788B">
        <w:rPr>
          <w:rFonts w:cs="Segoe UI"/>
        </w:rPr>
        <w:t xml:space="preserve">is organized pursuant to </w:t>
      </w:r>
      <w:r w:rsidR="00FD67F9">
        <w:rPr>
          <w:rFonts w:cs="Segoe UI"/>
        </w:rPr>
        <w:t>RCW</w:t>
      </w:r>
      <w:r w:rsidRPr="005F788B">
        <w:rPr>
          <w:rFonts w:cs="Segoe UI"/>
        </w:rPr>
        <w:t xml:space="preserve"> </w:t>
      </w:r>
      <w:r>
        <w:rPr>
          <w:rFonts w:cs="Segoe UI"/>
        </w:rPr>
        <w:t>50.44</w:t>
      </w:r>
      <w:r w:rsidRPr="005F788B">
        <w:rPr>
          <w:rFonts w:cs="Segoe UI"/>
        </w:rPr>
        <w:t xml:space="preserve"> for the purpose of managing workers’ compensation payroll taxes, employee claims, and safety</w:t>
      </w:r>
      <w:r>
        <w:rPr>
          <w:rFonts w:cs="Segoe UI"/>
        </w:rPr>
        <w:t xml:space="preserve"> </w:t>
      </w:r>
      <w:r w:rsidRPr="005F788B">
        <w:rPr>
          <w:rFonts w:cs="Segoe UI"/>
        </w:rPr>
        <w:t xml:space="preserve">programs. An agreement to form a pooling arrangement was made pursuant to the provisions of </w:t>
      </w:r>
      <w:r w:rsidR="00FD67F9">
        <w:rPr>
          <w:rFonts w:cs="Segoe UI"/>
        </w:rPr>
        <w:t>RCW</w:t>
      </w:r>
      <w:r w:rsidR="00FD67F9" w:rsidRPr="005F788B">
        <w:rPr>
          <w:rFonts w:cs="Segoe UI"/>
        </w:rPr>
        <w:t xml:space="preserve"> </w:t>
      </w:r>
      <w:r w:rsidRPr="005F788B">
        <w:rPr>
          <w:rFonts w:cs="Segoe UI"/>
        </w:rPr>
        <w:t xml:space="preserve">39.34, the Interlocal Cooperation Act. </w:t>
      </w:r>
      <w:r>
        <w:rPr>
          <w:rFonts w:cs="Segoe UI"/>
        </w:rPr>
        <w:t xml:space="preserve">The </w:t>
      </w:r>
      <w:r w:rsidRPr="005F788B">
        <w:rPr>
          <w:rFonts w:cs="Segoe UI"/>
          <w:i/>
        </w:rPr>
        <w:t>[</w:t>
      </w:r>
      <w:r w:rsidRPr="005F788B">
        <w:rPr>
          <w:rFonts w:cs="Segoe UI"/>
          <w:i/>
          <w:highlight w:val="lightGray"/>
        </w:rPr>
        <w:t>Cooperative–Pool</w:t>
      </w:r>
      <w:r w:rsidRPr="005F788B">
        <w:rPr>
          <w:rFonts w:cs="Segoe UI"/>
          <w:i/>
        </w:rPr>
        <w:t>]</w:t>
      </w:r>
      <w:r>
        <w:rPr>
          <w:rFonts w:cs="Segoe UI"/>
        </w:rPr>
        <w:t xml:space="preserve"> was formed on </w:t>
      </w:r>
      <w:r>
        <w:rPr>
          <w:rFonts w:cs="Segoe UI"/>
        </w:rPr>
        <w:lastRenderedPageBreak/>
        <w:t xml:space="preserve">__________ to pool self-insured losses and jointly purchase administration services. </w:t>
      </w:r>
      <w:r w:rsidRPr="0096177F">
        <w:rPr>
          <w:rFonts w:cs="Segoe UI"/>
          <w:highlight w:val="lightGray"/>
        </w:rPr>
        <w:t>[Number of participating members]</w:t>
      </w:r>
      <w:r>
        <w:rPr>
          <w:rFonts w:cs="Segoe UI"/>
        </w:rPr>
        <w:t xml:space="preserve"> have joined the </w:t>
      </w:r>
      <w:r w:rsidRPr="005F788B">
        <w:rPr>
          <w:rFonts w:cs="Segoe UI"/>
          <w:i/>
        </w:rPr>
        <w:t>[</w:t>
      </w:r>
      <w:r w:rsidRPr="005F788B">
        <w:rPr>
          <w:rFonts w:cs="Segoe UI"/>
          <w:i/>
          <w:highlight w:val="lightGray"/>
        </w:rPr>
        <w:t>Cooperative–Pool</w:t>
      </w:r>
      <w:r w:rsidRPr="005F788B">
        <w:rPr>
          <w:rFonts w:cs="Segoe UI"/>
          <w:i/>
        </w:rPr>
        <w:t>]</w:t>
      </w:r>
      <w:r>
        <w:rPr>
          <w:rFonts w:cs="Segoe UI"/>
          <w:i/>
        </w:rPr>
        <w:t>.</w:t>
      </w:r>
    </w:p>
    <w:p w14:paraId="47D40D48" w14:textId="77777777" w:rsidR="000B550B" w:rsidRDefault="000B550B" w:rsidP="000B550B">
      <w:pPr>
        <w:rPr>
          <w:rFonts w:cs="Segoe UI"/>
          <w:b/>
          <w:i/>
          <w:color w:val="0356CF"/>
        </w:rPr>
      </w:pPr>
    </w:p>
    <w:p w14:paraId="2D0E6564" w14:textId="77777777" w:rsidR="000B550B" w:rsidRPr="00CE18CC" w:rsidRDefault="000B550B" w:rsidP="000B550B">
      <w:pPr>
        <w:rPr>
          <w:rFonts w:cs="Segoe UI"/>
          <w:b/>
          <w:i/>
          <w:color w:val="0F14F5"/>
        </w:rPr>
      </w:pPr>
      <w:r w:rsidRPr="00CE18CC">
        <w:rPr>
          <w:rFonts w:cs="Segoe UI"/>
          <w:b/>
          <w:i/>
          <w:color w:val="0F14F5"/>
        </w:rPr>
        <w:t>[All ESDs]</w:t>
      </w:r>
    </w:p>
    <w:p w14:paraId="1C5465D4" w14:textId="7E740FE6" w:rsidR="000B550B" w:rsidRDefault="000B550B" w:rsidP="000B550B">
      <w:pPr>
        <w:rPr>
          <w:rFonts w:cs="Segoe UI"/>
        </w:rPr>
      </w:pPr>
      <w:r w:rsidRPr="005F788B">
        <w:rPr>
          <w:rFonts w:cs="Segoe UI"/>
        </w:rPr>
        <w:t xml:space="preserve">The </w:t>
      </w:r>
      <w:r w:rsidRPr="005F788B">
        <w:rPr>
          <w:rFonts w:cs="Segoe UI"/>
          <w:i/>
        </w:rPr>
        <w:t>[</w:t>
      </w:r>
      <w:r w:rsidRPr="005F788B">
        <w:rPr>
          <w:rFonts w:cs="Segoe UI"/>
          <w:i/>
          <w:highlight w:val="lightGray"/>
        </w:rPr>
        <w:t>Cooperative–Pool</w:t>
      </w:r>
      <w:r w:rsidRPr="005F788B">
        <w:rPr>
          <w:rFonts w:cs="Segoe UI"/>
          <w:i/>
        </w:rPr>
        <w:t xml:space="preserve">] </w:t>
      </w:r>
      <w:r w:rsidRPr="005F788B">
        <w:rPr>
          <w:rFonts w:cs="Segoe UI"/>
        </w:rPr>
        <w:t>provides unemployment compensation coverage for</w:t>
      </w:r>
      <w:r w:rsidR="00E14C56">
        <w:rPr>
          <w:rFonts w:cs="Segoe UI"/>
        </w:rPr>
        <w:t xml:space="preserve"> </w:t>
      </w:r>
      <w:r w:rsidR="00E14C56" w:rsidRPr="005F788B">
        <w:rPr>
          <w:rFonts w:cs="Segoe UI"/>
          <w:i/>
        </w:rPr>
        <w:t>[</w:t>
      </w:r>
      <w:r w:rsidR="00E14C56" w:rsidRPr="005F788B">
        <w:rPr>
          <w:rFonts w:cs="Segoe UI"/>
          <w:i/>
          <w:highlight w:val="lightGray"/>
        </w:rPr>
        <w:t>Cooperative–Pool</w:t>
      </w:r>
      <w:r w:rsidR="00E14C56" w:rsidRPr="005F788B">
        <w:rPr>
          <w:rFonts w:cs="Segoe UI"/>
          <w:i/>
        </w:rPr>
        <w:t>]</w:t>
      </w:r>
      <w:r w:rsidR="00E14C56">
        <w:rPr>
          <w:rFonts w:cs="Segoe UI"/>
          <w:i/>
        </w:rPr>
        <w:t xml:space="preserve"> </w:t>
      </w:r>
      <w:r w:rsidRPr="005F788B">
        <w:rPr>
          <w:rFonts w:cs="Segoe UI"/>
        </w:rPr>
        <w:t>members</w:t>
      </w:r>
      <w:r w:rsidR="00E14C56">
        <w:rPr>
          <w:rFonts w:cs="Segoe UI"/>
        </w:rPr>
        <w:t xml:space="preserve"> </w:t>
      </w:r>
      <w:r w:rsidRPr="005F788B">
        <w:rPr>
          <w:rFonts w:cs="Segoe UI"/>
        </w:rPr>
        <w:t>arising from previous employees</w:t>
      </w:r>
      <w:r>
        <w:rPr>
          <w:rFonts w:cs="Segoe UI"/>
        </w:rPr>
        <w:t>, employer representation (as needed) and claims administration services</w:t>
      </w:r>
      <w:r w:rsidRPr="005F788B">
        <w:rPr>
          <w:rFonts w:cs="Segoe UI"/>
        </w:rPr>
        <w:t xml:space="preserve">. </w:t>
      </w:r>
    </w:p>
    <w:p w14:paraId="6CD327D7" w14:textId="77777777" w:rsidR="000B550B" w:rsidRDefault="000B550B" w:rsidP="000B550B">
      <w:pPr>
        <w:rPr>
          <w:rFonts w:cs="Segoe UI"/>
        </w:rPr>
      </w:pPr>
    </w:p>
    <w:p w14:paraId="7BAC5B4A" w14:textId="5E254711" w:rsidR="000B550B" w:rsidRDefault="5BBB1E67" w:rsidP="000B550B">
      <w:pPr>
        <w:rPr>
          <w:rFonts w:cs="Segoe UI"/>
        </w:rPr>
      </w:pPr>
      <w:r w:rsidRPr="3076B5DE">
        <w:rPr>
          <w:rFonts w:cs="Segoe UI"/>
        </w:rPr>
        <w:t xml:space="preserve">Members make an annual contribution to fund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which is fully funded by its member participants. Member districts pay a</w:t>
      </w:r>
      <w:r w:rsidR="2901E117" w:rsidRPr="3076B5DE">
        <w:rPr>
          <w:rFonts w:cs="Segoe UI"/>
        </w:rPr>
        <w:t xml:space="preserve"> contribution calculated a</w:t>
      </w:r>
      <w:r w:rsidR="6ED1E01B" w:rsidRPr="3076B5DE">
        <w:rPr>
          <w:rFonts w:cs="Segoe UI"/>
        </w:rPr>
        <w:t>s</w:t>
      </w:r>
      <w:r w:rsidR="2901E117" w:rsidRPr="3076B5DE">
        <w:rPr>
          <w:rFonts w:cs="Segoe UI"/>
        </w:rPr>
        <w:t xml:space="preserve"> a</w:t>
      </w:r>
      <w:r w:rsidRPr="3076B5DE">
        <w:rPr>
          <w:rFonts w:cs="Segoe UI"/>
        </w:rPr>
        <w:t xml:space="preserve"> percentage of their employee’s wages. These contributions plus investment earnings pay for unemployment claims and for the administration of the </w:t>
      </w:r>
      <w:r w:rsidRPr="3076B5DE">
        <w:rPr>
          <w:rFonts w:cs="Segoe UI"/>
          <w:i/>
          <w:iCs/>
        </w:rPr>
        <w:t>[</w:t>
      </w:r>
      <w:r w:rsidRPr="3076B5DE">
        <w:rPr>
          <w:rFonts w:cs="Segoe UI"/>
          <w:i/>
          <w:iCs/>
          <w:highlight w:val="lightGray"/>
        </w:rPr>
        <w:t>Cooperative–Pool</w:t>
      </w:r>
      <w:r w:rsidRPr="3076B5DE">
        <w:rPr>
          <w:rFonts w:cs="Segoe UI"/>
          <w:i/>
          <w:iCs/>
        </w:rPr>
        <w:t>]</w:t>
      </w:r>
      <w:r w:rsidRPr="3076B5DE">
        <w:rPr>
          <w:rFonts w:cs="Segoe UI"/>
        </w:rPr>
        <w:t xml:space="preserve">. There is provision that members can be additionally assessed if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needs additional funding.</w:t>
      </w:r>
    </w:p>
    <w:p w14:paraId="1E370D36" w14:textId="77777777" w:rsidR="000B550B" w:rsidRDefault="000B550B" w:rsidP="000B550B">
      <w:pPr>
        <w:rPr>
          <w:rFonts w:cs="Segoe UI"/>
        </w:rPr>
      </w:pPr>
    </w:p>
    <w:p w14:paraId="410296AD" w14:textId="667A6860" w:rsidR="000B550B" w:rsidRDefault="000B550B" w:rsidP="000B550B">
      <w:pPr>
        <w:rPr>
          <w:rFonts w:cs="Segoe UI"/>
        </w:rPr>
      </w:pPr>
      <w:r>
        <w:rPr>
          <w:rFonts w:cs="Segoe UI"/>
        </w:rPr>
        <w:t xml:space="preserve">Claimants submit claims to the </w:t>
      </w:r>
      <w:r w:rsidR="00944B36">
        <w:rPr>
          <w:rFonts w:cs="Segoe UI"/>
        </w:rPr>
        <w:t>S</w:t>
      </w:r>
      <w:r>
        <w:rPr>
          <w:rFonts w:cs="Segoe UI"/>
        </w:rPr>
        <w:t xml:space="preserve">tate of Washington Employment Security Department who determines eligibility. The </w:t>
      </w:r>
      <w:r w:rsidRPr="005F788B">
        <w:rPr>
          <w:rFonts w:cs="Segoe UI"/>
          <w:i/>
        </w:rPr>
        <w:t>[</w:t>
      </w:r>
      <w:r w:rsidRPr="005F788B">
        <w:rPr>
          <w:rFonts w:cs="Segoe UI"/>
          <w:i/>
          <w:highlight w:val="lightGray"/>
        </w:rPr>
        <w:t>Cooperative–Pool</w:t>
      </w:r>
      <w:r w:rsidRPr="005F788B">
        <w:rPr>
          <w:rFonts w:cs="Segoe UI"/>
          <w:i/>
        </w:rPr>
        <w:t>]</w:t>
      </w:r>
      <w:r>
        <w:rPr>
          <w:rFonts w:cs="Segoe UI"/>
        </w:rPr>
        <w:t xml:space="preserve"> reimburses the Department for the unemployment claims paid against the member’s account. Since the </w:t>
      </w:r>
      <w:r w:rsidRPr="005F788B">
        <w:rPr>
          <w:rFonts w:cs="Segoe UI"/>
          <w:i/>
        </w:rPr>
        <w:t>[</w:t>
      </w:r>
      <w:r w:rsidRPr="005F788B">
        <w:rPr>
          <w:rFonts w:cs="Segoe UI"/>
          <w:i/>
          <w:highlight w:val="lightGray"/>
        </w:rPr>
        <w:t>Cooperative–Pool</w:t>
      </w:r>
      <w:r w:rsidRPr="005F788B">
        <w:rPr>
          <w:rFonts w:cs="Segoe UI"/>
          <w:i/>
        </w:rPr>
        <w:t>]</w:t>
      </w:r>
      <w:r>
        <w:rPr>
          <w:rFonts w:cs="Segoe UI"/>
          <w:i/>
        </w:rPr>
        <w:t xml:space="preserve"> </w:t>
      </w:r>
      <w:r>
        <w:rPr>
          <w:rFonts w:cs="Segoe UI"/>
        </w:rPr>
        <w:t>is a cooperative program, there is a joint liability among participating members.</w:t>
      </w:r>
    </w:p>
    <w:p w14:paraId="1B5B3E52" w14:textId="77777777" w:rsidR="000B550B" w:rsidRDefault="000B550B" w:rsidP="000B550B">
      <w:pPr>
        <w:rPr>
          <w:rFonts w:cs="Segoe UI"/>
        </w:rPr>
      </w:pPr>
    </w:p>
    <w:p w14:paraId="1672909B" w14:textId="2F5E75C0" w:rsidR="000B550B" w:rsidRPr="0096177F" w:rsidRDefault="000B550B" w:rsidP="000B550B">
      <w:pPr>
        <w:rPr>
          <w:rFonts w:cs="Segoe UI"/>
        </w:rPr>
      </w:pP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members contract to automatically renew from year to year unless the member gives written notice of its election to terminate </w:t>
      </w:r>
      <w:r w:rsidR="15B539BE" w:rsidRPr="63FEF35C">
        <w:rPr>
          <w:rFonts w:cs="Segoe UI"/>
        </w:rPr>
        <w:t xml:space="preserve">its participation in the agreement </w:t>
      </w:r>
      <w:r w:rsidRPr="63FEF35C">
        <w:rPr>
          <w:rFonts w:cs="Segoe UI"/>
        </w:rPr>
        <w:t xml:space="preserve">at </w:t>
      </w:r>
      <w:r w:rsidR="00B67EEE" w:rsidRPr="00A33FD4">
        <w:rPr>
          <w:rFonts w:cs="Segoe UI"/>
          <w:highlight w:val="lightGray"/>
        </w:rPr>
        <w:t>[insert agreement terms which vary between ESDs]</w:t>
      </w:r>
      <w:r w:rsidR="00B67EEE" w:rsidRPr="63FEF35C">
        <w:rPr>
          <w:rFonts w:cs="Segoe UI"/>
        </w:rPr>
        <w:t xml:space="preserve">. </w:t>
      </w:r>
      <w:r w:rsidRPr="63FEF35C">
        <w:rPr>
          <w:rFonts w:cs="Segoe UI"/>
        </w:rPr>
        <w:t xml:space="preserve">Termination occurs on </w:t>
      </w:r>
      <w:r w:rsidR="00B67EEE" w:rsidRPr="000B6521">
        <w:rPr>
          <w:rFonts w:cs="Segoe UI"/>
          <w:highlight w:val="lightGray"/>
        </w:rPr>
        <w:t>[month/day]</w:t>
      </w:r>
      <w:r w:rsidR="00B67EEE">
        <w:rPr>
          <w:rFonts w:cs="Segoe UI"/>
        </w:rPr>
        <w:t xml:space="preserve"> of any fiscal year</w:t>
      </w:r>
      <w:r w:rsidRPr="63FEF35C">
        <w:rPr>
          <w:rFonts w:cs="Segoe UI"/>
        </w:rPr>
        <w:t xml:space="preserve">. Even after termination, a member </w:t>
      </w:r>
      <w:r w:rsidR="00B67EEE">
        <w:rPr>
          <w:rFonts w:cs="Segoe UI"/>
        </w:rPr>
        <w:t>is still</w:t>
      </w:r>
      <w:r w:rsidR="00B67EEE" w:rsidRPr="63FEF35C">
        <w:rPr>
          <w:rFonts w:cs="Segoe UI"/>
        </w:rPr>
        <w:t xml:space="preserve"> </w:t>
      </w:r>
      <w:r w:rsidRPr="63FEF35C">
        <w:rPr>
          <w:rFonts w:cs="Segoe UI"/>
        </w:rPr>
        <w:t xml:space="preserve">responsible for contributions to the </w:t>
      </w: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for any unresolved, unreported, and in-process claims for the period they were a signatory to the interlocal governmental agreement. </w:t>
      </w:r>
    </w:p>
    <w:p w14:paraId="055A909C" w14:textId="7C2F6157" w:rsidR="000B550B" w:rsidRPr="00CE18CC" w:rsidRDefault="02218352" w:rsidP="63FEF35C">
      <w:pPr>
        <w:rPr>
          <w:rFonts w:cs="Segoe UI"/>
          <w:i/>
          <w:iCs/>
          <w:color w:val="0F14F5"/>
          <w:szCs w:val="24"/>
        </w:rPr>
      </w:pPr>
      <w:r w:rsidRPr="00CE18CC">
        <w:rPr>
          <w:rFonts w:cs="Segoe UI"/>
          <w:i/>
          <w:iCs/>
          <w:color w:val="0F14F5"/>
          <w:szCs w:val="24"/>
        </w:rPr>
        <w:t>[Drafting Note – verify termination terms for your particular Pool; the paragraph above represents the most common terms.]</w:t>
      </w:r>
    </w:p>
    <w:p w14:paraId="4422425B" w14:textId="021FAD8B" w:rsidR="000B550B" w:rsidRPr="005F788B" w:rsidRDefault="000B550B" w:rsidP="63FEF35C">
      <w:pPr>
        <w:rPr>
          <w:szCs w:val="24"/>
        </w:rPr>
      </w:pPr>
    </w:p>
    <w:p w14:paraId="715871CD" w14:textId="3658E09E" w:rsidR="000B550B" w:rsidRDefault="000B550B" w:rsidP="000B550B">
      <w:pPr>
        <w:rPr>
          <w:rFonts w:cs="Segoe UI"/>
        </w:rPr>
      </w:pPr>
      <w:r w:rsidRPr="63FEF35C">
        <w:rPr>
          <w:rFonts w:cs="Segoe UI"/>
        </w:rPr>
        <w:t>The [</w:t>
      </w:r>
      <w:r w:rsidRPr="63FEF35C">
        <w:rPr>
          <w:rFonts w:cs="Segoe UI"/>
          <w:i/>
          <w:iCs/>
          <w:highlight w:val="lightGray"/>
        </w:rPr>
        <w:t>Cooperative–Pool</w:t>
      </w:r>
      <w:r w:rsidRPr="63FEF35C">
        <w:rPr>
          <w:rFonts w:cs="Segoe UI"/>
        </w:rPr>
        <w:t xml:space="preserve">] </w:t>
      </w:r>
      <w:r w:rsidRPr="00CE18CC">
        <w:rPr>
          <w:rFonts w:cs="Segoe UI"/>
          <w:highlight w:val="lightGray"/>
        </w:rPr>
        <w:t>is governed by a board of directors</w:t>
      </w:r>
      <w:r w:rsidR="00E14C56">
        <w:rPr>
          <w:rFonts w:cs="Segoe UI"/>
          <w:highlight w:val="lightGray"/>
        </w:rPr>
        <w:t xml:space="preserve"> [or trustees]</w:t>
      </w:r>
      <w:r w:rsidRPr="00CE18CC">
        <w:rPr>
          <w:rFonts w:cs="Segoe UI"/>
          <w:highlight w:val="lightGray"/>
        </w:rPr>
        <w:t>, which is comprised of one designated representative from each participating member.</w:t>
      </w:r>
      <w:r w:rsidRPr="63FEF35C">
        <w:rPr>
          <w:rFonts w:cs="Segoe UI"/>
        </w:rPr>
        <w:t xml:space="preserve"> </w:t>
      </w:r>
      <w:r w:rsidRPr="63FEF35C">
        <w:rPr>
          <w:rFonts w:cs="Segoe UI"/>
          <w:highlight w:val="lightGray"/>
        </w:rPr>
        <w:t>A five-member executive committee is responsible for conducting the business affairs of the</w:t>
      </w:r>
      <w:r w:rsidRPr="63FEF35C">
        <w:rPr>
          <w:rFonts w:cs="Segoe UI"/>
        </w:rPr>
        <w:t xml:space="preserve"> [</w:t>
      </w:r>
      <w:r w:rsidRPr="63FEF35C">
        <w:rPr>
          <w:rFonts w:cs="Segoe UI"/>
          <w:i/>
          <w:iCs/>
          <w:highlight w:val="lightGray"/>
        </w:rPr>
        <w:t>Cooperative–Pool</w:t>
      </w:r>
      <w:r w:rsidRPr="63FEF35C">
        <w:rPr>
          <w:rFonts w:cs="Segoe UI"/>
          <w:i/>
          <w:iCs/>
        </w:rPr>
        <w:t>].</w:t>
      </w:r>
      <w:r w:rsidRPr="63FEF35C">
        <w:rPr>
          <w:rFonts w:cs="Segoe UI"/>
        </w:rPr>
        <w:t xml:space="preserve"> Financial statements and disclosures for the [</w:t>
      </w:r>
      <w:r w:rsidRPr="63FEF35C">
        <w:rPr>
          <w:rFonts w:cs="Segoe UI"/>
          <w:i/>
          <w:iCs/>
          <w:highlight w:val="lightGray"/>
        </w:rPr>
        <w:t>Cooperative–Pool</w:t>
      </w:r>
      <w:r w:rsidRPr="63FEF35C">
        <w:rPr>
          <w:rFonts w:cs="Segoe UI"/>
          <w:i/>
          <w:iCs/>
        </w:rPr>
        <w:t>]</w:t>
      </w:r>
      <w:r w:rsidRPr="63FEF35C">
        <w:rPr>
          <w:rFonts w:cs="Segoe UI"/>
        </w:rPr>
        <w:t xml:space="preserve"> can be obtained from the following address: </w:t>
      </w:r>
      <w:r w:rsidRPr="63FEF35C">
        <w:rPr>
          <w:rFonts w:cs="Segoe UI"/>
          <w:highlight w:val="lightGray"/>
        </w:rPr>
        <w:t>_______________________________________________</w:t>
      </w:r>
      <w:r w:rsidRPr="63FEF35C">
        <w:rPr>
          <w:rFonts w:cs="Segoe UI"/>
        </w:rPr>
        <w:t xml:space="preserve">. </w:t>
      </w:r>
    </w:p>
    <w:bookmarkEnd w:id="111"/>
    <w:p w14:paraId="111DB00C" w14:textId="77777777" w:rsidR="000B550B" w:rsidRDefault="000B550B" w:rsidP="000B550B"/>
    <w:p w14:paraId="3AF78929" w14:textId="77777777" w:rsidR="000B550B" w:rsidRPr="005F788B" w:rsidRDefault="000B550B" w:rsidP="00E97772">
      <w:pPr>
        <w:pStyle w:val="Heading1"/>
      </w:pPr>
      <w:bookmarkStart w:id="114" w:name="_Toc116988974"/>
      <w:r w:rsidRPr="002F12C3">
        <w:t>Note 10: RISK POOL DISCLOSURES</w:t>
      </w:r>
      <w:bookmarkEnd w:id="114"/>
      <w:r w:rsidRPr="00A47BE4">
        <w:t xml:space="preserve"> </w:t>
      </w:r>
    </w:p>
    <w:p w14:paraId="4555CAB4" w14:textId="520016C5" w:rsidR="000B550B" w:rsidRPr="00CE18CC" w:rsidRDefault="000B550B" w:rsidP="63FEF35C">
      <w:pPr>
        <w:rPr>
          <w:rFonts w:cs="Segoe UI"/>
          <w:i/>
          <w:iCs/>
          <w:color w:val="0F14F5"/>
        </w:rPr>
      </w:pPr>
      <w:r w:rsidRPr="00CE18CC">
        <w:rPr>
          <w:rFonts w:cs="Segoe UI"/>
          <w:i/>
          <w:iCs/>
          <w:color w:val="0F14F5"/>
        </w:rPr>
        <w:t>[</w:t>
      </w:r>
      <w:r w:rsidR="5ED8AE66" w:rsidRPr="00CE18CC">
        <w:rPr>
          <w:rFonts w:cs="Segoe UI"/>
          <w:i/>
          <w:iCs/>
          <w:color w:val="0F14F5"/>
        </w:rPr>
        <w:t xml:space="preserve">Note required for </w:t>
      </w:r>
      <w:r w:rsidRPr="00CE18CC">
        <w:rPr>
          <w:rFonts w:cs="Segoe UI"/>
          <w:i/>
          <w:iCs/>
          <w:color w:val="0F14F5"/>
        </w:rPr>
        <w:t>ESDs operating and managing shared risk pools</w:t>
      </w:r>
      <w:r w:rsidR="4F3DDF7A" w:rsidRPr="00CE18CC">
        <w:rPr>
          <w:rFonts w:cs="Segoe UI"/>
          <w:i/>
          <w:iCs/>
          <w:color w:val="0F14F5"/>
        </w:rPr>
        <w:t xml:space="preserve"> to address the operation of the pools.</w:t>
      </w:r>
      <w:r w:rsidR="00FE2288">
        <w:rPr>
          <w:rFonts w:cs="Segoe UI"/>
          <w:i/>
          <w:iCs/>
          <w:color w:val="0F14F5"/>
        </w:rPr>
        <w:t xml:space="preserve"> Include only those risk pool disclosures for funds the District is administering.</w:t>
      </w:r>
      <w:r w:rsidRPr="00CE18CC">
        <w:rPr>
          <w:rFonts w:cs="Segoe UI"/>
          <w:i/>
          <w:iCs/>
          <w:color w:val="0F14F5"/>
        </w:rPr>
        <w:t>]</w:t>
      </w:r>
    </w:p>
    <w:p w14:paraId="074E28F2" w14:textId="77777777" w:rsidR="000B550B" w:rsidRPr="00CE18CC" w:rsidRDefault="000B550B" w:rsidP="63FEF35C">
      <w:pPr>
        <w:rPr>
          <w:rFonts w:cs="Segoe UI"/>
          <w:i/>
          <w:iCs/>
          <w:color w:val="0F14F5"/>
          <w:sz w:val="20"/>
        </w:rPr>
      </w:pPr>
    </w:p>
    <w:p w14:paraId="5C857F50" w14:textId="4CF85B88" w:rsidR="000B550B" w:rsidRPr="00CE18CC" w:rsidRDefault="000B550B" w:rsidP="63FEF35C">
      <w:pPr>
        <w:rPr>
          <w:rFonts w:cs="Segoe UI"/>
          <w:i/>
          <w:iCs/>
          <w:color w:val="0F14F5"/>
        </w:rPr>
      </w:pPr>
      <w:r w:rsidRPr="00CE18CC">
        <w:rPr>
          <w:rFonts w:cs="Segoe UI"/>
          <w:i/>
          <w:iCs/>
          <w:color w:val="0F14F5"/>
        </w:rPr>
        <w:lastRenderedPageBreak/>
        <w:t xml:space="preserve">[For more information and instructions, please refer to information in the BARS GAAP Accounting Manual, found in Accounting / Liabilities / Risk Management Principles, </w:t>
      </w:r>
      <w:hyperlink r:id="rId33">
        <w:r w:rsidRPr="00A37B63">
          <w:rPr>
            <w:rFonts w:cs="Segoe UI"/>
            <w:color w:val="FF0000"/>
            <w:u w:val="single"/>
          </w:rPr>
          <w:t>https://sao.wa.gov/bars_gaap/accounting/liabilities/risk-management-principles/</w:t>
        </w:r>
      </w:hyperlink>
      <w:r w:rsidRPr="00CE18CC">
        <w:rPr>
          <w:rFonts w:cs="Segoe UI"/>
          <w:color w:val="0F14F5"/>
        </w:rPr>
        <w:t xml:space="preserve"> ]</w:t>
      </w:r>
    </w:p>
    <w:p w14:paraId="08721122" w14:textId="77777777" w:rsidR="000B550B" w:rsidRPr="005F788B" w:rsidRDefault="000B550B" w:rsidP="000B550B">
      <w:pPr>
        <w:rPr>
          <w:rFonts w:eastAsiaTheme="majorEastAsia" w:cs="Segoe UI"/>
          <w:b/>
          <w:i/>
          <w:sz w:val="20"/>
        </w:rPr>
      </w:pPr>
    </w:p>
    <w:p w14:paraId="1B07FC80" w14:textId="77777777" w:rsidR="000B550B" w:rsidRDefault="000B550B" w:rsidP="00E97772">
      <w:pPr>
        <w:pStyle w:val="Heading2"/>
        <w:rPr>
          <w:highlight w:val="yellow"/>
        </w:rPr>
      </w:pPr>
      <w:bookmarkStart w:id="115" w:name="_Toc116988975"/>
      <w:r w:rsidRPr="00A47BE4">
        <w:t>Property &amp; Liability Insurance Risk Pool</w:t>
      </w:r>
      <w:bookmarkEnd w:id="115"/>
      <w:r>
        <w:t xml:space="preserve"> </w:t>
      </w:r>
    </w:p>
    <w:p w14:paraId="1C6E885A" w14:textId="3F723CFE" w:rsidR="000B550B" w:rsidRPr="0096177F" w:rsidRDefault="000B550B" w:rsidP="000B550B">
      <w:pPr>
        <w:rPr>
          <w:b/>
          <w:i/>
          <w:color w:val="0F14F5"/>
        </w:rPr>
      </w:pPr>
      <w:r w:rsidRPr="00FE2288">
        <w:rPr>
          <w:b/>
          <w:i/>
          <w:color w:val="0F14F5"/>
        </w:rPr>
        <w:t>[</w:t>
      </w:r>
      <w:r w:rsidR="00272214" w:rsidRPr="00FE2288">
        <w:rPr>
          <w:b/>
          <w:i/>
          <w:color w:val="0F14F5"/>
        </w:rPr>
        <w:t>For those ESDs operating a Property and Casualty Pool</w:t>
      </w:r>
      <w:r w:rsidRPr="00FE2288">
        <w:rPr>
          <w:b/>
          <w:i/>
          <w:color w:val="0F14F5"/>
        </w:rPr>
        <w:t>]</w:t>
      </w:r>
    </w:p>
    <w:p w14:paraId="5771B3F8" w14:textId="77777777" w:rsidR="000B550B" w:rsidRPr="005F788B" w:rsidRDefault="000B550B" w:rsidP="00E97772"/>
    <w:p w14:paraId="401211AD" w14:textId="62C3D053" w:rsidR="000B550B" w:rsidRPr="0096177F" w:rsidRDefault="000B550B" w:rsidP="000B550B">
      <w:pPr>
        <w:rPr>
          <w:rFonts w:cs="Segoe UI"/>
          <w:b/>
          <w:i/>
          <w:color w:val="0356CF"/>
        </w:rPr>
      </w:pPr>
      <w:r w:rsidRPr="005F788B">
        <w:rPr>
          <w:rFonts w:cs="Segoe UI"/>
        </w:rPr>
        <w:t>The District operates a self-funding, claims control, and risk management fund for property and casualty liabilities to member school districts and</w:t>
      </w:r>
      <w:r>
        <w:rPr>
          <w:rFonts w:cs="Segoe UI"/>
        </w:rPr>
        <w:t xml:space="preserve"> educational service districts</w:t>
      </w:r>
      <w:r w:rsidRPr="005F788B">
        <w:rPr>
          <w:rFonts w:cs="Segoe UI"/>
        </w:rPr>
        <w:t>.</w:t>
      </w:r>
      <w:r>
        <w:rPr>
          <w:rFonts w:cs="Segoe UI"/>
        </w:rPr>
        <w:t xml:space="preserve"> </w:t>
      </w:r>
      <w:bookmarkStart w:id="116" w:name="_Hlk61761817"/>
      <w:r w:rsidRPr="005F788B">
        <w:rPr>
          <w:rFonts w:cs="Segoe UI"/>
        </w:rPr>
        <w:t>Th</w:t>
      </w:r>
      <w:r>
        <w:rPr>
          <w:rFonts w:cs="Segoe UI"/>
        </w:rPr>
        <w:t>e</w:t>
      </w:r>
      <w:r w:rsidRPr="005F788B">
        <w:rPr>
          <w:rFonts w:cs="Segoe UI"/>
        </w:rPr>
        <w:t xml:space="preserve"> </w:t>
      </w:r>
      <w:r w:rsidRPr="005F788B">
        <w:rPr>
          <w:rFonts w:cs="Segoe UI"/>
          <w:i/>
        </w:rPr>
        <w:t>[</w:t>
      </w:r>
      <w:r w:rsidRPr="005F788B">
        <w:rPr>
          <w:rFonts w:cs="Segoe UI"/>
          <w:i/>
          <w:highlight w:val="lightGray"/>
        </w:rPr>
        <w:t>Cooperative–Pool</w:t>
      </w:r>
      <w:r w:rsidRPr="005F788B">
        <w:rPr>
          <w:rFonts w:cs="Segoe UI"/>
          <w:i/>
        </w:rPr>
        <w:t xml:space="preserve">] </w:t>
      </w:r>
      <w:r w:rsidRPr="005F788B">
        <w:rPr>
          <w:rFonts w:cs="Segoe UI"/>
        </w:rPr>
        <w:t xml:space="preserve">provides property and casualty insurance coverage for its membership as authorized by </w:t>
      </w:r>
      <w:r w:rsidR="00FD67F9">
        <w:rPr>
          <w:rFonts w:cs="Segoe UI"/>
        </w:rPr>
        <w:t>RCW</w:t>
      </w:r>
      <w:r w:rsidR="00FD67F9" w:rsidRPr="005F788B">
        <w:rPr>
          <w:rFonts w:cs="Segoe UI"/>
        </w:rPr>
        <w:t xml:space="preserve"> </w:t>
      </w:r>
      <w:r w:rsidRPr="005F788B">
        <w:rPr>
          <w:rFonts w:cs="Segoe UI"/>
        </w:rPr>
        <w:t xml:space="preserve">48.62. An agreement to form a pooling arrangement was made pursuant to the provisions of </w:t>
      </w:r>
      <w:r w:rsidR="00FD67F9">
        <w:rPr>
          <w:rFonts w:cs="Segoe UI"/>
        </w:rPr>
        <w:t>RCW</w:t>
      </w:r>
      <w:r w:rsidR="00FD67F9" w:rsidRPr="005F788B">
        <w:rPr>
          <w:rFonts w:cs="Segoe UI"/>
        </w:rPr>
        <w:t xml:space="preserve"> </w:t>
      </w:r>
      <w:r w:rsidRPr="005F788B">
        <w:rPr>
          <w:rFonts w:cs="Segoe UI"/>
        </w:rPr>
        <w:t xml:space="preserve">39.34, the Interlocal Cooperation Act. The </w:t>
      </w:r>
      <w:r w:rsidRPr="005F788B">
        <w:rPr>
          <w:rFonts w:cs="Segoe UI"/>
          <w:i/>
        </w:rPr>
        <w:t>[</w:t>
      </w:r>
      <w:r w:rsidRPr="005F788B">
        <w:rPr>
          <w:rFonts w:cs="Segoe UI"/>
          <w:i/>
          <w:highlight w:val="lightGray"/>
        </w:rPr>
        <w:t>Cooperative–Pool</w:t>
      </w:r>
      <w:r w:rsidRPr="005F788B">
        <w:rPr>
          <w:rFonts w:cs="Segoe UI"/>
          <w:i/>
        </w:rPr>
        <w:t xml:space="preserve">] </w:t>
      </w:r>
      <w:r w:rsidRPr="005F788B">
        <w:rPr>
          <w:rFonts w:cs="Segoe UI"/>
        </w:rPr>
        <w:t xml:space="preserve">was formed on </w:t>
      </w:r>
      <w:r w:rsidRPr="005F788B">
        <w:rPr>
          <w:rFonts w:cs="Segoe UI"/>
          <w:highlight w:val="lightGray"/>
        </w:rPr>
        <w:t>________________</w:t>
      </w:r>
      <w:r w:rsidRPr="005F788B">
        <w:rPr>
          <w:rFonts w:cs="Segoe UI"/>
        </w:rPr>
        <w:t xml:space="preserve"> to pool their self-insured losses and jointly purchase insurance and administrative services.</w:t>
      </w:r>
      <w:r>
        <w:rPr>
          <w:rFonts w:cs="Segoe UI"/>
        </w:rPr>
        <w:t xml:space="preserve"> </w:t>
      </w:r>
      <w:r w:rsidRPr="0096177F">
        <w:rPr>
          <w:rFonts w:cs="Segoe UI"/>
          <w:highlight w:val="lightGray"/>
        </w:rPr>
        <w:t>[Number of participating members]</w:t>
      </w:r>
      <w:r>
        <w:rPr>
          <w:rFonts w:cs="Segoe UI"/>
        </w:rPr>
        <w:t xml:space="preserve"> have joined the </w:t>
      </w:r>
      <w:r w:rsidRPr="005F788B">
        <w:rPr>
          <w:rFonts w:cs="Segoe UI"/>
          <w:i/>
        </w:rPr>
        <w:t>[</w:t>
      </w:r>
      <w:r w:rsidRPr="005F788B">
        <w:rPr>
          <w:rFonts w:cs="Segoe UI"/>
          <w:i/>
          <w:highlight w:val="lightGray"/>
        </w:rPr>
        <w:t>Cooperative–Pool</w:t>
      </w:r>
      <w:r w:rsidRPr="005F788B">
        <w:rPr>
          <w:rFonts w:cs="Segoe UI"/>
          <w:i/>
        </w:rPr>
        <w:t>]</w:t>
      </w:r>
      <w:r>
        <w:rPr>
          <w:rFonts w:cs="Segoe UI"/>
          <w:b/>
          <w:i/>
          <w:color w:val="0356CF"/>
        </w:rPr>
        <w:t xml:space="preserve">. </w:t>
      </w:r>
      <w:r w:rsidRPr="0096177F">
        <w:rPr>
          <w:rFonts w:cs="Segoe UI"/>
          <w:highlight w:val="lightGray"/>
        </w:rPr>
        <w:t xml:space="preserve">The District is a member of 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(see Note 9).</w:t>
      </w:r>
      <w:r>
        <w:rPr>
          <w:rFonts w:cs="Segoe UI"/>
        </w:rPr>
        <w:t xml:space="preserve"> </w:t>
      </w:r>
      <w:bookmarkEnd w:id="116"/>
    </w:p>
    <w:p w14:paraId="103CF8DC" w14:textId="77777777" w:rsidR="000B550B" w:rsidRPr="005F788B" w:rsidRDefault="000B550B" w:rsidP="000B550B">
      <w:pPr>
        <w:rPr>
          <w:rFonts w:cs="Segoe UI"/>
          <w:sz w:val="20"/>
        </w:rPr>
      </w:pPr>
    </w:p>
    <w:p w14:paraId="0E23CFB0" w14:textId="77777777" w:rsidR="000B550B" w:rsidRPr="00A47BE4" w:rsidRDefault="000B550B" w:rsidP="001719ED">
      <w:pPr>
        <w:pStyle w:val="Heading3"/>
      </w:pPr>
      <w:bookmarkStart w:id="117" w:name="_Toc116988976"/>
      <w:bookmarkStart w:id="118" w:name="_Toc23932416"/>
      <w:r w:rsidRPr="00A47BE4">
        <w:t>Member Assessments</w:t>
      </w:r>
      <w:r>
        <w:t xml:space="preserve">, </w:t>
      </w:r>
      <w:r w:rsidRPr="00A47BE4">
        <w:t xml:space="preserve">Unearned Member Assessments </w:t>
      </w:r>
      <w:r>
        <w:t>and Credits</w:t>
      </w:r>
      <w:bookmarkEnd w:id="117"/>
    </w:p>
    <w:p w14:paraId="0EE35C85" w14:textId="77777777" w:rsidR="000B550B" w:rsidRDefault="000B550B" w:rsidP="00E97772">
      <w:pPr>
        <w:rPr>
          <w:rFonts w:cs="Segoe UI"/>
        </w:rPr>
      </w:pPr>
      <w:r w:rsidRPr="005F788B">
        <w:rPr>
          <w:rFonts w:cs="Segoe UI"/>
        </w:rPr>
        <w:t xml:space="preserve">Member assessments are collected in advance and recognized as revenue in the period for which insurance protection is provided. The assessment is calculated based on </w:t>
      </w:r>
      <w:r w:rsidRPr="005F788B">
        <w:rPr>
          <w:rFonts w:cs="Segoe UI"/>
          <w:highlight w:val="lightGray"/>
        </w:rPr>
        <w:t>____________________</w:t>
      </w:r>
      <w:r w:rsidRPr="005F788B">
        <w:rPr>
          <w:rFonts w:cs="Segoe UI"/>
        </w:rPr>
        <w:t>.</w:t>
      </w:r>
    </w:p>
    <w:p w14:paraId="43611C07" w14:textId="77777777" w:rsidR="000B550B" w:rsidRDefault="000B550B" w:rsidP="00E97772">
      <w:pPr>
        <w:rPr>
          <w:rFonts w:cs="Segoe UI"/>
        </w:rPr>
      </w:pPr>
    </w:p>
    <w:p w14:paraId="7F7D1DD8" w14:textId="1A12F237" w:rsidR="000B550B" w:rsidRPr="005F788B" w:rsidRDefault="5BBB1E67" w:rsidP="00E97772">
      <w:pPr>
        <w:rPr>
          <w:rFonts w:cs="Segoe UI"/>
        </w:rPr>
      </w:pPr>
      <w:r w:rsidRPr="3076B5DE">
        <w:rPr>
          <w:rFonts w:cs="Segoe UI"/>
        </w:rPr>
        <w:t>The interlocal governmental agreement provides for supplemental assessments to members based on actual claim experience. (During fiscal year 20</w:t>
      </w:r>
      <w:r w:rsidRPr="3076B5DE">
        <w:rPr>
          <w:rFonts w:cs="Segoe UI"/>
          <w:highlight w:val="lightGray"/>
        </w:rPr>
        <w:t>CY</w:t>
      </w:r>
      <w:r w:rsidRPr="3076B5DE">
        <w:rPr>
          <w:rFonts w:cs="Segoe UI"/>
        </w:rPr>
        <w:t xml:space="preserve">, the </w:t>
      </w:r>
      <w:r w:rsidRPr="3076B5DE">
        <w:rPr>
          <w:rFonts w:cs="Segoe UI"/>
          <w:i/>
          <w:iCs/>
          <w:highlight w:val="lightGray"/>
        </w:rPr>
        <w:t>[Cooperative–Pool]</w:t>
      </w:r>
      <w:r w:rsidRPr="3076B5DE">
        <w:rPr>
          <w:rFonts w:cs="Segoe UI"/>
        </w:rPr>
        <w:t xml:space="preserve"> did not make a supplemental assessment.</w:t>
      </w:r>
      <w:r w:rsidR="7805E47A" w:rsidRPr="3076B5DE">
        <w:rPr>
          <w:rFonts w:cs="Segoe UI"/>
        </w:rPr>
        <w:t xml:space="preserve"> OR</w:t>
      </w:r>
      <w:r w:rsidR="02C80697" w:rsidRPr="3076B5DE">
        <w:rPr>
          <w:rFonts w:cs="Segoe UI"/>
        </w:rPr>
        <w:t xml:space="preserve"> </w:t>
      </w:r>
      <w:r w:rsidRPr="3076B5DE">
        <w:rPr>
          <w:rFonts w:cs="Segoe UI"/>
        </w:rPr>
        <w:t>In 20</w:t>
      </w:r>
      <w:r w:rsidRPr="3076B5DE">
        <w:rPr>
          <w:rFonts w:cs="Segoe UI"/>
          <w:highlight w:val="lightGray"/>
        </w:rPr>
        <w:t>CY</w:t>
      </w:r>
      <w:r w:rsidRPr="3076B5DE">
        <w:rPr>
          <w:rFonts w:cs="Segoe UI"/>
        </w:rPr>
        <w:t xml:space="preserve">, the </w:t>
      </w:r>
      <w:r w:rsidRPr="3076B5DE">
        <w:rPr>
          <w:rFonts w:cs="Segoe UI"/>
          <w:i/>
          <w:iCs/>
          <w:highlight w:val="lightGray"/>
        </w:rPr>
        <w:t>[Cooperative–Pool]</w:t>
      </w:r>
      <w:r w:rsidRPr="3076B5DE">
        <w:rPr>
          <w:rFonts w:cs="Segoe UI"/>
          <w:highlight w:val="lightGray"/>
        </w:rPr>
        <w:t xml:space="preserve"> </w:t>
      </w:r>
      <w:r w:rsidRPr="3076B5DE">
        <w:rPr>
          <w:rFonts w:cs="Segoe UI"/>
        </w:rPr>
        <w:t>recorded supplemental assessments of $</w:t>
      </w:r>
      <w:r w:rsidRPr="3076B5DE">
        <w:rPr>
          <w:rFonts w:cs="Segoe UI"/>
          <w:highlight w:val="lightGray"/>
        </w:rPr>
        <w:t>__________</w:t>
      </w:r>
      <w:r w:rsidRPr="3076B5DE">
        <w:rPr>
          <w:rFonts w:cs="Segoe UI"/>
        </w:rPr>
        <w:t>, pursuant to this provision.) (In addition, during 20</w:t>
      </w:r>
      <w:r w:rsidRPr="3076B5DE">
        <w:rPr>
          <w:rFonts w:cs="Segoe UI"/>
          <w:highlight w:val="lightGray"/>
        </w:rPr>
        <w:t>PY</w:t>
      </w:r>
      <w:r w:rsidRPr="3076B5DE">
        <w:rPr>
          <w:rFonts w:cs="Segoe UI"/>
        </w:rPr>
        <w:t>, prior year supplemental assessments were reduced by $</w:t>
      </w:r>
      <w:r w:rsidRPr="3076B5DE">
        <w:rPr>
          <w:rFonts w:cs="Segoe UI"/>
          <w:highlight w:val="lightGray"/>
        </w:rPr>
        <w:t>__________</w:t>
      </w:r>
      <w:r w:rsidRPr="3076B5DE">
        <w:rPr>
          <w:rFonts w:cs="Segoe UI"/>
        </w:rPr>
        <w:t xml:space="preserve">.) </w:t>
      </w:r>
    </w:p>
    <w:p w14:paraId="7DEED77C" w14:textId="77777777" w:rsidR="000B550B" w:rsidRPr="00EA4496" w:rsidRDefault="000B550B" w:rsidP="00E97772">
      <w:pPr>
        <w:rPr>
          <w:rFonts w:cs="Segoe UI"/>
          <w:sz w:val="18"/>
          <w:szCs w:val="14"/>
        </w:rPr>
      </w:pPr>
    </w:p>
    <w:p w14:paraId="4ECD9F2A" w14:textId="0386392F" w:rsidR="000B550B" w:rsidRDefault="000B550B" w:rsidP="00E97772">
      <w:pPr>
        <w:rPr>
          <w:rFonts w:cs="Segoe UI"/>
        </w:rPr>
      </w:pPr>
      <w:bookmarkStart w:id="119" w:name="_Hlk61762191"/>
      <w:r w:rsidRPr="63FEF35C">
        <w:rPr>
          <w:rFonts w:cs="Segoe UI"/>
        </w:rPr>
        <w:t>The interlocal governmental agreement provides that surplus members’ fund balance be used to credit future annual assessments. For the year ended 20</w:t>
      </w:r>
      <w:r w:rsidRPr="63FEF35C">
        <w:rPr>
          <w:rFonts w:cs="Segoe UI"/>
          <w:highlight w:val="lightGray"/>
        </w:rPr>
        <w:t>CY</w:t>
      </w:r>
      <w:r w:rsidRPr="63FEF35C">
        <w:rPr>
          <w:rFonts w:cs="Segoe UI"/>
        </w:rPr>
        <w:t>, member assessments are presented net of such credits of $</w:t>
      </w:r>
      <w:r w:rsidRPr="63FEF35C">
        <w:rPr>
          <w:rFonts w:cs="Segoe UI"/>
          <w:highlight w:val="lightGray"/>
        </w:rPr>
        <w:t>__________</w:t>
      </w:r>
      <w:r w:rsidRPr="63FEF35C">
        <w:rPr>
          <w:rFonts w:cs="Segoe UI"/>
        </w:rPr>
        <w:t xml:space="preserve">. The board of directors of the </w:t>
      </w:r>
      <w:r w:rsidRPr="63FEF35C">
        <w:rPr>
          <w:rFonts w:cs="Segoe UI"/>
          <w:i/>
          <w:iCs/>
          <w:highlight w:val="lightGray"/>
        </w:rPr>
        <w:t>[Cooperative–Pool]</w:t>
      </w:r>
      <w:r w:rsidRPr="63FEF35C">
        <w:rPr>
          <w:rFonts w:cs="Segoe UI"/>
          <w:highlight w:val="lightGray"/>
        </w:rPr>
        <w:t xml:space="preserve"> </w:t>
      </w:r>
      <w:r w:rsidRPr="63FEF35C">
        <w:rPr>
          <w:rFonts w:cs="Segoe UI"/>
        </w:rPr>
        <w:t>has designated $</w:t>
      </w:r>
      <w:r w:rsidRPr="63FEF35C">
        <w:rPr>
          <w:rFonts w:cs="Segoe UI"/>
          <w:highlight w:val="lightGray"/>
        </w:rPr>
        <w:t>____________</w:t>
      </w:r>
      <w:r w:rsidRPr="63FEF35C">
        <w:rPr>
          <w:rFonts w:cs="Segoe UI"/>
        </w:rPr>
        <w:t xml:space="preserve"> of member’s net position for this purpose for the fiscal year end</w:t>
      </w:r>
      <w:r w:rsidR="00B67EEE">
        <w:rPr>
          <w:rFonts w:cs="Segoe UI"/>
        </w:rPr>
        <w:t>ed</w:t>
      </w:r>
      <w:r w:rsidRPr="63FEF35C">
        <w:rPr>
          <w:rFonts w:cs="Segoe UI"/>
        </w:rPr>
        <w:t xml:space="preserve"> </w:t>
      </w:r>
      <w:r w:rsidRPr="00CE18CC">
        <w:rPr>
          <w:rFonts w:cs="Segoe UI"/>
        </w:rPr>
        <w:t>20</w:t>
      </w:r>
      <w:r w:rsidRPr="00CE18CC">
        <w:rPr>
          <w:rFonts w:cs="Segoe UI"/>
          <w:highlight w:val="lightGray"/>
        </w:rPr>
        <w:t>CY</w:t>
      </w:r>
      <w:r w:rsidR="00133FA0">
        <w:rPr>
          <w:rFonts w:cs="Segoe UI"/>
          <w:highlight w:val="lightGray"/>
        </w:rPr>
        <w:t>.</w:t>
      </w:r>
    </w:p>
    <w:bookmarkEnd w:id="119"/>
    <w:p w14:paraId="415FF67C" w14:textId="77777777" w:rsidR="000B550B" w:rsidRPr="005F788B" w:rsidRDefault="000B550B" w:rsidP="000B550B">
      <w:pPr>
        <w:ind w:left="360"/>
        <w:rPr>
          <w:rFonts w:cs="Segoe UI"/>
        </w:rPr>
      </w:pPr>
    </w:p>
    <w:p w14:paraId="197FBFED" w14:textId="77777777" w:rsidR="000B550B" w:rsidRPr="00A47BE4" w:rsidRDefault="000B550B" w:rsidP="00E97772">
      <w:pPr>
        <w:pStyle w:val="Heading3"/>
      </w:pPr>
      <w:bookmarkStart w:id="120" w:name="_Toc116988977"/>
      <w:r w:rsidRPr="00A47BE4">
        <w:t>Unpaid Claims</w:t>
      </w:r>
      <w:bookmarkEnd w:id="120"/>
    </w:p>
    <w:p w14:paraId="54F2A882" w14:textId="77777777" w:rsidR="000B550B" w:rsidRDefault="000B550B" w:rsidP="00E97772">
      <w:pPr>
        <w:rPr>
          <w:rFonts w:cs="Segoe UI"/>
        </w:rPr>
      </w:pPr>
      <w:r w:rsidRPr="005F788B">
        <w:rPr>
          <w:rFonts w:cs="Segoe UI"/>
        </w:rPr>
        <w:t>Claim reserves represent the accumulation of estimates for reported, unpaid claims, and a provision for claims incurred, but not reported. These estimates are continually reviewed and updated, and any resulting adjustments are reflected in current earnings.</w:t>
      </w:r>
    </w:p>
    <w:p w14:paraId="7C377304" w14:textId="5B953860" w:rsidR="000B550B" w:rsidRDefault="000B550B" w:rsidP="000B550B">
      <w:pPr>
        <w:ind w:left="360"/>
        <w:rPr>
          <w:rFonts w:cs="Segoe UI"/>
        </w:rPr>
      </w:pPr>
    </w:p>
    <w:p w14:paraId="06A09505" w14:textId="77777777" w:rsidR="00E7113E" w:rsidRDefault="00E7113E" w:rsidP="000B550B">
      <w:pPr>
        <w:ind w:left="360"/>
        <w:rPr>
          <w:rFonts w:cs="Segoe UI"/>
        </w:rPr>
      </w:pPr>
    </w:p>
    <w:p w14:paraId="764460F4" w14:textId="77777777" w:rsidR="000B550B" w:rsidRPr="005F788B" w:rsidRDefault="000B550B" w:rsidP="001719ED">
      <w:pPr>
        <w:pStyle w:val="Heading3"/>
      </w:pPr>
      <w:bookmarkStart w:id="121" w:name="_Toc116988978"/>
      <w:r w:rsidRPr="00A47BE4">
        <w:lastRenderedPageBreak/>
        <w:t>Reserve for Unallocated Loss Adjustment Expenses</w:t>
      </w:r>
      <w:bookmarkEnd w:id="121"/>
      <w:r w:rsidRPr="00A47BE4">
        <w:t xml:space="preserve"> </w:t>
      </w:r>
    </w:p>
    <w:p w14:paraId="38485E43" w14:textId="186BA08E" w:rsidR="000B550B" w:rsidRPr="005F788B" w:rsidRDefault="5BBB1E67" w:rsidP="00E97772">
      <w:pPr>
        <w:tabs>
          <w:tab w:val="left" w:pos="360"/>
        </w:tabs>
        <w:rPr>
          <w:rFonts w:cs="Segoe UI"/>
        </w:rPr>
      </w:pPr>
      <w:r w:rsidRPr="3076B5DE">
        <w:rPr>
          <w:rFonts w:cs="Segoe UI"/>
        </w:rPr>
        <w:t xml:space="preserve">The reserve for unallocated loss adjustment expenses represents the estimated cost to be incurred with respect to the settlement of claims in process and claims incurred but not reported. </w:t>
      </w:r>
      <w:bookmarkStart w:id="122" w:name="_Hlk61762394"/>
      <w:r w:rsidRPr="3076B5DE">
        <w:rPr>
          <w:rFonts w:cs="Segoe UI"/>
        </w:rPr>
        <w:t>Management estimates this liability at the end of each year based upon cost estimate</w:t>
      </w:r>
      <w:r w:rsidR="7FB4FA7B" w:rsidRPr="3076B5DE">
        <w:rPr>
          <w:rFonts w:cs="Segoe UI"/>
        </w:rPr>
        <w:t>s</w:t>
      </w:r>
      <w:r w:rsidRPr="3076B5DE">
        <w:rPr>
          <w:rFonts w:cs="Segoe UI"/>
        </w:rPr>
        <w:t xml:space="preserve"> provided by an actuarial firm. </w:t>
      </w:r>
      <w:bookmarkEnd w:id="122"/>
      <w:r w:rsidRPr="3076B5DE">
        <w:rPr>
          <w:rFonts w:cs="Segoe UI"/>
        </w:rPr>
        <w:t>The change in the liability each year is reflected in current earnings.</w:t>
      </w:r>
    </w:p>
    <w:p w14:paraId="4B55004A" w14:textId="77777777" w:rsidR="000B550B" w:rsidRPr="005F788B" w:rsidRDefault="000B550B" w:rsidP="000B550B">
      <w:pPr>
        <w:ind w:left="360"/>
        <w:rPr>
          <w:rFonts w:cs="Segoe UI"/>
        </w:rPr>
      </w:pPr>
    </w:p>
    <w:p w14:paraId="16F8E975" w14:textId="4629B8FC" w:rsidR="000B550B" w:rsidRPr="005F788B" w:rsidRDefault="000B550B" w:rsidP="001719ED">
      <w:pPr>
        <w:pStyle w:val="Heading3"/>
      </w:pPr>
      <w:bookmarkStart w:id="123" w:name="_Toc116988979"/>
      <w:r w:rsidRPr="00A47BE4">
        <w:t>Unpaid Claims Liabilities</w:t>
      </w:r>
      <w:bookmarkEnd w:id="118"/>
      <w:bookmarkEnd w:id="123"/>
    </w:p>
    <w:p w14:paraId="6620E76C" w14:textId="77777777" w:rsidR="000B550B" w:rsidRDefault="000B550B" w:rsidP="00E97772">
      <w:pPr>
        <w:rPr>
          <w:rFonts w:cs="Segoe UI"/>
        </w:rPr>
      </w:pPr>
      <w:r w:rsidRPr="005F788B">
        <w:rPr>
          <w:rFonts w:cs="Segoe UI"/>
        </w:rPr>
        <w:t xml:space="preserve">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establishes claims liabilities based on</w:t>
      </w:r>
      <w:r>
        <w:rPr>
          <w:rFonts w:cs="Segoe UI"/>
        </w:rPr>
        <w:t xml:space="preserve"> actuarially derived</w:t>
      </w:r>
      <w:r w:rsidRPr="005F788B">
        <w:rPr>
          <w:rFonts w:cs="Segoe UI"/>
        </w:rPr>
        <w:t xml:space="preserve"> estimates of the ultimate cost of claims, including future claim adjustment expenses, that have been reported but not settled, and claims that have been incurred but not reported. The length of time for which such costs must be estimated varies depending on the coverage involved. Estimated amounts of salvage, subrogation, and reinsurance recoverable on unpaid claims are deducted from the liability for unpaid claims. Because actual claims costs depend on such complex factors as inflation, changes in doctrines of legal liability, and damage awards, the process used in computing claims liabilities does not necessarily result in an exact amount, particularly for coverages such as general liability. </w:t>
      </w:r>
    </w:p>
    <w:p w14:paraId="175B03BC" w14:textId="77777777" w:rsidR="000B550B" w:rsidRDefault="000B550B" w:rsidP="00E97772">
      <w:pPr>
        <w:rPr>
          <w:rFonts w:cs="Segoe UI"/>
        </w:rPr>
      </w:pPr>
    </w:p>
    <w:p w14:paraId="19AB138C" w14:textId="77777777" w:rsidR="000B550B" w:rsidRDefault="000B550B" w:rsidP="00E97772">
      <w:pPr>
        <w:rPr>
          <w:rFonts w:cs="Segoe UI"/>
        </w:rPr>
      </w:pPr>
      <w:r w:rsidRPr="005F788B">
        <w:rPr>
          <w:rFonts w:cs="Segoe UI"/>
        </w:rPr>
        <w:t>Claims liabilities are recomputed periodically using a variety of actuarial and statistical techniques to produce current estimates that reflect recent settlements, claim frequency, and other economic and social factors. A provision for inflation in the calculation of estimated future claims costs is implicit in the calculation because reliance is placed both on actual historical data that reflect past inflation and on other factors that are considered to be appropriate modifiers of past experience. Adjustments to claims liabilities are charged or credited to expense in the periods in which they are made.</w:t>
      </w:r>
    </w:p>
    <w:p w14:paraId="5319A9F1" w14:textId="77777777" w:rsidR="000B550B" w:rsidRDefault="000B550B" w:rsidP="00E97772">
      <w:pPr>
        <w:rPr>
          <w:rFonts w:cs="Segoe UI"/>
        </w:rPr>
      </w:pPr>
    </w:p>
    <w:p w14:paraId="1A99525A" w14:textId="0AE412D8" w:rsidR="000B550B" w:rsidRDefault="000B550B" w:rsidP="00E97772">
      <w:pPr>
        <w:rPr>
          <w:rFonts w:cs="Segoe UI"/>
        </w:rPr>
      </w:pPr>
      <w:r>
        <w:rPr>
          <w:rFonts w:cs="Segoe UI"/>
        </w:rPr>
        <w:t>T</w:t>
      </w:r>
      <w:r w:rsidRPr="005F788B">
        <w:rPr>
          <w:rFonts w:cs="Segoe UI"/>
        </w:rPr>
        <w:t xml:space="preserve">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establishes a liability for both reported and unreported insured events, which includes estimates of both future payments of losses and related claim adjustment expenses, both allocated and unallocated. </w:t>
      </w:r>
    </w:p>
    <w:p w14:paraId="06F90B55" w14:textId="77777777" w:rsidR="008C1C80" w:rsidRDefault="008C1C80" w:rsidP="00E97772">
      <w:pPr>
        <w:rPr>
          <w:rFonts w:cs="Segoe UI"/>
        </w:rPr>
      </w:pPr>
    </w:p>
    <w:p w14:paraId="1B347E0B" w14:textId="6CCD3FD1" w:rsidR="008C1C80" w:rsidRDefault="1BD53458" w:rsidP="3076B5DE">
      <w:pPr>
        <w:rPr>
          <w:rFonts w:cs="Segoe UI"/>
          <w:i/>
          <w:iCs/>
          <w:color w:val="0F14F5"/>
        </w:rPr>
      </w:pPr>
      <w:r w:rsidRPr="3076B5DE">
        <w:rPr>
          <w:rFonts w:cs="Segoe UI"/>
          <w:i/>
          <w:iCs/>
          <w:color w:val="0F14F5"/>
        </w:rPr>
        <w:t xml:space="preserve">[Drafting </w:t>
      </w:r>
      <w:r w:rsidR="0F271476" w:rsidRPr="3076B5DE">
        <w:rPr>
          <w:rFonts w:cs="Segoe UI"/>
          <w:i/>
          <w:iCs/>
          <w:color w:val="0F14F5"/>
        </w:rPr>
        <w:t xml:space="preserve">guidance </w:t>
      </w:r>
      <w:r w:rsidRPr="3076B5DE">
        <w:rPr>
          <w:rFonts w:cs="Segoe UI"/>
          <w:i/>
          <w:iCs/>
          <w:color w:val="0F14F5"/>
        </w:rPr>
        <w:t xml:space="preserve">– If the pool is for a single contract type, the RSI for aggregate liabilities would just include a note that the schedule presented in </w:t>
      </w:r>
      <w:r w:rsidRPr="3076B5DE">
        <w:rPr>
          <w:rFonts w:cs="Segoe UI"/>
          <w:i/>
          <w:iCs/>
          <w:color w:val="0F14F5"/>
          <w:highlight w:val="lightGray"/>
        </w:rPr>
        <w:t xml:space="preserve">Note </w:t>
      </w:r>
      <w:r w:rsidR="3DB83D27" w:rsidRPr="3076B5DE">
        <w:rPr>
          <w:rFonts w:cs="Segoe UI"/>
          <w:i/>
          <w:iCs/>
          <w:color w:val="0F14F5"/>
          <w:highlight w:val="lightGray"/>
        </w:rPr>
        <w:t>10</w:t>
      </w:r>
      <w:r w:rsidR="3DB83D27" w:rsidRPr="3076B5DE">
        <w:rPr>
          <w:rFonts w:cs="Segoe UI"/>
          <w:i/>
          <w:iCs/>
          <w:color w:val="0F14F5"/>
        </w:rPr>
        <w:t xml:space="preserve"> </w:t>
      </w:r>
      <w:r w:rsidRPr="3076B5DE">
        <w:rPr>
          <w:rFonts w:cs="Segoe UI"/>
          <w:i/>
          <w:iCs/>
          <w:color w:val="0F14F5"/>
        </w:rPr>
        <w:t>to the financial statements disclose</w:t>
      </w:r>
      <w:r w:rsidR="036E537C" w:rsidRPr="3076B5DE">
        <w:rPr>
          <w:rFonts w:cs="Segoe UI"/>
          <w:i/>
          <w:iCs/>
          <w:color w:val="0F14F5"/>
        </w:rPr>
        <w:t>s</w:t>
      </w:r>
      <w:r w:rsidRPr="3076B5DE">
        <w:rPr>
          <w:rFonts w:cs="Segoe UI"/>
          <w:i/>
          <w:iCs/>
          <w:color w:val="0F14F5"/>
        </w:rPr>
        <w:t xml:space="preserve"> the required information for the single contract type. A redundant schedule would not be presented in the RSI.]</w:t>
      </w:r>
    </w:p>
    <w:p w14:paraId="5C02733D" w14:textId="77777777" w:rsidR="001542D3" w:rsidRDefault="001542D3" w:rsidP="00E97772">
      <w:pPr>
        <w:rPr>
          <w:rFonts w:cs="Segoe UI"/>
          <w:i/>
          <w:color w:val="0F14F5"/>
        </w:rPr>
      </w:pPr>
    </w:p>
    <w:p w14:paraId="2DE38323" w14:textId="0451811E" w:rsidR="001542D3" w:rsidRDefault="0F271476" w:rsidP="001542D3">
      <w:pPr>
        <w:rPr>
          <w:rFonts w:cs="Segoe UI"/>
        </w:rPr>
      </w:pPr>
      <w:r w:rsidRPr="3076B5DE">
        <w:rPr>
          <w:rFonts w:cs="Segoe UI"/>
        </w:rPr>
        <w:t>[</w:t>
      </w:r>
      <w:r w:rsidRPr="3076B5DE">
        <w:rPr>
          <w:rFonts w:cs="Segoe UI"/>
          <w:i/>
          <w:iCs/>
          <w:color w:val="0F14F5"/>
        </w:rPr>
        <w:t xml:space="preserve">Drafting guidance - </w:t>
      </w:r>
      <w:r w:rsidR="3BF52857" w:rsidRPr="3076B5DE">
        <w:rPr>
          <w:rFonts w:cs="Segoe UI"/>
          <w:i/>
          <w:iCs/>
          <w:color w:val="0F14F5"/>
        </w:rPr>
        <w:t>I</w:t>
      </w:r>
      <w:r w:rsidRPr="3076B5DE">
        <w:rPr>
          <w:rFonts w:cs="Segoe UI"/>
          <w:i/>
          <w:iCs/>
          <w:color w:val="0F14F5"/>
        </w:rPr>
        <w:t>f pool is NOT a single contract type</w:t>
      </w:r>
      <w:r w:rsidR="22D44FFA" w:rsidRPr="3076B5DE">
        <w:rPr>
          <w:rFonts w:cs="Segoe UI"/>
          <w:i/>
          <w:iCs/>
          <w:color w:val="0F14F5"/>
        </w:rPr>
        <w:t>,</w:t>
      </w:r>
      <w:r w:rsidRPr="3076B5DE">
        <w:rPr>
          <w:rFonts w:cs="Segoe UI"/>
          <w:i/>
          <w:iCs/>
          <w:color w:val="0F14F5"/>
        </w:rPr>
        <w:t xml:space="preserve"> an RSI schedule is required in addition to the table note disclosure below</w:t>
      </w:r>
      <w:r w:rsidR="18FD35B6" w:rsidRPr="3076B5DE">
        <w:rPr>
          <w:rFonts w:cs="Segoe UI"/>
          <w:i/>
          <w:iCs/>
          <w:color w:val="0F14F5"/>
        </w:rPr>
        <w:t>.  Include the following disclosure statement</w:t>
      </w:r>
      <w:r w:rsidRPr="3076B5DE">
        <w:rPr>
          <w:rFonts w:cs="Segoe UI"/>
          <w:color w:val="0F14F5"/>
        </w:rPr>
        <w:t xml:space="preserve"> </w:t>
      </w:r>
      <w:r w:rsidRPr="3076B5DE">
        <w:rPr>
          <w:rFonts w:cs="Segoe UI"/>
          <w:highlight w:val="lightGray"/>
        </w:rPr>
        <w:t xml:space="preserve">Changes in the aggregate liabilities by contract may be found in the </w:t>
      </w:r>
      <w:r w:rsidRPr="3076B5DE">
        <w:rPr>
          <w:rFonts w:cs="Segoe UI"/>
          <w:i/>
          <w:iCs/>
          <w:highlight w:val="lightGray"/>
        </w:rPr>
        <w:t>Required Supplementary Schedules</w:t>
      </w:r>
      <w:r w:rsidRPr="3076B5DE">
        <w:rPr>
          <w:rFonts w:cs="Segoe UI"/>
          <w:highlight w:val="lightGray"/>
        </w:rPr>
        <w:t xml:space="preserve"> to these financial statements.]</w:t>
      </w:r>
    </w:p>
    <w:p w14:paraId="47D42E62" w14:textId="77777777" w:rsidR="00F25473" w:rsidRDefault="00F25473" w:rsidP="00E97772">
      <w:pPr>
        <w:rPr>
          <w:rFonts w:cs="Segoe UI"/>
        </w:rPr>
      </w:pPr>
    </w:p>
    <w:p w14:paraId="32043CE5" w14:textId="6885A41E" w:rsidR="00F25473" w:rsidRDefault="00F25473" w:rsidP="00E97772">
      <w:pPr>
        <w:rPr>
          <w:rFonts w:cs="Segoe UI"/>
        </w:rPr>
      </w:pPr>
      <w:r w:rsidRPr="005F788B">
        <w:rPr>
          <w:rFonts w:cs="Segoe UI"/>
        </w:rPr>
        <w:t xml:space="preserve">The following represents changes in those </w:t>
      </w:r>
      <w:r w:rsidR="008C1C80">
        <w:rPr>
          <w:rFonts w:cs="Segoe UI"/>
        </w:rPr>
        <w:t>[</w:t>
      </w:r>
      <w:r w:rsidRPr="00E97772">
        <w:rPr>
          <w:rFonts w:cs="Segoe UI"/>
          <w:highlight w:val="lightGray"/>
        </w:rPr>
        <w:t>aggregate</w:t>
      </w:r>
      <w:r w:rsidR="008C1C80" w:rsidRPr="00E97772">
        <w:rPr>
          <w:rFonts w:cs="Segoe UI"/>
          <w:highlight w:val="lightGray"/>
        </w:rPr>
        <w:t>/single contract</w:t>
      </w:r>
      <w:r w:rsidR="008C1C80">
        <w:rPr>
          <w:rFonts w:cs="Segoe UI"/>
        </w:rPr>
        <w:t>]</w:t>
      </w:r>
      <w:r w:rsidRPr="005F788B">
        <w:rPr>
          <w:rFonts w:cs="Segoe UI"/>
        </w:rPr>
        <w:t xml:space="preserve"> liabilities for the </w:t>
      </w:r>
      <w:r w:rsidR="00221015" w:rsidRPr="0096177F">
        <w:rPr>
          <w:rFonts w:cs="Segoe UI"/>
          <w:i/>
          <w:highlight w:val="lightGray"/>
        </w:rPr>
        <w:t>[Cooperative</w:t>
      </w:r>
      <w:r w:rsidR="00221015" w:rsidRPr="005F788B">
        <w:rPr>
          <w:rFonts w:cs="Segoe UI"/>
          <w:i/>
          <w:highlight w:val="lightGray"/>
        </w:rPr>
        <w:t>–Pool</w:t>
      </w:r>
      <w:r w:rsidR="00221015">
        <w:rPr>
          <w:rFonts w:cs="Segoe UI"/>
          <w:i/>
          <w:highlight w:val="lightGray"/>
        </w:rPr>
        <w:t xml:space="preserve">] </w:t>
      </w:r>
      <w:r w:rsidRPr="005F788B">
        <w:rPr>
          <w:rFonts w:cs="Segoe UI"/>
        </w:rPr>
        <w:t>during the past two years:</w:t>
      </w:r>
    </w:p>
    <w:p w14:paraId="67A0E81E" w14:textId="77777777" w:rsidR="00F25473" w:rsidRDefault="00F25473" w:rsidP="000B550B">
      <w:pPr>
        <w:ind w:left="360"/>
        <w:rPr>
          <w:rFonts w:cs="Segoe UI"/>
        </w:rPr>
      </w:pPr>
    </w:p>
    <w:tbl>
      <w:tblPr>
        <w:tblStyle w:val="TableGrid"/>
        <w:tblW w:w="8815" w:type="dxa"/>
        <w:jc w:val="center"/>
        <w:tblLook w:val="04A0" w:firstRow="1" w:lastRow="0" w:firstColumn="1" w:lastColumn="0" w:noHBand="0" w:noVBand="1"/>
        <w:tblCaption w:val="Unpaid Claims Liabilities"/>
      </w:tblPr>
      <w:tblGrid>
        <w:gridCol w:w="4315"/>
        <w:gridCol w:w="2250"/>
        <w:gridCol w:w="2250"/>
      </w:tblGrid>
      <w:tr w:rsidR="00F25473" w:rsidRPr="005F788B" w14:paraId="1D48495E" w14:textId="77777777" w:rsidTr="000B6521">
        <w:trPr>
          <w:tblHeader/>
          <w:jc w:val="center"/>
        </w:trPr>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5B951"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D319EA" w14:textId="229FAD55" w:rsidR="00F25473" w:rsidRDefault="00F25473" w:rsidP="00F25473">
            <w:pPr>
              <w:jc w:val="center"/>
              <w:rPr>
                <w:rFonts w:cs="Segoe UI"/>
              </w:rPr>
            </w:pPr>
            <w:r>
              <w:rPr>
                <w:rFonts w:cs="Segoe UI"/>
              </w:rPr>
              <w:t>For the Year End</w:t>
            </w:r>
            <w:r w:rsidR="00B67EEE">
              <w:rPr>
                <w:rFonts w:cs="Segoe UI"/>
              </w:rPr>
              <w:t>ed</w:t>
            </w:r>
            <w:r>
              <w:rPr>
                <w:rFonts w:cs="Segoe UI"/>
              </w:rPr>
              <w:t xml:space="preserve"> </w:t>
            </w:r>
          </w:p>
          <w:p w14:paraId="0895F669" w14:textId="77777777" w:rsidR="00F25473" w:rsidRPr="005F788B" w:rsidRDefault="00F25473" w:rsidP="00F25473">
            <w:pPr>
              <w:jc w:val="center"/>
              <w:rPr>
                <w:rFonts w:cs="Segoe UI"/>
              </w:rPr>
            </w:pPr>
            <w:r>
              <w:rPr>
                <w:rFonts w:cs="Segoe UI"/>
              </w:rPr>
              <w:t>August 31, 20CY</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1AC9CC" w14:textId="62C96321" w:rsidR="00F25473" w:rsidRDefault="00F25473" w:rsidP="00F25473">
            <w:pPr>
              <w:jc w:val="center"/>
              <w:rPr>
                <w:rFonts w:cs="Segoe UI"/>
              </w:rPr>
            </w:pPr>
            <w:r>
              <w:rPr>
                <w:rFonts w:cs="Segoe UI"/>
              </w:rPr>
              <w:t>For the Year End</w:t>
            </w:r>
            <w:r w:rsidR="00B67EEE">
              <w:rPr>
                <w:rFonts w:cs="Segoe UI"/>
              </w:rPr>
              <w:t>ed</w:t>
            </w:r>
          </w:p>
          <w:p w14:paraId="2ABC8508" w14:textId="77777777" w:rsidR="00F25473" w:rsidRPr="005F788B" w:rsidRDefault="00F25473" w:rsidP="00F25473">
            <w:pPr>
              <w:jc w:val="center"/>
              <w:rPr>
                <w:rFonts w:cs="Segoe UI"/>
              </w:rPr>
            </w:pPr>
            <w:r>
              <w:rPr>
                <w:rFonts w:cs="Segoe UI"/>
              </w:rPr>
              <w:t>August 31, 20PY</w:t>
            </w:r>
          </w:p>
        </w:tc>
      </w:tr>
      <w:tr w:rsidR="00F25473" w:rsidRPr="005F788B" w14:paraId="1A9EBC23"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79335D3B" w14:textId="69276740" w:rsidR="00F25473" w:rsidRPr="005F788B" w:rsidRDefault="00F25473" w:rsidP="00F25473">
            <w:pPr>
              <w:rPr>
                <w:rFonts w:cs="Segoe UI"/>
              </w:rPr>
            </w:pPr>
            <w:r w:rsidRPr="005F788B">
              <w:rPr>
                <w:rFonts w:cs="Segoe UI"/>
              </w:rPr>
              <w:t>Unpaid claims and claim adjustment expenses</w:t>
            </w:r>
            <w:r w:rsidR="00EE2610">
              <w:rPr>
                <w:rFonts w:cs="Segoe UI"/>
              </w:rPr>
              <w:t xml:space="preserve">, </w:t>
            </w:r>
            <w:r w:rsidRPr="005F788B">
              <w:rPr>
                <w:rFonts w:cs="Segoe UI"/>
              </w:rPr>
              <w:t>beginning of year</w:t>
            </w:r>
          </w:p>
        </w:tc>
        <w:tc>
          <w:tcPr>
            <w:tcW w:w="2250" w:type="dxa"/>
            <w:tcBorders>
              <w:top w:val="single" w:sz="4" w:space="0" w:color="auto"/>
              <w:left w:val="single" w:sz="4" w:space="0" w:color="auto"/>
              <w:bottom w:val="single" w:sz="4" w:space="0" w:color="auto"/>
              <w:right w:val="single" w:sz="4" w:space="0" w:color="auto"/>
            </w:tcBorders>
            <w:hideMark/>
          </w:tcPr>
          <w:p w14:paraId="428CA894" w14:textId="77777777" w:rsidR="00F25473" w:rsidRPr="005F788B" w:rsidRDefault="00F25473" w:rsidP="00F25473">
            <w:pPr>
              <w:rPr>
                <w:rFonts w:cs="Segoe UI"/>
              </w:rPr>
            </w:pPr>
            <w:r w:rsidRPr="005F788B">
              <w:rPr>
                <w:rFonts w:cs="Segoe UI"/>
              </w:rPr>
              <w:t>$</w:t>
            </w:r>
          </w:p>
        </w:tc>
        <w:tc>
          <w:tcPr>
            <w:tcW w:w="2250" w:type="dxa"/>
            <w:tcBorders>
              <w:top w:val="single" w:sz="4" w:space="0" w:color="auto"/>
              <w:left w:val="single" w:sz="4" w:space="0" w:color="auto"/>
              <w:bottom w:val="single" w:sz="4" w:space="0" w:color="auto"/>
              <w:right w:val="single" w:sz="4" w:space="0" w:color="auto"/>
            </w:tcBorders>
            <w:hideMark/>
          </w:tcPr>
          <w:p w14:paraId="292C1141" w14:textId="77777777" w:rsidR="00F25473" w:rsidRPr="005F788B" w:rsidRDefault="00F25473" w:rsidP="00F25473">
            <w:pPr>
              <w:rPr>
                <w:rFonts w:cs="Segoe UI"/>
              </w:rPr>
            </w:pPr>
            <w:r w:rsidRPr="005F788B">
              <w:rPr>
                <w:rFonts w:cs="Segoe UI"/>
              </w:rPr>
              <w:t>$</w:t>
            </w:r>
          </w:p>
        </w:tc>
      </w:tr>
      <w:tr w:rsidR="00F25473" w:rsidRPr="005F788B" w14:paraId="05BFFB85"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tcPr>
          <w:p w14:paraId="56A4562B"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tcPr>
          <w:p w14:paraId="798A8616"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tcPr>
          <w:p w14:paraId="5246EB5C" w14:textId="77777777" w:rsidR="00F25473" w:rsidRPr="005F788B" w:rsidRDefault="00F25473" w:rsidP="00F25473">
            <w:pPr>
              <w:rPr>
                <w:rFonts w:cs="Segoe UI"/>
              </w:rPr>
            </w:pPr>
          </w:p>
        </w:tc>
      </w:tr>
      <w:tr w:rsidR="00F25473" w:rsidRPr="005F788B" w14:paraId="7053652F"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3120E1A7" w14:textId="77777777" w:rsidR="00F25473" w:rsidRPr="005F788B" w:rsidRDefault="00F25473" w:rsidP="00F25473">
            <w:pPr>
              <w:rPr>
                <w:rFonts w:cs="Segoe UI"/>
              </w:rPr>
            </w:pPr>
            <w:r w:rsidRPr="005F788B">
              <w:rPr>
                <w:rFonts w:cs="Segoe UI"/>
              </w:rPr>
              <w:t>Incurred claims and claim adjustment expenses:</w:t>
            </w:r>
          </w:p>
        </w:tc>
        <w:tc>
          <w:tcPr>
            <w:tcW w:w="2250" w:type="dxa"/>
            <w:tcBorders>
              <w:top w:val="single" w:sz="4" w:space="0" w:color="auto"/>
              <w:left w:val="single" w:sz="4" w:space="0" w:color="auto"/>
              <w:bottom w:val="single" w:sz="4" w:space="0" w:color="auto"/>
              <w:right w:val="single" w:sz="4" w:space="0" w:color="auto"/>
            </w:tcBorders>
          </w:tcPr>
          <w:p w14:paraId="557D9052"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tcPr>
          <w:p w14:paraId="4D166CA9" w14:textId="77777777" w:rsidR="00F25473" w:rsidRPr="005F788B" w:rsidRDefault="00F25473" w:rsidP="00F25473">
            <w:pPr>
              <w:rPr>
                <w:rFonts w:cs="Segoe UI"/>
              </w:rPr>
            </w:pPr>
          </w:p>
        </w:tc>
      </w:tr>
      <w:tr w:rsidR="00F25473" w:rsidRPr="005F788B" w14:paraId="6356EEC1"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4A5DBB74" w14:textId="77777777" w:rsidR="00F25473" w:rsidRPr="005F788B" w:rsidRDefault="00F25473" w:rsidP="00F25473">
            <w:pPr>
              <w:ind w:left="372"/>
              <w:rPr>
                <w:rFonts w:cs="Segoe UI"/>
              </w:rPr>
            </w:pPr>
            <w:r w:rsidRPr="005F788B">
              <w:rPr>
                <w:rFonts w:cs="Segoe UI"/>
              </w:rPr>
              <w:t>Provision for insured events of current year</w:t>
            </w:r>
          </w:p>
        </w:tc>
        <w:tc>
          <w:tcPr>
            <w:tcW w:w="2250" w:type="dxa"/>
            <w:tcBorders>
              <w:top w:val="single" w:sz="4" w:space="0" w:color="auto"/>
              <w:left w:val="single" w:sz="4" w:space="0" w:color="auto"/>
              <w:bottom w:val="single" w:sz="4" w:space="0" w:color="auto"/>
              <w:right w:val="single" w:sz="4" w:space="0" w:color="auto"/>
            </w:tcBorders>
            <w:vAlign w:val="bottom"/>
          </w:tcPr>
          <w:p w14:paraId="08ED22E4" w14:textId="77777777" w:rsidR="00F25473" w:rsidRPr="005F788B" w:rsidRDefault="00F25473" w:rsidP="00F25473">
            <w:pPr>
              <w:rPr>
                <w:rFonts w:cs="Segoe UI"/>
              </w:rPr>
            </w:pPr>
            <w:r>
              <w:rPr>
                <w:rFonts w:cs="Segoe UI"/>
              </w:rPr>
              <w:t>$</w:t>
            </w:r>
          </w:p>
        </w:tc>
        <w:tc>
          <w:tcPr>
            <w:tcW w:w="2250" w:type="dxa"/>
            <w:tcBorders>
              <w:top w:val="single" w:sz="4" w:space="0" w:color="auto"/>
              <w:left w:val="single" w:sz="4" w:space="0" w:color="auto"/>
              <w:bottom w:val="single" w:sz="4" w:space="0" w:color="auto"/>
              <w:right w:val="single" w:sz="4" w:space="0" w:color="auto"/>
            </w:tcBorders>
            <w:vAlign w:val="bottom"/>
          </w:tcPr>
          <w:p w14:paraId="0C603ED3" w14:textId="77777777" w:rsidR="00F25473" w:rsidRPr="005F788B" w:rsidRDefault="00F25473" w:rsidP="00F25473">
            <w:pPr>
              <w:rPr>
                <w:rFonts w:cs="Segoe UI"/>
              </w:rPr>
            </w:pPr>
            <w:r>
              <w:rPr>
                <w:rFonts w:cs="Segoe UI"/>
              </w:rPr>
              <w:t>$</w:t>
            </w:r>
          </w:p>
        </w:tc>
      </w:tr>
      <w:tr w:rsidR="00F25473" w:rsidRPr="005F788B" w14:paraId="298E1A3A" w14:textId="77777777" w:rsidTr="000B6521">
        <w:trPr>
          <w:jc w:val="center"/>
        </w:trPr>
        <w:tc>
          <w:tcPr>
            <w:tcW w:w="4315" w:type="dxa"/>
            <w:tcBorders>
              <w:top w:val="single" w:sz="4" w:space="0" w:color="auto"/>
              <w:left w:val="single" w:sz="4" w:space="0" w:color="auto"/>
              <w:bottom w:val="single" w:sz="12" w:space="0" w:color="auto"/>
              <w:right w:val="single" w:sz="4" w:space="0" w:color="auto"/>
            </w:tcBorders>
            <w:hideMark/>
          </w:tcPr>
          <w:p w14:paraId="1912549B" w14:textId="77777777" w:rsidR="00F25473" w:rsidRPr="005F788B" w:rsidRDefault="00F25473" w:rsidP="00F25473">
            <w:pPr>
              <w:ind w:left="372"/>
              <w:rPr>
                <w:rFonts w:cs="Segoe UI"/>
              </w:rPr>
            </w:pPr>
            <w:r w:rsidRPr="005F788B">
              <w:rPr>
                <w:rFonts w:cs="Segoe UI"/>
              </w:rPr>
              <w:t>Increases in provision for insured events of prior years</w:t>
            </w:r>
          </w:p>
        </w:tc>
        <w:tc>
          <w:tcPr>
            <w:tcW w:w="2250" w:type="dxa"/>
            <w:tcBorders>
              <w:top w:val="single" w:sz="4" w:space="0" w:color="auto"/>
              <w:left w:val="single" w:sz="4" w:space="0" w:color="auto"/>
              <w:bottom w:val="single" w:sz="12" w:space="0" w:color="auto"/>
              <w:right w:val="single" w:sz="4" w:space="0" w:color="auto"/>
            </w:tcBorders>
            <w:vAlign w:val="bottom"/>
          </w:tcPr>
          <w:p w14:paraId="6F4486C3"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12" w:space="0" w:color="auto"/>
              <w:right w:val="single" w:sz="4" w:space="0" w:color="auto"/>
            </w:tcBorders>
            <w:vAlign w:val="bottom"/>
          </w:tcPr>
          <w:p w14:paraId="32F2D97B" w14:textId="77777777" w:rsidR="00F25473" w:rsidRPr="005F788B" w:rsidRDefault="00F25473" w:rsidP="00F25473">
            <w:pPr>
              <w:rPr>
                <w:rFonts w:cs="Segoe UI"/>
              </w:rPr>
            </w:pPr>
          </w:p>
        </w:tc>
      </w:tr>
      <w:tr w:rsidR="00F25473" w:rsidRPr="005F788B" w14:paraId="1B564EDD" w14:textId="77777777" w:rsidTr="000B6521">
        <w:trPr>
          <w:jc w:val="center"/>
        </w:trPr>
        <w:tc>
          <w:tcPr>
            <w:tcW w:w="4315" w:type="dxa"/>
            <w:tcBorders>
              <w:top w:val="single" w:sz="12" w:space="0" w:color="auto"/>
              <w:left w:val="single" w:sz="4" w:space="0" w:color="auto"/>
              <w:bottom w:val="single" w:sz="12" w:space="0" w:color="auto"/>
              <w:right w:val="single" w:sz="4" w:space="0" w:color="auto"/>
            </w:tcBorders>
            <w:hideMark/>
          </w:tcPr>
          <w:p w14:paraId="4B90F50B" w14:textId="77777777" w:rsidR="00F25473" w:rsidRPr="005F788B" w:rsidRDefault="00F25473" w:rsidP="00F25473">
            <w:pPr>
              <w:ind w:left="372"/>
              <w:rPr>
                <w:rFonts w:cs="Segoe UI"/>
              </w:rPr>
            </w:pPr>
            <w:r w:rsidRPr="005F788B">
              <w:rPr>
                <w:rFonts w:cs="Segoe UI"/>
              </w:rPr>
              <w:t>Total incurred claims and claim adjustment expenses</w:t>
            </w:r>
          </w:p>
        </w:tc>
        <w:tc>
          <w:tcPr>
            <w:tcW w:w="2250" w:type="dxa"/>
            <w:tcBorders>
              <w:top w:val="single" w:sz="12" w:space="0" w:color="auto"/>
              <w:left w:val="single" w:sz="4" w:space="0" w:color="auto"/>
              <w:bottom w:val="single" w:sz="12" w:space="0" w:color="auto"/>
              <w:right w:val="single" w:sz="4" w:space="0" w:color="auto"/>
            </w:tcBorders>
            <w:vAlign w:val="bottom"/>
          </w:tcPr>
          <w:p w14:paraId="131575E6"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3958B64C" w14:textId="77777777" w:rsidR="00F25473" w:rsidRPr="005F788B" w:rsidRDefault="00F25473" w:rsidP="00F25473">
            <w:pPr>
              <w:rPr>
                <w:rFonts w:cs="Segoe UI"/>
              </w:rPr>
            </w:pPr>
          </w:p>
        </w:tc>
      </w:tr>
      <w:tr w:rsidR="00F25473" w:rsidRPr="005F788B" w14:paraId="46F2E698" w14:textId="77777777" w:rsidTr="000B6521">
        <w:trPr>
          <w:jc w:val="center"/>
        </w:trPr>
        <w:tc>
          <w:tcPr>
            <w:tcW w:w="4315" w:type="dxa"/>
            <w:tcBorders>
              <w:top w:val="single" w:sz="12" w:space="0" w:color="auto"/>
              <w:left w:val="single" w:sz="4" w:space="0" w:color="auto"/>
              <w:bottom w:val="single" w:sz="4" w:space="0" w:color="auto"/>
              <w:right w:val="single" w:sz="4" w:space="0" w:color="auto"/>
            </w:tcBorders>
          </w:tcPr>
          <w:p w14:paraId="591C322D"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4" w:space="0" w:color="auto"/>
              <w:right w:val="single" w:sz="4" w:space="0" w:color="auto"/>
            </w:tcBorders>
            <w:vAlign w:val="bottom"/>
          </w:tcPr>
          <w:p w14:paraId="29BDC389"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4" w:space="0" w:color="auto"/>
              <w:right w:val="single" w:sz="4" w:space="0" w:color="auto"/>
            </w:tcBorders>
            <w:vAlign w:val="bottom"/>
          </w:tcPr>
          <w:p w14:paraId="70033AC7" w14:textId="77777777" w:rsidR="00F25473" w:rsidRPr="005F788B" w:rsidRDefault="00F25473" w:rsidP="00F25473">
            <w:pPr>
              <w:rPr>
                <w:rFonts w:cs="Segoe UI"/>
              </w:rPr>
            </w:pPr>
          </w:p>
        </w:tc>
      </w:tr>
      <w:tr w:rsidR="00F25473" w:rsidRPr="005F788B" w14:paraId="3AD991A8"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6F852A43" w14:textId="77777777" w:rsidR="00F25473" w:rsidRPr="005F788B" w:rsidRDefault="00F25473" w:rsidP="00F25473">
            <w:pPr>
              <w:rPr>
                <w:rFonts w:cs="Segoe UI"/>
              </w:rPr>
            </w:pPr>
            <w:r w:rsidRPr="005F788B">
              <w:rPr>
                <w:rFonts w:cs="Segoe UI"/>
              </w:rPr>
              <w:t>Payments:</w:t>
            </w:r>
          </w:p>
        </w:tc>
        <w:tc>
          <w:tcPr>
            <w:tcW w:w="2250" w:type="dxa"/>
            <w:tcBorders>
              <w:top w:val="single" w:sz="4" w:space="0" w:color="auto"/>
              <w:left w:val="single" w:sz="4" w:space="0" w:color="auto"/>
              <w:bottom w:val="single" w:sz="4" w:space="0" w:color="auto"/>
              <w:right w:val="single" w:sz="4" w:space="0" w:color="auto"/>
            </w:tcBorders>
            <w:vAlign w:val="bottom"/>
          </w:tcPr>
          <w:p w14:paraId="62B32C65"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vAlign w:val="bottom"/>
          </w:tcPr>
          <w:p w14:paraId="0EBB19CD" w14:textId="77777777" w:rsidR="00F25473" w:rsidRPr="005F788B" w:rsidRDefault="00F25473" w:rsidP="00F25473">
            <w:pPr>
              <w:rPr>
                <w:rFonts w:cs="Segoe UI"/>
              </w:rPr>
            </w:pPr>
          </w:p>
        </w:tc>
      </w:tr>
      <w:tr w:rsidR="00F25473" w:rsidRPr="005F788B" w14:paraId="54C3F55F"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47B5BF1C" w14:textId="77777777" w:rsidR="00F25473" w:rsidRPr="005F788B" w:rsidRDefault="00F25473" w:rsidP="00F25473">
            <w:pPr>
              <w:ind w:left="372"/>
              <w:rPr>
                <w:rFonts w:cs="Segoe UI"/>
              </w:rPr>
            </w:pPr>
            <w:r w:rsidRPr="005F788B">
              <w:rPr>
                <w:rFonts w:cs="Segoe UI"/>
              </w:rPr>
              <w:t>Claims and claim adjustment expenses attributable to insured events of current year</w:t>
            </w:r>
          </w:p>
        </w:tc>
        <w:tc>
          <w:tcPr>
            <w:tcW w:w="2250" w:type="dxa"/>
            <w:tcBorders>
              <w:top w:val="single" w:sz="4" w:space="0" w:color="auto"/>
              <w:left w:val="single" w:sz="4" w:space="0" w:color="auto"/>
              <w:bottom w:val="single" w:sz="4" w:space="0" w:color="auto"/>
              <w:right w:val="single" w:sz="4" w:space="0" w:color="auto"/>
            </w:tcBorders>
            <w:vAlign w:val="bottom"/>
          </w:tcPr>
          <w:p w14:paraId="22717049"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vAlign w:val="bottom"/>
          </w:tcPr>
          <w:p w14:paraId="74ED758F" w14:textId="77777777" w:rsidR="00F25473" w:rsidRPr="005F788B" w:rsidRDefault="00F25473" w:rsidP="00F25473">
            <w:pPr>
              <w:rPr>
                <w:rFonts w:cs="Segoe UI"/>
              </w:rPr>
            </w:pPr>
          </w:p>
        </w:tc>
      </w:tr>
      <w:tr w:rsidR="00F25473" w:rsidRPr="005F788B" w14:paraId="76A77262" w14:textId="77777777" w:rsidTr="000B6521">
        <w:trPr>
          <w:jc w:val="center"/>
        </w:trPr>
        <w:tc>
          <w:tcPr>
            <w:tcW w:w="4315" w:type="dxa"/>
            <w:tcBorders>
              <w:top w:val="single" w:sz="4" w:space="0" w:color="auto"/>
              <w:left w:val="single" w:sz="4" w:space="0" w:color="auto"/>
              <w:bottom w:val="single" w:sz="12" w:space="0" w:color="auto"/>
              <w:right w:val="single" w:sz="4" w:space="0" w:color="auto"/>
            </w:tcBorders>
            <w:hideMark/>
          </w:tcPr>
          <w:p w14:paraId="7CA91241" w14:textId="77777777" w:rsidR="00F25473" w:rsidRPr="005F788B" w:rsidRDefault="00F25473" w:rsidP="00F25473">
            <w:pPr>
              <w:ind w:left="372"/>
              <w:rPr>
                <w:rFonts w:cs="Segoe UI"/>
              </w:rPr>
            </w:pPr>
            <w:r w:rsidRPr="005F788B">
              <w:rPr>
                <w:rFonts w:cs="Segoe UI"/>
              </w:rPr>
              <w:t>Claims and claim adjustment expenses attributable to insured events of prior years</w:t>
            </w:r>
          </w:p>
        </w:tc>
        <w:tc>
          <w:tcPr>
            <w:tcW w:w="2250" w:type="dxa"/>
            <w:tcBorders>
              <w:top w:val="single" w:sz="4" w:space="0" w:color="auto"/>
              <w:left w:val="single" w:sz="4" w:space="0" w:color="auto"/>
              <w:bottom w:val="single" w:sz="12" w:space="0" w:color="auto"/>
              <w:right w:val="single" w:sz="4" w:space="0" w:color="auto"/>
            </w:tcBorders>
            <w:vAlign w:val="bottom"/>
          </w:tcPr>
          <w:p w14:paraId="7D2E3228"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12" w:space="0" w:color="auto"/>
              <w:right w:val="single" w:sz="4" w:space="0" w:color="auto"/>
            </w:tcBorders>
            <w:vAlign w:val="bottom"/>
          </w:tcPr>
          <w:p w14:paraId="7047341F" w14:textId="77777777" w:rsidR="00F25473" w:rsidRPr="005F788B" w:rsidRDefault="00F25473" w:rsidP="00F25473">
            <w:pPr>
              <w:rPr>
                <w:rFonts w:cs="Segoe UI"/>
              </w:rPr>
            </w:pPr>
          </w:p>
        </w:tc>
      </w:tr>
      <w:tr w:rsidR="00F25473" w:rsidRPr="005F788B" w14:paraId="71DA064A" w14:textId="77777777" w:rsidTr="000B6521">
        <w:trPr>
          <w:jc w:val="center"/>
        </w:trPr>
        <w:tc>
          <w:tcPr>
            <w:tcW w:w="4315" w:type="dxa"/>
            <w:tcBorders>
              <w:top w:val="single" w:sz="12" w:space="0" w:color="auto"/>
              <w:left w:val="single" w:sz="4" w:space="0" w:color="auto"/>
              <w:bottom w:val="single" w:sz="12" w:space="0" w:color="auto"/>
              <w:right w:val="single" w:sz="4" w:space="0" w:color="auto"/>
            </w:tcBorders>
            <w:hideMark/>
          </w:tcPr>
          <w:p w14:paraId="10DC13D0" w14:textId="77777777" w:rsidR="00F25473" w:rsidRPr="005F788B" w:rsidRDefault="00F25473" w:rsidP="00F25473">
            <w:pPr>
              <w:rPr>
                <w:rFonts w:cs="Segoe UI"/>
              </w:rPr>
            </w:pPr>
            <w:r>
              <w:rPr>
                <w:rFonts w:cs="Segoe UI"/>
              </w:rPr>
              <w:t xml:space="preserve">      </w:t>
            </w:r>
            <w:r w:rsidRPr="005F788B">
              <w:rPr>
                <w:rFonts w:cs="Segoe UI"/>
              </w:rPr>
              <w:t>Total Payments</w:t>
            </w:r>
          </w:p>
        </w:tc>
        <w:tc>
          <w:tcPr>
            <w:tcW w:w="2250" w:type="dxa"/>
            <w:tcBorders>
              <w:top w:val="single" w:sz="12" w:space="0" w:color="auto"/>
              <w:left w:val="single" w:sz="4" w:space="0" w:color="auto"/>
              <w:bottom w:val="single" w:sz="12" w:space="0" w:color="auto"/>
              <w:right w:val="single" w:sz="4" w:space="0" w:color="auto"/>
            </w:tcBorders>
            <w:vAlign w:val="bottom"/>
          </w:tcPr>
          <w:p w14:paraId="65F0CFED"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6265AE3B" w14:textId="77777777" w:rsidR="00F25473" w:rsidRPr="005F788B" w:rsidRDefault="00F25473" w:rsidP="00F25473">
            <w:pPr>
              <w:rPr>
                <w:rFonts w:cs="Segoe UI"/>
              </w:rPr>
            </w:pPr>
          </w:p>
        </w:tc>
      </w:tr>
      <w:tr w:rsidR="00F25473" w:rsidRPr="005F788B" w14:paraId="1323939D" w14:textId="77777777" w:rsidTr="000B6521">
        <w:trPr>
          <w:jc w:val="center"/>
        </w:trPr>
        <w:tc>
          <w:tcPr>
            <w:tcW w:w="4315" w:type="dxa"/>
            <w:tcBorders>
              <w:top w:val="single" w:sz="12" w:space="0" w:color="auto"/>
              <w:left w:val="single" w:sz="4" w:space="0" w:color="auto"/>
              <w:bottom w:val="single" w:sz="12" w:space="0" w:color="auto"/>
              <w:right w:val="single" w:sz="4" w:space="0" w:color="auto"/>
            </w:tcBorders>
          </w:tcPr>
          <w:p w14:paraId="5430448F"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5AC30F91"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083923EB" w14:textId="77777777" w:rsidR="00F25473" w:rsidRPr="005F788B" w:rsidRDefault="00F25473" w:rsidP="00F25473">
            <w:pPr>
              <w:rPr>
                <w:rFonts w:cs="Segoe UI"/>
              </w:rPr>
            </w:pPr>
          </w:p>
        </w:tc>
      </w:tr>
      <w:tr w:rsidR="00F25473" w:rsidRPr="005F788B" w14:paraId="2AC9E7C0" w14:textId="77777777" w:rsidTr="000B6521">
        <w:trPr>
          <w:jc w:val="center"/>
        </w:trPr>
        <w:tc>
          <w:tcPr>
            <w:tcW w:w="4315" w:type="dxa"/>
            <w:tcBorders>
              <w:top w:val="single" w:sz="12" w:space="0" w:color="auto"/>
              <w:left w:val="single" w:sz="4" w:space="0" w:color="auto"/>
              <w:bottom w:val="double" w:sz="4" w:space="0" w:color="auto"/>
              <w:right w:val="single" w:sz="4" w:space="0" w:color="auto"/>
            </w:tcBorders>
            <w:hideMark/>
          </w:tcPr>
          <w:p w14:paraId="56E2AC13" w14:textId="27B0F3D8" w:rsidR="00F25473" w:rsidRPr="005F788B" w:rsidRDefault="00F25473" w:rsidP="00F25473">
            <w:pPr>
              <w:rPr>
                <w:rFonts w:cs="Segoe UI"/>
              </w:rPr>
            </w:pPr>
            <w:r w:rsidRPr="005F788B">
              <w:rPr>
                <w:rFonts w:cs="Segoe UI"/>
              </w:rPr>
              <w:t>Total unpaid claims and claim adjustment expenses</w:t>
            </w:r>
            <w:r w:rsidR="00EE2610">
              <w:rPr>
                <w:rFonts w:cs="Segoe UI"/>
              </w:rPr>
              <w:t>,</w:t>
            </w:r>
            <w:r w:rsidRPr="005F788B">
              <w:rPr>
                <w:rFonts w:cs="Segoe UI"/>
              </w:rPr>
              <w:t xml:space="preserve"> end of year</w:t>
            </w:r>
          </w:p>
        </w:tc>
        <w:tc>
          <w:tcPr>
            <w:tcW w:w="2250" w:type="dxa"/>
            <w:tcBorders>
              <w:top w:val="single" w:sz="12" w:space="0" w:color="auto"/>
              <w:left w:val="single" w:sz="4" w:space="0" w:color="auto"/>
              <w:bottom w:val="double" w:sz="4" w:space="0" w:color="auto"/>
              <w:right w:val="single" w:sz="4" w:space="0" w:color="auto"/>
            </w:tcBorders>
            <w:vAlign w:val="bottom"/>
            <w:hideMark/>
          </w:tcPr>
          <w:p w14:paraId="50F03E07" w14:textId="77777777" w:rsidR="00F25473" w:rsidRPr="005F788B" w:rsidRDefault="00F25473" w:rsidP="00F25473">
            <w:pPr>
              <w:rPr>
                <w:rFonts w:cs="Segoe UI"/>
              </w:rPr>
            </w:pPr>
            <w:r w:rsidRPr="005F788B">
              <w:rPr>
                <w:rFonts w:cs="Segoe UI"/>
              </w:rPr>
              <w:t>$</w:t>
            </w:r>
          </w:p>
        </w:tc>
        <w:tc>
          <w:tcPr>
            <w:tcW w:w="2250" w:type="dxa"/>
            <w:tcBorders>
              <w:top w:val="single" w:sz="12" w:space="0" w:color="auto"/>
              <w:left w:val="single" w:sz="4" w:space="0" w:color="auto"/>
              <w:bottom w:val="double" w:sz="4" w:space="0" w:color="auto"/>
              <w:right w:val="single" w:sz="4" w:space="0" w:color="auto"/>
            </w:tcBorders>
            <w:vAlign w:val="bottom"/>
            <w:hideMark/>
          </w:tcPr>
          <w:p w14:paraId="2B886650" w14:textId="77777777" w:rsidR="00F25473" w:rsidRPr="005F788B" w:rsidRDefault="00F25473" w:rsidP="00F25473">
            <w:pPr>
              <w:rPr>
                <w:rFonts w:cs="Segoe UI"/>
              </w:rPr>
            </w:pPr>
            <w:r w:rsidRPr="005F788B">
              <w:rPr>
                <w:rFonts w:cs="Segoe UI"/>
              </w:rPr>
              <w:t>$</w:t>
            </w:r>
          </w:p>
        </w:tc>
      </w:tr>
    </w:tbl>
    <w:p w14:paraId="26248918" w14:textId="77777777" w:rsidR="000B550B" w:rsidRPr="005F788B" w:rsidRDefault="000B550B" w:rsidP="000B550B">
      <w:pPr>
        <w:rPr>
          <w:rFonts w:cs="Segoe UI"/>
        </w:rPr>
      </w:pPr>
    </w:p>
    <w:p w14:paraId="62AC13D1" w14:textId="77777777" w:rsidR="000B550B" w:rsidRDefault="000B550B" w:rsidP="00E97772">
      <w:pPr>
        <w:rPr>
          <w:rFonts w:cs="Segoe UI"/>
        </w:rPr>
      </w:pPr>
      <w:r>
        <w:rPr>
          <w:rFonts w:cs="Segoe UI"/>
        </w:rPr>
        <w:t>As of August 31, 2</w:t>
      </w:r>
      <w:r w:rsidRPr="003F16B6">
        <w:rPr>
          <w:rFonts w:cs="Segoe UI"/>
        </w:rPr>
        <w:t>0</w:t>
      </w:r>
      <w:r w:rsidRPr="00A47BE4">
        <w:rPr>
          <w:rFonts w:cs="Segoe UI"/>
          <w:highlight w:val="lightGray"/>
        </w:rPr>
        <w:t>CY</w:t>
      </w:r>
      <w:r w:rsidRPr="005F788B">
        <w:rPr>
          <w:rFonts w:cs="Segoe UI"/>
        </w:rPr>
        <w:t>, $</w:t>
      </w:r>
      <w:r w:rsidRPr="005F788B">
        <w:rPr>
          <w:rFonts w:cs="Segoe UI"/>
          <w:highlight w:val="lightGray"/>
        </w:rPr>
        <w:t>_____________</w:t>
      </w:r>
      <w:r w:rsidRPr="005F788B">
        <w:rPr>
          <w:rFonts w:cs="Segoe UI"/>
        </w:rPr>
        <w:t xml:space="preserve"> of unpaid claims and claim adjustment expenses are presented at their net present value of $</w:t>
      </w:r>
      <w:r w:rsidRPr="005F788B">
        <w:rPr>
          <w:rFonts w:cs="Segoe UI"/>
          <w:highlight w:val="lightGray"/>
        </w:rPr>
        <w:t>______________</w:t>
      </w:r>
      <w:r w:rsidRPr="005F788B">
        <w:rPr>
          <w:rFonts w:cs="Segoe UI"/>
        </w:rPr>
        <w:t xml:space="preserve">. </w:t>
      </w:r>
      <w:bookmarkStart w:id="124" w:name="_Hlk61762921"/>
      <w:r w:rsidRPr="005F788B">
        <w:rPr>
          <w:rFonts w:cs="Segoe UI"/>
        </w:rPr>
        <w:t xml:space="preserve">These claims are discounted at annual rates ranging from ____% to </w:t>
      </w:r>
      <w:r w:rsidRPr="005F788B">
        <w:rPr>
          <w:rFonts w:cs="Segoe UI"/>
          <w:highlight w:val="lightGray"/>
        </w:rPr>
        <w:t>____</w:t>
      </w:r>
      <w:r w:rsidRPr="005F788B">
        <w:rPr>
          <w:rFonts w:cs="Segoe UI"/>
        </w:rPr>
        <w:t xml:space="preserve"> %. Unpaid claims expenses of $_</w:t>
      </w:r>
      <w:r w:rsidRPr="005F788B">
        <w:rPr>
          <w:rFonts w:cs="Segoe UI"/>
          <w:highlight w:val="lightGray"/>
        </w:rPr>
        <w:t>___________</w:t>
      </w:r>
      <w:r w:rsidRPr="005F788B">
        <w:rPr>
          <w:rFonts w:cs="Segoe UI"/>
        </w:rPr>
        <w:t xml:space="preserve"> are not reported in the 20</w:t>
      </w:r>
      <w:r>
        <w:rPr>
          <w:rFonts w:cs="Segoe UI"/>
          <w:highlight w:val="lightGray"/>
        </w:rPr>
        <w:t>CY</w:t>
      </w:r>
      <w:r w:rsidRPr="005F788B">
        <w:rPr>
          <w:rFonts w:cs="Segoe UI"/>
        </w:rPr>
        <w:t xml:space="preserve"> fiscal year-end balances because 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has purchased annuities in claimants’ names to settle those claims.</w:t>
      </w:r>
      <w:bookmarkEnd w:id="124"/>
    </w:p>
    <w:p w14:paraId="7E81184E" w14:textId="77777777" w:rsidR="000B550B" w:rsidRPr="005F788B" w:rsidRDefault="000B550B" w:rsidP="000B550B">
      <w:pPr>
        <w:ind w:left="360"/>
        <w:rPr>
          <w:rFonts w:cs="Segoe UI"/>
        </w:rPr>
      </w:pPr>
    </w:p>
    <w:p w14:paraId="398E714E" w14:textId="77777777" w:rsidR="000B550B" w:rsidRPr="00832038" w:rsidRDefault="000B550B" w:rsidP="00832038">
      <w:pPr>
        <w:pStyle w:val="Heading3"/>
      </w:pPr>
      <w:bookmarkStart w:id="125" w:name="_Toc116988980"/>
      <w:r w:rsidRPr="00832038">
        <w:t>Risk Financing Limits</w:t>
      </w:r>
      <w:bookmarkEnd w:id="125"/>
      <w:r w:rsidRPr="00832038">
        <w:t xml:space="preserve"> </w:t>
      </w:r>
    </w:p>
    <w:p w14:paraId="289D98AD" w14:textId="62ECCD3E" w:rsidR="000B550B" w:rsidRDefault="5BBB1E67" w:rsidP="00E97772">
      <w:pPr>
        <w:rPr>
          <w:rFonts w:cs="Segoe UI"/>
        </w:rPr>
      </w:pPr>
      <w:bookmarkStart w:id="126" w:name="_Hlk61763055"/>
      <w:r w:rsidRPr="3076B5DE">
        <w:rPr>
          <w:rFonts w:cs="Segoe UI"/>
        </w:rPr>
        <w:t xml:space="preserve">The </w:t>
      </w:r>
      <w:r w:rsidRPr="3076B5DE">
        <w:rPr>
          <w:rFonts w:cs="Segoe UI"/>
          <w:i/>
          <w:iCs/>
          <w:highlight w:val="lightGray"/>
        </w:rPr>
        <w:t>[Cooperative–Pool]</w:t>
      </w:r>
      <w:r w:rsidRPr="3076B5DE">
        <w:rPr>
          <w:rFonts w:cs="Segoe UI"/>
          <w:highlight w:val="lightGray"/>
        </w:rPr>
        <w:t xml:space="preserve"> </w:t>
      </w:r>
      <w:r w:rsidRPr="3076B5DE">
        <w:rPr>
          <w:rFonts w:cs="Segoe UI"/>
        </w:rPr>
        <w:t xml:space="preserve">retains responsibility for the payment of claims within specified self-insured retention limits prior to the application of coverage provided by excess </w:t>
      </w:r>
      <w:r w:rsidRPr="3076B5DE">
        <w:rPr>
          <w:rFonts w:cs="Segoe UI"/>
        </w:rPr>
        <w:lastRenderedPageBreak/>
        <w:t>insurance contracts. For the fiscal year end</w:t>
      </w:r>
      <w:r w:rsidR="1B73DB68" w:rsidRPr="3076B5DE">
        <w:rPr>
          <w:rFonts w:cs="Segoe UI"/>
        </w:rPr>
        <w:t>ed</w:t>
      </w:r>
      <w:r w:rsidRPr="3076B5DE">
        <w:rPr>
          <w:rFonts w:cs="Segoe UI"/>
        </w:rPr>
        <w:t xml:space="preserve"> August 31, 20</w:t>
      </w:r>
      <w:r w:rsidRPr="00D2591F">
        <w:rPr>
          <w:rFonts w:cs="Segoe UI"/>
          <w:highlight w:val="lightGray"/>
        </w:rPr>
        <w:t>CY</w:t>
      </w:r>
      <w:r w:rsidRPr="3076B5DE">
        <w:rPr>
          <w:rFonts w:cs="Segoe UI"/>
        </w:rPr>
        <w:t xml:space="preserve">, the </w:t>
      </w:r>
      <w:r w:rsidRPr="3076B5DE">
        <w:rPr>
          <w:rFonts w:cs="Segoe UI"/>
          <w:i/>
          <w:iCs/>
          <w:highlight w:val="lightGray"/>
        </w:rPr>
        <w:t>[Cooperative’s–Pool’s</w:t>
      </w:r>
      <w:r w:rsidRPr="3076B5DE">
        <w:rPr>
          <w:rFonts w:cs="Segoe UI"/>
          <w:i/>
          <w:iCs/>
        </w:rPr>
        <w:t xml:space="preserve">] </w:t>
      </w:r>
      <w:r w:rsidRPr="3076B5DE">
        <w:rPr>
          <w:rFonts w:cs="Segoe UI"/>
        </w:rPr>
        <w:t xml:space="preserve">per occurrence self-insured retention limit is </w:t>
      </w:r>
      <w:r w:rsidRPr="3076B5DE">
        <w:rPr>
          <w:rFonts w:cs="Segoe UI"/>
          <w:highlight w:val="lightGray"/>
        </w:rPr>
        <w:t>$__________</w:t>
      </w:r>
      <w:r w:rsidRPr="3076B5DE">
        <w:rPr>
          <w:rFonts w:cs="Segoe UI"/>
        </w:rPr>
        <w:t xml:space="preserve"> for liability claims and </w:t>
      </w:r>
      <w:r w:rsidRPr="3076B5DE">
        <w:rPr>
          <w:rFonts w:cs="Segoe UI"/>
          <w:highlight w:val="lightGray"/>
        </w:rPr>
        <w:t>$________________</w:t>
      </w:r>
      <w:r w:rsidRPr="3076B5DE">
        <w:rPr>
          <w:rFonts w:cs="Segoe UI"/>
        </w:rPr>
        <w:t xml:space="preserve"> for property claims.</w:t>
      </w:r>
    </w:p>
    <w:p w14:paraId="40F6E86F" w14:textId="77777777" w:rsidR="000B550B" w:rsidRPr="0096177F" w:rsidRDefault="000B550B" w:rsidP="00E97772">
      <w:pPr>
        <w:rPr>
          <w:rFonts w:cs="Segoe UI"/>
        </w:rPr>
      </w:pPr>
    </w:p>
    <w:p w14:paraId="5B3FBE05" w14:textId="30957350" w:rsidR="000B550B" w:rsidRPr="005F788B" w:rsidRDefault="000B550B" w:rsidP="00E97772">
      <w:pPr>
        <w:rPr>
          <w:rFonts w:cs="Segoe UI"/>
        </w:rPr>
      </w:pPr>
      <w:r w:rsidRPr="63FEF35C">
        <w:rPr>
          <w:rFonts w:cs="Segoe UI"/>
        </w:rPr>
        <w:t xml:space="preserve">Per occurrence coverage limits provided by the </w:t>
      </w:r>
      <w:r w:rsidRPr="63FEF35C">
        <w:rPr>
          <w:rFonts w:cs="Segoe UI"/>
          <w:i/>
          <w:iCs/>
          <w:highlight w:val="lightGray"/>
        </w:rPr>
        <w:t>[Cooperative–Pool]</w:t>
      </w:r>
      <w:r w:rsidRPr="63FEF35C">
        <w:rPr>
          <w:rFonts w:cs="Segoe UI"/>
          <w:highlight w:val="lightGray"/>
        </w:rPr>
        <w:t xml:space="preserve"> </w:t>
      </w:r>
      <w:r w:rsidR="07A90447" w:rsidRPr="63FEF35C">
        <w:rPr>
          <w:rFonts w:cs="Segoe UI"/>
        </w:rPr>
        <w:t>as of</w:t>
      </w:r>
      <w:r w:rsidRPr="63FEF35C">
        <w:rPr>
          <w:rFonts w:cs="Segoe UI"/>
        </w:rPr>
        <w:t xml:space="preserve"> August 31, 20</w:t>
      </w:r>
      <w:r w:rsidRPr="63FEF35C">
        <w:rPr>
          <w:rFonts w:cs="Segoe UI"/>
          <w:highlight w:val="lightGray"/>
        </w:rPr>
        <w:t>CY</w:t>
      </w:r>
      <w:r w:rsidRPr="63FEF35C">
        <w:rPr>
          <w:rFonts w:cs="Segoe UI"/>
        </w:rPr>
        <w:t xml:space="preserve">, including excess insurance limits combined with the </w:t>
      </w:r>
      <w:r w:rsidRPr="63FEF35C">
        <w:rPr>
          <w:rFonts w:cs="Segoe UI"/>
          <w:i/>
          <w:iCs/>
          <w:highlight w:val="lightGray"/>
        </w:rPr>
        <w:t>[Cooperative’s/Pool’s]</w:t>
      </w:r>
      <w:r w:rsidRPr="63FEF35C">
        <w:rPr>
          <w:rFonts w:cs="Segoe UI"/>
          <w:i/>
          <w:iCs/>
        </w:rPr>
        <w:t xml:space="preserve"> </w:t>
      </w:r>
      <w:r w:rsidRPr="63FEF35C">
        <w:rPr>
          <w:rFonts w:cs="Segoe UI"/>
        </w:rPr>
        <w:t>self-insured retention are as follows:</w:t>
      </w:r>
    </w:p>
    <w:bookmarkEnd w:id="126"/>
    <w:p w14:paraId="37699B89" w14:textId="77777777" w:rsidR="000B550B" w:rsidRPr="005F788B" w:rsidRDefault="000B550B" w:rsidP="000B550B">
      <w:pPr>
        <w:ind w:left="360"/>
        <w:rPr>
          <w:rFonts w:cs="Segoe UI"/>
          <w:sz w:val="20"/>
        </w:rPr>
      </w:pPr>
    </w:p>
    <w:tbl>
      <w:tblPr>
        <w:tblStyle w:val="TableGrid"/>
        <w:tblW w:w="0" w:type="auto"/>
        <w:jc w:val="center"/>
        <w:tblLook w:val="04A0" w:firstRow="1" w:lastRow="0" w:firstColumn="1" w:lastColumn="0" w:noHBand="0" w:noVBand="1"/>
        <w:tblCaption w:val="Risk Financing Limits"/>
      </w:tblPr>
      <w:tblGrid>
        <w:gridCol w:w="3486"/>
        <w:gridCol w:w="1980"/>
        <w:gridCol w:w="1710"/>
        <w:gridCol w:w="1530"/>
      </w:tblGrid>
      <w:tr w:rsidR="000B550B" w:rsidRPr="005F788B" w14:paraId="599BC3AE" w14:textId="77777777" w:rsidTr="00E97772">
        <w:trPr>
          <w:tblHeader/>
          <w:jc w:val="center"/>
        </w:trPr>
        <w:tc>
          <w:tcPr>
            <w:tcW w:w="3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80A8D0" w14:textId="77777777" w:rsidR="000B550B" w:rsidRPr="005F788B" w:rsidRDefault="000B550B" w:rsidP="00A34E35">
            <w:pPr>
              <w:jc w:val="center"/>
              <w:rPr>
                <w:rFonts w:cs="Segoe UI"/>
              </w:rPr>
            </w:pPr>
            <w:r w:rsidRPr="005F788B">
              <w:rPr>
                <w:rFonts w:cs="Segoe UI"/>
              </w:rPr>
              <w:t>Type of Coverage</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92FCC" w14:textId="77777777" w:rsidR="000B550B" w:rsidRPr="005F788B" w:rsidRDefault="000B550B" w:rsidP="00A34E35">
            <w:pPr>
              <w:jc w:val="center"/>
              <w:rPr>
                <w:rFonts w:cs="Segoe UI"/>
              </w:rPr>
            </w:pPr>
            <w:r w:rsidRPr="005F788B">
              <w:rPr>
                <w:rFonts w:cs="Segoe UI"/>
              </w:rPr>
              <w:t>Member Deductibles</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0B5EBB" w14:textId="77777777" w:rsidR="000B550B" w:rsidRPr="005F788B" w:rsidRDefault="000B550B" w:rsidP="00A34E35">
            <w:pPr>
              <w:jc w:val="center"/>
              <w:rPr>
                <w:rFonts w:cs="Segoe UI"/>
              </w:rPr>
            </w:pPr>
            <w:r w:rsidRPr="005F788B">
              <w:rPr>
                <w:rFonts w:cs="Segoe UI"/>
              </w:rPr>
              <w:t>Self-Insured Retention</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3DF98E" w14:textId="77777777" w:rsidR="000B550B" w:rsidRPr="005F788B" w:rsidRDefault="000B550B" w:rsidP="00A34E35">
            <w:pPr>
              <w:jc w:val="center"/>
              <w:rPr>
                <w:rFonts w:cs="Segoe UI"/>
              </w:rPr>
            </w:pPr>
            <w:r w:rsidRPr="005F788B">
              <w:rPr>
                <w:rFonts w:cs="Segoe UI"/>
              </w:rPr>
              <w:t>Excess Limits</w:t>
            </w:r>
          </w:p>
        </w:tc>
      </w:tr>
      <w:tr w:rsidR="000B550B" w:rsidRPr="005F788B" w14:paraId="57DAF6C6" w14:textId="77777777" w:rsidTr="00E97772">
        <w:trPr>
          <w:jc w:val="center"/>
        </w:trPr>
        <w:tc>
          <w:tcPr>
            <w:tcW w:w="3486" w:type="dxa"/>
            <w:tcBorders>
              <w:top w:val="single" w:sz="4" w:space="0" w:color="auto"/>
              <w:left w:val="single" w:sz="4" w:space="0" w:color="auto"/>
              <w:bottom w:val="single" w:sz="4" w:space="0" w:color="auto"/>
              <w:right w:val="single" w:sz="4" w:space="0" w:color="auto"/>
            </w:tcBorders>
          </w:tcPr>
          <w:p w14:paraId="47AED73B" w14:textId="77777777" w:rsidR="000B550B" w:rsidRPr="005F788B" w:rsidRDefault="000B550B" w:rsidP="00A34E35">
            <w:pPr>
              <w:rPr>
                <w:rFonts w:cs="Segoe UI"/>
              </w:rPr>
            </w:pPr>
          </w:p>
        </w:tc>
        <w:tc>
          <w:tcPr>
            <w:tcW w:w="1980" w:type="dxa"/>
            <w:tcBorders>
              <w:top w:val="single" w:sz="4" w:space="0" w:color="auto"/>
              <w:left w:val="single" w:sz="4" w:space="0" w:color="auto"/>
              <w:bottom w:val="single" w:sz="4" w:space="0" w:color="auto"/>
              <w:right w:val="single" w:sz="4" w:space="0" w:color="auto"/>
            </w:tcBorders>
          </w:tcPr>
          <w:p w14:paraId="1983D74A" w14:textId="77777777" w:rsidR="000B550B" w:rsidRPr="005F788B" w:rsidRDefault="000B550B" w:rsidP="00A34E35">
            <w:pPr>
              <w:rPr>
                <w:rFonts w:cs="Segoe UI"/>
              </w:rPr>
            </w:pPr>
            <w:r w:rsidRPr="005F788B">
              <w:rPr>
                <w:rFonts w:cs="Segoe UI"/>
              </w:rPr>
              <w:t>$</w:t>
            </w:r>
          </w:p>
        </w:tc>
        <w:tc>
          <w:tcPr>
            <w:tcW w:w="1710" w:type="dxa"/>
            <w:tcBorders>
              <w:top w:val="single" w:sz="4" w:space="0" w:color="auto"/>
              <w:left w:val="single" w:sz="4" w:space="0" w:color="auto"/>
              <w:bottom w:val="single" w:sz="4" w:space="0" w:color="auto"/>
              <w:right w:val="single" w:sz="4" w:space="0" w:color="auto"/>
            </w:tcBorders>
          </w:tcPr>
          <w:p w14:paraId="71E6F817" w14:textId="77777777" w:rsidR="000B550B" w:rsidRPr="005F788B" w:rsidRDefault="000B550B" w:rsidP="00A34E35">
            <w:pPr>
              <w:rPr>
                <w:rFonts w:cs="Segoe UI"/>
              </w:rPr>
            </w:pPr>
            <w:r w:rsidRPr="005F788B">
              <w:rPr>
                <w:rFonts w:cs="Segoe UI"/>
              </w:rPr>
              <w:t>$</w:t>
            </w:r>
          </w:p>
        </w:tc>
        <w:tc>
          <w:tcPr>
            <w:tcW w:w="1530" w:type="dxa"/>
            <w:tcBorders>
              <w:top w:val="single" w:sz="4" w:space="0" w:color="auto"/>
              <w:left w:val="single" w:sz="4" w:space="0" w:color="auto"/>
              <w:bottom w:val="single" w:sz="4" w:space="0" w:color="auto"/>
              <w:right w:val="single" w:sz="4" w:space="0" w:color="auto"/>
            </w:tcBorders>
          </w:tcPr>
          <w:p w14:paraId="44C86BC3" w14:textId="77777777" w:rsidR="000B550B" w:rsidRPr="005F788B" w:rsidRDefault="000B550B" w:rsidP="00A34E35">
            <w:pPr>
              <w:rPr>
                <w:rFonts w:cs="Segoe UI"/>
              </w:rPr>
            </w:pPr>
            <w:r w:rsidRPr="005F788B">
              <w:rPr>
                <w:rFonts w:cs="Segoe UI"/>
              </w:rPr>
              <w:t>$</w:t>
            </w:r>
          </w:p>
        </w:tc>
      </w:tr>
      <w:tr w:rsidR="000B550B" w:rsidRPr="005F788B" w14:paraId="29F740BB" w14:textId="77777777" w:rsidTr="00E97772">
        <w:trPr>
          <w:jc w:val="center"/>
        </w:trPr>
        <w:tc>
          <w:tcPr>
            <w:tcW w:w="3486" w:type="dxa"/>
            <w:tcBorders>
              <w:top w:val="single" w:sz="4" w:space="0" w:color="auto"/>
              <w:left w:val="single" w:sz="4" w:space="0" w:color="auto"/>
              <w:bottom w:val="single" w:sz="4" w:space="0" w:color="auto"/>
              <w:right w:val="single" w:sz="4" w:space="0" w:color="auto"/>
            </w:tcBorders>
          </w:tcPr>
          <w:p w14:paraId="0639E918" w14:textId="77777777" w:rsidR="000B550B" w:rsidRPr="005F788B" w:rsidRDefault="000B550B" w:rsidP="00A34E35">
            <w:pPr>
              <w:rPr>
                <w:rFonts w:cs="Segoe UI"/>
              </w:rPr>
            </w:pPr>
          </w:p>
        </w:tc>
        <w:tc>
          <w:tcPr>
            <w:tcW w:w="1980" w:type="dxa"/>
            <w:tcBorders>
              <w:top w:val="single" w:sz="4" w:space="0" w:color="auto"/>
              <w:left w:val="single" w:sz="4" w:space="0" w:color="auto"/>
              <w:bottom w:val="single" w:sz="4" w:space="0" w:color="auto"/>
              <w:right w:val="single" w:sz="4" w:space="0" w:color="auto"/>
            </w:tcBorders>
          </w:tcPr>
          <w:p w14:paraId="76AFE50E" w14:textId="77777777" w:rsidR="000B550B" w:rsidRPr="005F788B" w:rsidRDefault="000B550B" w:rsidP="00A34E35">
            <w:pPr>
              <w:rPr>
                <w:rFonts w:cs="Segoe UI"/>
              </w:rPr>
            </w:pPr>
          </w:p>
        </w:tc>
        <w:tc>
          <w:tcPr>
            <w:tcW w:w="1710" w:type="dxa"/>
            <w:tcBorders>
              <w:top w:val="single" w:sz="4" w:space="0" w:color="auto"/>
              <w:left w:val="single" w:sz="4" w:space="0" w:color="auto"/>
              <w:bottom w:val="single" w:sz="4" w:space="0" w:color="auto"/>
              <w:right w:val="single" w:sz="4" w:space="0" w:color="auto"/>
            </w:tcBorders>
          </w:tcPr>
          <w:p w14:paraId="54F331C9" w14:textId="77777777" w:rsidR="000B550B" w:rsidRPr="005F788B" w:rsidRDefault="000B550B" w:rsidP="00A34E35">
            <w:pPr>
              <w:rPr>
                <w:rFonts w:cs="Segoe UI"/>
              </w:rPr>
            </w:pPr>
          </w:p>
        </w:tc>
        <w:tc>
          <w:tcPr>
            <w:tcW w:w="1530" w:type="dxa"/>
            <w:tcBorders>
              <w:top w:val="single" w:sz="4" w:space="0" w:color="auto"/>
              <w:left w:val="single" w:sz="4" w:space="0" w:color="auto"/>
              <w:bottom w:val="single" w:sz="4" w:space="0" w:color="auto"/>
              <w:right w:val="single" w:sz="4" w:space="0" w:color="auto"/>
            </w:tcBorders>
          </w:tcPr>
          <w:p w14:paraId="10C9D4D9" w14:textId="77777777" w:rsidR="000B550B" w:rsidRPr="005F788B" w:rsidRDefault="000B550B" w:rsidP="00A34E35">
            <w:pPr>
              <w:rPr>
                <w:rFonts w:cs="Segoe UI"/>
              </w:rPr>
            </w:pPr>
          </w:p>
        </w:tc>
      </w:tr>
      <w:tr w:rsidR="000B550B" w:rsidRPr="005F788B" w14:paraId="03CC39C6" w14:textId="77777777" w:rsidTr="00E97772">
        <w:trPr>
          <w:jc w:val="center"/>
        </w:trPr>
        <w:tc>
          <w:tcPr>
            <w:tcW w:w="3486" w:type="dxa"/>
            <w:tcBorders>
              <w:top w:val="single" w:sz="4" w:space="0" w:color="auto"/>
              <w:left w:val="single" w:sz="4" w:space="0" w:color="auto"/>
              <w:bottom w:val="single" w:sz="4" w:space="0" w:color="auto"/>
              <w:right w:val="single" w:sz="4" w:space="0" w:color="auto"/>
            </w:tcBorders>
          </w:tcPr>
          <w:p w14:paraId="0D7B0CBF" w14:textId="77777777" w:rsidR="000B550B" w:rsidRPr="005F788B" w:rsidRDefault="000B550B" w:rsidP="00A34E35">
            <w:pPr>
              <w:rPr>
                <w:rFonts w:cs="Segoe UI"/>
              </w:rPr>
            </w:pPr>
          </w:p>
        </w:tc>
        <w:tc>
          <w:tcPr>
            <w:tcW w:w="1980" w:type="dxa"/>
            <w:tcBorders>
              <w:top w:val="single" w:sz="4" w:space="0" w:color="auto"/>
              <w:left w:val="single" w:sz="4" w:space="0" w:color="auto"/>
              <w:bottom w:val="single" w:sz="4" w:space="0" w:color="auto"/>
              <w:right w:val="single" w:sz="4" w:space="0" w:color="auto"/>
            </w:tcBorders>
          </w:tcPr>
          <w:p w14:paraId="44A4A173" w14:textId="77777777" w:rsidR="000B550B" w:rsidRPr="005F788B" w:rsidRDefault="000B550B" w:rsidP="00A34E35">
            <w:pPr>
              <w:rPr>
                <w:rFonts w:cs="Segoe UI"/>
              </w:rPr>
            </w:pPr>
          </w:p>
        </w:tc>
        <w:tc>
          <w:tcPr>
            <w:tcW w:w="1710" w:type="dxa"/>
            <w:tcBorders>
              <w:top w:val="single" w:sz="4" w:space="0" w:color="auto"/>
              <w:left w:val="single" w:sz="4" w:space="0" w:color="auto"/>
              <w:bottom w:val="single" w:sz="4" w:space="0" w:color="auto"/>
              <w:right w:val="single" w:sz="4" w:space="0" w:color="auto"/>
            </w:tcBorders>
          </w:tcPr>
          <w:p w14:paraId="7AD29D1A" w14:textId="77777777" w:rsidR="000B550B" w:rsidRPr="005F788B" w:rsidRDefault="000B550B" w:rsidP="00A34E35">
            <w:pPr>
              <w:rPr>
                <w:rFonts w:cs="Segoe UI"/>
              </w:rPr>
            </w:pPr>
          </w:p>
        </w:tc>
        <w:tc>
          <w:tcPr>
            <w:tcW w:w="1530" w:type="dxa"/>
            <w:tcBorders>
              <w:top w:val="single" w:sz="4" w:space="0" w:color="auto"/>
              <w:left w:val="single" w:sz="4" w:space="0" w:color="auto"/>
              <w:bottom w:val="single" w:sz="4" w:space="0" w:color="auto"/>
              <w:right w:val="single" w:sz="4" w:space="0" w:color="auto"/>
            </w:tcBorders>
          </w:tcPr>
          <w:p w14:paraId="7CE1F6F6" w14:textId="77777777" w:rsidR="000B550B" w:rsidRPr="005F788B" w:rsidRDefault="000B550B" w:rsidP="00A34E35">
            <w:pPr>
              <w:rPr>
                <w:rFonts w:cs="Segoe UI"/>
              </w:rPr>
            </w:pPr>
          </w:p>
        </w:tc>
      </w:tr>
    </w:tbl>
    <w:p w14:paraId="4CD124E4" w14:textId="77777777" w:rsidR="000B550B" w:rsidRPr="005F788B" w:rsidRDefault="000B550B" w:rsidP="000B550B">
      <w:pPr>
        <w:rPr>
          <w:rFonts w:cs="Segoe UI"/>
          <w:sz w:val="20"/>
        </w:rPr>
      </w:pPr>
    </w:p>
    <w:p w14:paraId="0E810F01" w14:textId="2D5B740C" w:rsidR="000B550B" w:rsidRPr="00832038" w:rsidRDefault="000B550B" w:rsidP="00832038">
      <w:pPr>
        <w:pStyle w:val="Heading3"/>
      </w:pPr>
      <w:bookmarkStart w:id="127" w:name="_Toc23932417"/>
      <w:bookmarkStart w:id="128" w:name="_Toc116988981"/>
      <w:bookmarkStart w:id="129" w:name="_Hlk51126430"/>
      <w:r>
        <w:t>Reinsurance</w:t>
      </w:r>
      <w:bookmarkEnd w:id="127"/>
      <w:bookmarkEnd w:id="128"/>
      <w:r>
        <w:t xml:space="preserve"> </w:t>
      </w:r>
    </w:p>
    <w:p w14:paraId="08295A7B" w14:textId="77777777" w:rsidR="000B550B" w:rsidRDefault="000B550B" w:rsidP="00E97772">
      <w:pPr>
        <w:rPr>
          <w:rFonts w:cs="Segoe UI"/>
        </w:rPr>
      </w:pPr>
      <w:r w:rsidRPr="005F788B">
        <w:rPr>
          <w:rFonts w:cs="Segoe UI"/>
        </w:rPr>
        <w:t xml:space="preserve">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uses reinsurance agreements to reduce its exposure to large losses on all types of insured events. Reinsurance permits recovery of a portion of losses from reinsurers, although it does not discharge the primary liability of 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as direct insurer of the risks reinsured. 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does not report reinsured risks as liabilities unless it is probable that those risks will not be covered by reinsurers. </w:t>
      </w:r>
    </w:p>
    <w:p w14:paraId="3580CE3E" w14:textId="77777777" w:rsidR="000B550B" w:rsidRDefault="000B550B" w:rsidP="00E97772">
      <w:pPr>
        <w:rPr>
          <w:rFonts w:cs="Segoe UI"/>
        </w:rPr>
      </w:pPr>
    </w:p>
    <w:p w14:paraId="2974E4C9" w14:textId="63D79A11" w:rsidR="000B550B" w:rsidRPr="005F788B" w:rsidRDefault="000B550B" w:rsidP="00E97772">
      <w:pPr>
        <w:rPr>
          <w:rFonts w:cs="Segoe UI"/>
        </w:rPr>
      </w:pPr>
      <w:bookmarkStart w:id="130" w:name="_Hlk61763460"/>
      <w:r w:rsidRPr="005F788B">
        <w:rPr>
          <w:rFonts w:cs="Segoe UI"/>
        </w:rPr>
        <w:t xml:space="preserve">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maintains excess insurance contracts with several insurance carriers, which provide various limits of coverage over the </w:t>
      </w:r>
      <w:r w:rsidRPr="0096177F">
        <w:rPr>
          <w:rFonts w:cs="Segoe UI"/>
          <w:i/>
          <w:highlight w:val="lightGray"/>
        </w:rPr>
        <w:t>[Cooperative</w:t>
      </w:r>
      <w:r>
        <w:rPr>
          <w:rFonts w:cs="Segoe UI"/>
          <w:i/>
          <w:highlight w:val="lightGray"/>
        </w:rPr>
        <w:t>’s</w:t>
      </w:r>
      <w:r w:rsidRPr="005F788B">
        <w:rPr>
          <w:rFonts w:cs="Segoe UI"/>
          <w:i/>
          <w:highlight w:val="lightGray"/>
        </w:rPr>
        <w:t>–Pool</w:t>
      </w:r>
      <w:r>
        <w:rPr>
          <w:rFonts w:cs="Segoe UI"/>
          <w:i/>
          <w:highlight w:val="lightGray"/>
        </w:rPr>
        <w:t>’s]</w:t>
      </w:r>
      <w:r>
        <w:rPr>
          <w:rFonts w:cs="Segoe UI"/>
          <w:highlight w:val="lightGray"/>
        </w:rPr>
        <w:t xml:space="preserve"> </w:t>
      </w:r>
      <w:r w:rsidRPr="005F788B">
        <w:rPr>
          <w:rFonts w:cs="Segoe UI"/>
        </w:rPr>
        <w:t xml:space="preserve">self-insured retention limits. The </w:t>
      </w:r>
      <w:r>
        <w:rPr>
          <w:rFonts w:cs="Segoe UI"/>
        </w:rPr>
        <w:t>per occurrence coverage limits</w:t>
      </w:r>
      <w:r w:rsidRPr="005F788B">
        <w:rPr>
          <w:rFonts w:cs="Segoe UI"/>
        </w:rPr>
        <w:t xml:space="preserve"> provided by these excess insurance contracts are as follows</w:t>
      </w:r>
      <w:r>
        <w:rPr>
          <w:rFonts w:cs="Segoe UI"/>
        </w:rPr>
        <w:t xml:space="preserve"> for the fiscal year end</w:t>
      </w:r>
      <w:r w:rsidR="00B67EEE">
        <w:rPr>
          <w:rFonts w:cs="Segoe UI"/>
        </w:rPr>
        <w:t>ed</w:t>
      </w:r>
      <w:r>
        <w:rPr>
          <w:rFonts w:cs="Segoe UI"/>
        </w:rPr>
        <w:t xml:space="preserve"> August 31, 20</w:t>
      </w:r>
      <w:r w:rsidRPr="0096177F">
        <w:rPr>
          <w:rFonts w:cs="Segoe UI"/>
          <w:highlight w:val="lightGray"/>
        </w:rPr>
        <w:t>CY</w:t>
      </w:r>
      <w:r w:rsidRPr="005F788B">
        <w:rPr>
          <w:rFonts w:cs="Segoe UI"/>
        </w:rPr>
        <w:t>:</w:t>
      </w:r>
    </w:p>
    <w:p w14:paraId="0479B8B5" w14:textId="77777777" w:rsidR="000B550B" w:rsidRPr="005F788B" w:rsidRDefault="000B550B" w:rsidP="000B550B">
      <w:pPr>
        <w:ind w:left="360"/>
        <w:rPr>
          <w:rFonts w:cs="Segoe UI"/>
          <w:sz w:val="20"/>
        </w:rPr>
      </w:pPr>
    </w:p>
    <w:tbl>
      <w:tblPr>
        <w:tblW w:w="0" w:type="auto"/>
        <w:jc w:val="center"/>
        <w:tblLook w:val="04A0" w:firstRow="1" w:lastRow="0" w:firstColumn="1" w:lastColumn="0" w:noHBand="0" w:noVBand="1"/>
        <w:tblCaption w:val="Excess Insurance Contracts"/>
      </w:tblPr>
      <w:tblGrid>
        <w:gridCol w:w="4055"/>
        <w:gridCol w:w="2700"/>
        <w:gridCol w:w="2435"/>
      </w:tblGrid>
      <w:tr w:rsidR="000B550B" w:rsidRPr="005F788B" w14:paraId="7BAEC40B" w14:textId="77777777" w:rsidTr="3076B5DE">
        <w:trPr>
          <w:tblHeader/>
          <w:jc w:val="center"/>
        </w:trPr>
        <w:tc>
          <w:tcPr>
            <w:tcW w:w="4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FA862" w14:textId="77777777" w:rsidR="000B550B" w:rsidRPr="005F788B" w:rsidRDefault="5BBB1E67" w:rsidP="00D2591F">
            <w:pPr>
              <w:jc w:val="center"/>
              <w:rPr>
                <w:rFonts w:cs="Segoe UI"/>
              </w:rPr>
            </w:pPr>
            <w:r w:rsidRPr="3076B5DE">
              <w:rPr>
                <w:rFonts w:cs="Segoe UI"/>
              </w:rPr>
              <w:t>Lines of Coverage</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B8D06" w14:textId="77777777" w:rsidR="000B550B" w:rsidRDefault="000B550B" w:rsidP="00A34E35">
            <w:pPr>
              <w:jc w:val="center"/>
              <w:rPr>
                <w:rFonts w:cs="Segoe UI"/>
              </w:rPr>
            </w:pPr>
            <w:r>
              <w:rPr>
                <w:rFonts w:cs="Segoe UI"/>
              </w:rPr>
              <w:t>Company</w:t>
            </w:r>
          </w:p>
        </w:tc>
        <w:tc>
          <w:tcPr>
            <w:tcW w:w="2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BDD55A" w14:textId="77777777" w:rsidR="000B550B" w:rsidRPr="005F788B" w:rsidRDefault="000B550B" w:rsidP="00A34E35">
            <w:pPr>
              <w:jc w:val="center"/>
              <w:rPr>
                <w:rFonts w:cs="Segoe UI"/>
              </w:rPr>
            </w:pPr>
            <w:r>
              <w:rPr>
                <w:rFonts w:cs="Segoe UI"/>
              </w:rPr>
              <w:t>Per-Occurrence Limits</w:t>
            </w:r>
          </w:p>
        </w:tc>
      </w:tr>
      <w:tr w:rsidR="000B550B" w:rsidRPr="005F788B" w14:paraId="34A60D01" w14:textId="77777777" w:rsidTr="3076B5DE">
        <w:trPr>
          <w:jc w:val="center"/>
        </w:trPr>
        <w:tc>
          <w:tcPr>
            <w:tcW w:w="4055" w:type="dxa"/>
            <w:tcBorders>
              <w:top w:val="single" w:sz="4" w:space="0" w:color="auto"/>
              <w:left w:val="single" w:sz="4" w:space="0" w:color="auto"/>
              <w:bottom w:val="single" w:sz="4" w:space="0" w:color="auto"/>
              <w:right w:val="single" w:sz="4" w:space="0" w:color="auto"/>
            </w:tcBorders>
          </w:tcPr>
          <w:p w14:paraId="7AA3DED7" w14:textId="77777777" w:rsidR="000B550B" w:rsidRPr="005F788B" w:rsidRDefault="000B550B" w:rsidP="00A34E35">
            <w:pPr>
              <w:rPr>
                <w:rFonts w:cs="Segoe UI"/>
              </w:rPr>
            </w:pPr>
          </w:p>
        </w:tc>
        <w:tc>
          <w:tcPr>
            <w:tcW w:w="2700" w:type="dxa"/>
            <w:tcBorders>
              <w:top w:val="single" w:sz="4" w:space="0" w:color="auto"/>
              <w:left w:val="single" w:sz="4" w:space="0" w:color="auto"/>
              <w:bottom w:val="single" w:sz="4" w:space="0" w:color="auto"/>
              <w:right w:val="single" w:sz="4" w:space="0" w:color="auto"/>
            </w:tcBorders>
          </w:tcPr>
          <w:p w14:paraId="7BA8E041" w14:textId="77777777" w:rsidR="000B550B" w:rsidRPr="005F788B" w:rsidRDefault="000B550B" w:rsidP="00A34E35">
            <w:pPr>
              <w:rPr>
                <w:rFonts w:cs="Segoe UI"/>
              </w:rPr>
            </w:pPr>
          </w:p>
        </w:tc>
        <w:tc>
          <w:tcPr>
            <w:tcW w:w="2435" w:type="dxa"/>
            <w:tcBorders>
              <w:top w:val="single" w:sz="4" w:space="0" w:color="auto"/>
              <w:left w:val="single" w:sz="4" w:space="0" w:color="auto"/>
              <w:bottom w:val="single" w:sz="4" w:space="0" w:color="auto"/>
              <w:right w:val="single" w:sz="4" w:space="0" w:color="auto"/>
            </w:tcBorders>
            <w:hideMark/>
          </w:tcPr>
          <w:p w14:paraId="18B00B16" w14:textId="77777777" w:rsidR="000B550B" w:rsidRPr="005F788B" w:rsidRDefault="000B550B" w:rsidP="00A34E35">
            <w:pPr>
              <w:rPr>
                <w:rFonts w:cs="Segoe UI"/>
              </w:rPr>
            </w:pPr>
            <w:r w:rsidRPr="005F788B">
              <w:rPr>
                <w:rFonts w:cs="Segoe UI"/>
              </w:rPr>
              <w:t>$</w:t>
            </w:r>
          </w:p>
        </w:tc>
      </w:tr>
      <w:tr w:rsidR="000B550B" w:rsidRPr="005F788B" w14:paraId="361E8C67" w14:textId="77777777" w:rsidTr="3076B5DE">
        <w:trPr>
          <w:jc w:val="center"/>
        </w:trPr>
        <w:tc>
          <w:tcPr>
            <w:tcW w:w="4055" w:type="dxa"/>
            <w:tcBorders>
              <w:top w:val="single" w:sz="4" w:space="0" w:color="auto"/>
              <w:left w:val="single" w:sz="4" w:space="0" w:color="auto"/>
              <w:bottom w:val="single" w:sz="4" w:space="0" w:color="auto"/>
              <w:right w:val="single" w:sz="4" w:space="0" w:color="auto"/>
            </w:tcBorders>
          </w:tcPr>
          <w:p w14:paraId="614DBA2D" w14:textId="77777777" w:rsidR="000B550B" w:rsidRPr="005F788B" w:rsidRDefault="000B550B" w:rsidP="00A34E35">
            <w:pPr>
              <w:rPr>
                <w:rFonts w:cs="Segoe UI"/>
              </w:rPr>
            </w:pPr>
          </w:p>
        </w:tc>
        <w:tc>
          <w:tcPr>
            <w:tcW w:w="2700" w:type="dxa"/>
            <w:tcBorders>
              <w:top w:val="single" w:sz="4" w:space="0" w:color="auto"/>
              <w:left w:val="single" w:sz="4" w:space="0" w:color="auto"/>
              <w:bottom w:val="single" w:sz="4" w:space="0" w:color="auto"/>
              <w:right w:val="single" w:sz="4" w:space="0" w:color="auto"/>
            </w:tcBorders>
          </w:tcPr>
          <w:p w14:paraId="7DEC2FE1" w14:textId="77777777" w:rsidR="000B550B" w:rsidRPr="005F788B" w:rsidRDefault="000B550B" w:rsidP="00A34E35">
            <w:pPr>
              <w:rPr>
                <w:rFonts w:cs="Segoe UI"/>
              </w:rPr>
            </w:pPr>
          </w:p>
        </w:tc>
        <w:tc>
          <w:tcPr>
            <w:tcW w:w="2435" w:type="dxa"/>
            <w:tcBorders>
              <w:top w:val="single" w:sz="4" w:space="0" w:color="auto"/>
              <w:left w:val="single" w:sz="4" w:space="0" w:color="auto"/>
              <w:bottom w:val="single" w:sz="4" w:space="0" w:color="auto"/>
              <w:right w:val="single" w:sz="4" w:space="0" w:color="auto"/>
            </w:tcBorders>
          </w:tcPr>
          <w:p w14:paraId="68F5BB47" w14:textId="77777777" w:rsidR="000B550B" w:rsidRPr="005F788B" w:rsidRDefault="000B550B" w:rsidP="00A34E35">
            <w:pPr>
              <w:rPr>
                <w:rFonts w:cs="Segoe UI"/>
              </w:rPr>
            </w:pPr>
          </w:p>
        </w:tc>
      </w:tr>
      <w:tr w:rsidR="000B550B" w:rsidRPr="005F788B" w14:paraId="1C84E16A" w14:textId="77777777" w:rsidTr="3076B5DE">
        <w:trPr>
          <w:jc w:val="center"/>
        </w:trPr>
        <w:tc>
          <w:tcPr>
            <w:tcW w:w="4055" w:type="dxa"/>
            <w:tcBorders>
              <w:top w:val="single" w:sz="4" w:space="0" w:color="auto"/>
              <w:left w:val="single" w:sz="4" w:space="0" w:color="auto"/>
              <w:bottom w:val="single" w:sz="4" w:space="0" w:color="auto"/>
              <w:right w:val="single" w:sz="4" w:space="0" w:color="auto"/>
            </w:tcBorders>
          </w:tcPr>
          <w:p w14:paraId="4CFD1DB0" w14:textId="77777777" w:rsidR="000B550B" w:rsidRPr="005F788B" w:rsidRDefault="000B550B" w:rsidP="00A34E35">
            <w:pPr>
              <w:rPr>
                <w:rFonts w:cs="Segoe UI"/>
              </w:rPr>
            </w:pPr>
          </w:p>
        </w:tc>
        <w:tc>
          <w:tcPr>
            <w:tcW w:w="2700" w:type="dxa"/>
            <w:tcBorders>
              <w:top w:val="single" w:sz="4" w:space="0" w:color="auto"/>
              <w:left w:val="single" w:sz="4" w:space="0" w:color="auto"/>
              <w:bottom w:val="single" w:sz="4" w:space="0" w:color="auto"/>
              <w:right w:val="single" w:sz="4" w:space="0" w:color="auto"/>
            </w:tcBorders>
          </w:tcPr>
          <w:p w14:paraId="2568D3B6" w14:textId="77777777" w:rsidR="000B550B" w:rsidRPr="005F788B" w:rsidRDefault="000B550B" w:rsidP="00A34E35">
            <w:pPr>
              <w:rPr>
                <w:rFonts w:cs="Segoe UI"/>
              </w:rPr>
            </w:pPr>
          </w:p>
        </w:tc>
        <w:tc>
          <w:tcPr>
            <w:tcW w:w="2435" w:type="dxa"/>
            <w:tcBorders>
              <w:top w:val="single" w:sz="4" w:space="0" w:color="auto"/>
              <w:left w:val="single" w:sz="4" w:space="0" w:color="auto"/>
              <w:bottom w:val="single" w:sz="4" w:space="0" w:color="auto"/>
              <w:right w:val="single" w:sz="4" w:space="0" w:color="auto"/>
            </w:tcBorders>
          </w:tcPr>
          <w:p w14:paraId="418EC0BD" w14:textId="77777777" w:rsidR="000B550B" w:rsidRPr="005F788B" w:rsidRDefault="000B550B" w:rsidP="00A34E35">
            <w:pPr>
              <w:rPr>
                <w:rFonts w:cs="Segoe UI"/>
              </w:rPr>
            </w:pPr>
          </w:p>
        </w:tc>
      </w:tr>
      <w:tr w:rsidR="000B550B" w:rsidRPr="005F788B" w14:paraId="5F046096" w14:textId="77777777" w:rsidTr="3076B5DE">
        <w:trPr>
          <w:jc w:val="center"/>
        </w:trPr>
        <w:tc>
          <w:tcPr>
            <w:tcW w:w="4055" w:type="dxa"/>
            <w:tcBorders>
              <w:top w:val="single" w:sz="4" w:space="0" w:color="auto"/>
              <w:left w:val="single" w:sz="4" w:space="0" w:color="auto"/>
              <w:bottom w:val="single" w:sz="4" w:space="0" w:color="auto"/>
              <w:right w:val="single" w:sz="4" w:space="0" w:color="auto"/>
            </w:tcBorders>
          </w:tcPr>
          <w:p w14:paraId="30C84F50" w14:textId="77777777" w:rsidR="000B550B" w:rsidRPr="005F788B" w:rsidRDefault="000B550B" w:rsidP="00A34E35">
            <w:pPr>
              <w:rPr>
                <w:rFonts w:cs="Segoe UI"/>
              </w:rPr>
            </w:pPr>
          </w:p>
        </w:tc>
        <w:tc>
          <w:tcPr>
            <w:tcW w:w="2700" w:type="dxa"/>
            <w:tcBorders>
              <w:top w:val="single" w:sz="4" w:space="0" w:color="auto"/>
              <w:left w:val="single" w:sz="4" w:space="0" w:color="auto"/>
              <w:bottom w:val="single" w:sz="4" w:space="0" w:color="auto"/>
              <w:right w:val="single" w:sz="4" w:space="0" w:color="auto"/>
            </w:tcBorders>
          </w:tcPr>
          <w:p w14:paraId="0F97858F" w14:textId="77777777" w:rsidR="000B550B" w:rsidRPr="005F788B" w:rsidRDefault="000B550B" w:rsidP="00A34E35">
            <w:pPr>
              <w:rPr>
                <w:rFonts w:cs="Segoe UI"/>
              </w:rPr>
            </w:pPr>
          </w:p>
        </w:tc>
        <w:tc>
          <w:tcPr>
            <w:tcW w:w="2435" w:type="dxa"/>
            <w:tcBorders>
              <w:top w:val="single" w:sz="4" w:space="0" w:color="auto"/>
              <w:left w:val="single" w:sz="4" w:space="0" w:color="auto"/>
              <w:bottom w:val="single" w:sz="4" w:space="0" w:color="auto"/>
              <w:right w:val="single" w:sz="4" w:space="0" w:color="auto"/>
            </w:tcBorders>
          </w:tcPr>
          <w:p w14:paraId="42EB7C17" w14:textId="77777777" w:rsidR="000B550B" w:rsidRPr="005F788B" w:rsidRDefault="000B550B" w:rsidP="00A34E35">
            <w:pPr>
              <w:rPr>
                <w:rFonts w:cs="Segoe UI"/>
              </w:rPr>
            </w:pPr>
          </w:p>
        </w:tc>
      </w:tr>
      <w:tr w:rsidR="000B550B" w:rsidRPr="005F788B" w14:paraId="27FAA6D9" w14:textId="77777777" w:rsidTr="3076B5DE">
        <w:trPr>
          <w:jc w:val="center"/>
        </w:trPr>
        <w:tc>
          <w:tcPr>
            <w:tcW w:w="4055" w:type="dxa"/>
            <w:tcBorders>
              <w:top w:val="single" w:sz="4" w:space="0" w:color="auto"/>
              <w:left w:val="single" w:sz="4" w:space="0" w:color="auto"/>
              <w:bottom w:val="single" w:sz="4" w:space="0" w:color="auto"/>
              <w:right w:val="single" w:sz="4" w:space="0" w:color="auto"/>
            </w:tcBorders>
          </w:tcPr>
          <w:p w14:paraId="45FA395A" w14:textId="77777777" w:rsidR="000B550B" w:rsidRPr="005F788B" w:rsidRDefault="000B550B" w:rsidP="00A34E35">
            <w:pPr>
              <w:rPr>
                <w:rFonts w:cs="Segoe UI"/>
              </w:rPr>
            </w:pPr>
          </w:p>
        </w:tc>
        <w:tc>
          <w:tcPr>
            <w:tcW w:w="2700" w:type="dxa"/>
            <w:tcBorders>
              <w:top w:val="single" w:sz="4" w:space="0" w:color="auto"/>
              <w:left w:val="single" w:sz="4" w:space="0" w:color="auto"/>
              <w:bottom w:val="single" w:sz="4" w:space="0" w:color="auto"/>
              <w:right w:val="single" w:sz="4" w:space="0" w:color="auto"/>
            </w:tcBorders>
          </w:tcPr>
          <w:p w14:paraId="2B7709E3" w14:textId="77777777" w:rsidR="000B550B" w:rsidRPr="005F788B" w:rsidRDefault="000B550B" w:rsidP="00A34E35">
            <w:pPr>
              <w:rPr>
                <w:rFonts w:cs="Segoe UI"/>
              </w:rPr>
            </w:pPr>
          </w:p>
        </w:tc>
        <w:tc>
          <w:tcPr>
            <w:tcW w:w="2435" w:type="dxa"/>
            <w:tcBorders>
              <w:top w:val="single" w:sz="4" w:space="0" w:color="auto"/>
              <w:left w:val="single" w:sz="4" w:space="0" w:color="auto"/>
              <w:bottom w:val="single" w:sz="4" w:space="0" w:color="auto"/>
              <w:right w:val="single" w:sz="4" w:space="0" w:color="auto"/>
            </w:tcBorders>
          </w:tcPr>
          <w:p w14:paraId="10C31B4A" w14:textId="77777777" w:rsidR="000B550B" w:rsidRPr="005F788B" w:rsidRDefault="000B550B" w:rsidP="00A34E35">
            <w:pPr>
              <w:rPr>
                <w:rFonts w:cs="Segoe UI"/>
              </w:rPr>
            </w:pPr>
          </w:p>
        </w:tc>
      </w:tr>
      <w:bookmarkEnd w:id="130"/>
    </w:tbl>
    <w:p w14:paraId="55DF98D0" w14:textId="77777777" w:rsidR="000B550B" w:rsidRPr="005F788B" w:rsidRDefault="000B550B" w:rsidP="000B550B">
      <w:pPr>
        <w:rPr>
          <w:rFonts w:cs="Segoe UI"/>
          <w:sz w:val="20"/>
        </w:rPr>
      </w:pPr>
    </w:p>
    <w:p w14:paraId="7DF6566D" w14:textId="613E5744" w:rsidR="000B550B" w:rsidRDefault="000B550B" w:rsidP="00E97772">
      <w:pPr>
        <w:rPr>
          <w:rFonts w:cs="Segoe UI"/>
        </w:rPr>
      </w:pPr>
      <w:bookmarkStart w:id="131" w:name="_Hlk61763577"/>
      <w:r>
        <w:rPr>
          <w:rFonts w:cs="Segoe UI"/>
        </w:rPr>
        <w:t xml:space="preserve">The coverage limits provided by the </w:t>
      </w:r>
      <w:r w:rsidRPr="0096177F">
        <w:rPr>
          <w:rFonts w:cs="Segoe UI"/>
          <w:i/>
          <w:highlight w:val="lightGray"/>
        </w:rPr>
        <w:t>[Cooperative</w:t>
      </w:r>
      <w:r w:rsidRPr="005F788B">
        <w:rPr>
          <w:rFonts w:cs="Segoe UI"/>
          <w:i/>
          <w:highlight w:val="lightGray"/>
        </w:rPr>
        <w:t>–Pool</w:t>
      </w:r>
      <w:r w:rsidRPr="0096177F">
        <w:rPr>
          <w:rFonts w:cs="Segoe UI"/>
          <w:highlight w:val="lightGray"/>
        </w:rPr>
        <w:t xml:space="preserve">], </w:t>
      </w:r>
      <w:r w:rsidRPr="0096177F">
        <w:rPr>
          <w:rFonts w:cs="Segoe UI"/>
        </w:rPr>
        <w:t>including the excess insurance limits combined with the</w:t>
      </w:r>
      <w:r w:rsidRPr="0096177F">
        <w:rPr>
          <w:rFonts w:cs="Segoe UI"/>
          <w:i/>
        </w:rPr>
        <w:t xml:space="preserve"> </w:t>
      </w:r>
      <w:r w:rsidRPr="0096177F">
        <w:rPr>
          <w:rFonts w:cs="Segoe UI"/>
          <w:i/>
          <w:highlight w:val="lightGray"/>
        </w:rPr>
        <w:t>[Cooperative</w:t>
      </w:r>
      <w:r>
        <w:rPr>
          <w:rFonts w:cs="Segoe UI"/>
          <w:i/>
          <w:highlight w:val="lightGray"/>
        </w:rPr>
        <w:t>’s</w:t>
      </w:r>
      <w:r w:rsidRPr="005F788B">
        <w:rPr>
          <w:rFonts w:cs="Segoe UI"/>
          <w:i/>
          <w:highlight w:val="lightGray"/>
        </w:rPr>
        <w:t>–Pool</w:t>
      </w:r>
      <w:r>
        <w:rPr>
          <w:rFonts w:cs="Segoe UI"/>
          <w:i/>
          <w:highlight w:val="lightGray"/>
        </w:rPr>
        <w:t>’s</w:t>
      </w:r>
      <w:r w:rsidRPr="0096177F">
        <w:rPr>
          <w:rFonts w:cs="Segoe UI"/>
          <w:i/>
        </w:rPr>
        <w:t xml:space="preserve">] </w:t>
      </w:r>
      <w:r w:rsidRPr="0096177F">
        <w:rPr>
          <w:rFonts w:cs="Segoe UI"/>
        </w:rPr>
        <w:t>self-insured retention limits, are as follows</w:t>
      </w:r>
      <w:r>
        <w:rPr>
          <w:rFonts w:cs="Segoe UI"/>
        </w:rPr>
        <w:t xml:space="preserve"> for the fiscal year end</w:t>
      </w:r>
      <w:r w:rsidR="00B67EEE">
        <w:rPr>
          <w:rFonts w:cs="Segoe UI"/>
        </w:rPr>
        <w:t>ed</w:t>
      </w:r>
      <w:r>
        <w:rPr>
          <w:rFonts w:cs="Segoe UI"/>
        </w:rPr>
        <w:t xml:space="preserve"> August 31, 20</w:t>
      </w:r>
      <w:r w:rsidRPr="0096177F">
        <w:rPr>
          <w:rFonts w:cs="Segoe UI"/>
          <w:highlight w:val="lightGray"/>
        </w:rPr>
        <w:t>CY</w:t>
      </w:r>
      <w:r w:rsidRPr="0096177F">
        <w:rPr>
          <w:rFonts w:cs="Segoe UI"/>
        </w:rPr>
        <w:t>:</w:t>
      </w:r>
    </w:p>
    <w:p w14:paraId="6E5E7EE4" w14:textId="77777777" w:rsidR="000B550B" w:rsidRDefault="000B550B" w:rsidP="000B550B">
      <w:pPr>
        <w:ind w:left="360"/>
        <w:rPr>
          <w:rFonts w:cs="Segoe UI"/>
        </w:rPr>
      </w:pPr>
    </w:p>
    <w:tbl>
      <w:tblPr>
        <w:tblStyle w:val="TableGrid"/>
        <w:tblW w:w="0" w:type="auto"/>
        <w:jc w:val="center"/>
        <w:tblLook w:val="04A0" w:firstRow="1" w:lastRow="0" w:firstColumn="1" w:lastColumn="0" w:noHBand="0" w:noVBand="1"/>
      </w:tblPr>
      <w:tblGrid>
        <w:gridCol w:w="3965"/>
        <w:gridCol w:w="2700"/>
        <w:gridCol w:w="2435"/>
      </w:tblGrid>
      <w:tr w:rsidR="000B550B" w:rsidRPr="005F788B" w14:paraId="161E2601" w14:textId="77777777" w:rsidTr="00E97772">
        <w:trPr>
          <w:tblHeader/>
          <w:jc w:val="center"/>
        </w:trPr>
        <w:tc>
          <w:tcPr>
            <w:tcW w:w="3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6F53A" w14:textId="77777777" w:rsidR="000B550B" w:rsidRPr="005F788B" w:rsidRDefault="000B550B" w:rsidP="00A34E35">
            <w:pPr>
              <w:rPr>
                <w:rFonts w:cs="Segoe UI"/>
              </w:rPr>
            </w:pPr>
            <w:r>
              <w:rPr>
                <w:rFonts w:cs="Segoe UI"/>
              </w:rPr>
              <w:lastRenderedPageBreak/>
              <w:t>Lines of Coverage</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A8A69" w14:textId="77777777" w:rsidR="000B550B" w:rsidRDefault="000B550B" w:rsidP="00A34E35">
            <w:pPr>
              <w:jc w:val="center"/>
              <w:rPr>
                <w:rFonts w:cs="Segoe UI"/>
              </w:rPr>
            </w:pPr>
            <w:r>
              <w:rPr>
                <w:rFonts w:cs="Segoe UI"/>
              </w:rPr>
              <w:t>Company</w:t>
            </w:r>
          </w:p>
        </w:tc>
        <w:tc>
          <w:tcPr>
            <w:tcW w:w="2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4CBDE7" w14:textId="77777777" w:rsidR="000B550B" w:rsidRPr="005F788B" w:rsidRDefault="000B550B" w:rsidP="00A34E35">
            <w:pPr>
              <w:jc w:val="center"/>
              <w:rPr>
                <w:rFonts w:cs="Segoe UI"/>
              </w:rPr>
            </w:pPr>
            <w:r>
              <w:rPr>
                <w:rFonts w:cs="Segoe UI"/>
              </w:rPr>
              <w:t>Per-Occurrence Limits</w:t>
            </w:r>
          </w:p>
        </w:tc>
      </w:tr>
      <w:tr w:rsidR="000B550B" w:rsidRPr="005F788B" w14:paraId="4755FEE9" w14:textId="77777777" w:rsidTr="00E97772">
        <w:trPr>
          <w:jc w:val="center"/>
        </w:trPr>
        <w:tc>
          <w:tcPr>
            <w:tcW w:w="3965" w:type="dxa"/>
            <w:tcBorders>
              <w:top w:val="single" w:sz="4" w:space="0" w:color="auto"/>
              <w:left w:val="single" w:sz="4" w:space="0" w:color="auto"/>
              <w:bottom w:val="single" w:sz="4" w:space="0" w:color="auto"/>
              <w:right w:val="single" w:sz="4" w:space="0" w:color="auto"/>
            </w:tcBorders>
          </w:tcPr>
          <w:p w14:paraId="1DA4BB19" w14:textId="77777777" w:rsidR="000B550B" w:rsidRPr="005F788B" w:rsidRDefault="000B550B" w:rsidP="00A34E35">
            <w:pPr>
              <w:rPr>
                <w:rFonts w:cs="Segoe UI"/>
              </w:rPr>
            </w:pPr>
          </w:p>
        </w:tc>
        <w:tc>
          <w:tcPr>
            <w:tcW w:w="2700" w:type="dxa"/>
            <w:tcBorders>
              <w:top w:val="single" w:sz="4" w:space="0" w:color="auto"/>
              <w:left w:val="single" w:sz="4" w:space="0" w:color="auto"/>
              <w:bottom w:val="single" w:sz="4" w:space="0" w:color="auto"/>
              <w:right w:val="single" w:sz="4" w:space="0" w:color="auto"/>
            </w:tcBorders>
          </w:tcPr>
          <w:p w14:paraId="53AA738A" w14:textId="77777777" w:rsidR="000B550B" w:rsidRPr="005F788B" w:rsidRDefault="000B550B" w:rsidP="00A34E35">
            <w:pPr>
              <w:rPr>
                <w:rFonts w:cs="Segoe UI"/>
              </w:rPr>
            </w:pPr>
          </w:p>
        </w:tc>
        <w:tc>
          <w:tcPr>
            <w:tcW w:w="2435" w:type="dxa"/>
            <w:tcBorders>
              <w:top w:val="single" w:sz="4" w:space="0" w:color="auto"/>
              <w:left w:val="single" w:sz="4" w:space="0" w:color="auto"/>
              <w:bottom w:val="single" w:sz="4" w:space="0" w:color="auto"/>
              <w:right w:val="single" w:sz="4" w:space="0" w:color="auto"/>
            </w:tcBorders>
            <w:hideMark/>
          </w:tcPr>
          <w:p w14:paraId="4D1F5D95" w14:textId="77777777" w:rsidR="000B550B" w:rsidRPr="005F788B" w:rsidRDefault="000B550B" w:rsidP="00A34E35">
            <w:pPr>
              <w:rPr>
                <w:rFonts w:cs="Segoe UI"/>
              </w:rPr>
            </w:pPr>
            <w:r w:rsidRPr="005F788B">
              <w:rPr>
                <w:rFonts w:cs="Segoe UI"/>
              </w:rPr>
              <w:t>$</w:t>
            </w:r>
          </w:p>
        </w:tc>
      </w:tr>
      <w:tr w:rsidR="000B550B" w:rsidRPr="005F788B" w14:paraId="4D79E448" w14:textId="77777777" w:rsidTr="00E97772">
        <w:trPr>
          <w:jc w:val="center"/>
        </w:trPr>
        <w:tc>
          <w:tcPr>
            <w:tcW w:w="3965" w:type="dxa"/>
            <w:tcBorders>
              <w:top w:val="single" w:sz="4" w:space="0" w:color="auto"/>
              <w:left w:val="single" w:sz="4" w:space="0" w:color="auto"/>
              <w:bottom w:val="single" w:sz="4" w:space="0" w:color="auto"/>
              <w:right w:val="single" w:sz="4" w:space="0" w:color="auto"/>
            </w:tcBorders>
          </w:tcPr>
          <w:p w14:paraId="49210C0F" w14:textId="77777777" w:rsidR="000B550B" w:rsidRPr="005F788B" w:rsidRDefault="000B550B" w:rsidP="00A34E35">
            <w:pPr>
              <w:rPr>
                <w:rFonts w:cs="Segoe UI"/>
              </w:rPr>
            </w:pPr>
          </w:p>
        </w:tc>
        <w:tc>
          <w:tcPr>
            <w:tcW w:w="2700" w:type="dxa"/>
            <w:tcBorders>
              <w:top w:val="single" w:sz="4" w:space="0" w:color="auto"/>
              <w:left w:val="single" w:sz="4" w:space="0" w:color="auto"/>
              <w:bottom w:val="single" w:sz="4" w:space="0" w:color="auto"/>
              <w:right w:val="single" w:sz="4" w:space="0" w:color="auto"/>
            </w:tcBorders>
          </w:tcPr>
          <w:p w14:paraId="13D86602" w14:textId="77777777" w:rsidR="000B550B" w:rsidRPr="005F788B" w:rsidRDefault="000B550B" w:rsidP="00A34E35">
            <w:pPr>
              <w:rPr>
                <w:rFonts w:cs="Segoe UI"/>
              </w:rPr>
            </w:pPr>
          </w:p>
        </w:tc>
        <w:tc>
          <w:tcPr>
            <w:tcW w:w="2435" w:type="dxa"/>
            <w:tcBorders>
              <w:top w:val="single" w:sz="4" w:space="0" w:color="auto"/>
              <w:left w:val="single" w:sz="4" w:space="0" w:color="auto"/>
              <w:bottom w:val="single" w:sz="4" w:space="0" w:color="auto"/>
              <w:right w:val="single" w:sz="4" w:space="0" w:color="auto"/>
            </w:tcBorders>
          </w:tcPr>
          <w:p w14:paraId="6FCE03EF" w14:textId="77777777" w:rsidR="000B550B" w:rsidRPr="005F788B" w:rsidRDefault="000B550B" w:rsidP="00A34E35">
            <w:pPr>
              <w:rPr>
                <w:rFonts w:cs="Segoe UI"/>
              </w:rPr>
            </w:pPr>
          </w:p>
        </w:tc>
      </w:tr>
    </w:tbl>
    <w:p w14:paraId="58376CC1" w14:textId="77777777" w:rsidR="000B550B" w:rsidRPr="0096177F" w:rsidRDefault="000B550B" w:rsidP="000B550B">
      <w:pPr>
        <w:ind w:left="360"/>
        <w:rPr>
          <w:rFonts w:cs="Segoe UI"/>
        </w:rPr>
      </w:pPr>
    </w:p>
    <w:bookmarkEnd w:id="131"/>
    <w:p w14:paraId="615416B5" w14:textId="77777777" w:rsidR="000B550B" w:rsidRPr="005F788B" w:rsidRDefault="000B550B" w:rsidP="00E97772">
      <w:pPr>
        <w:rPr>
          <w:rFonts w:cs="Segoe UI"/>
        </w:rPr>
      </w:pPr>
      <w:r w:rsidRPr="63FEF35C">
        <w:rPr>
          <w:rFonts w:cs="Segoe UI"/>
        </w:rPr>
        <w:t>The amount deducted from claims liabilities as of August 31, 20</w:t>
      </w:r>
      <w:r w:rsidRPr="63FEF35C">
        <w:rPr>
          <w:rFonts w:cs="Segoe UI"/>
          <w:highlight w:val="lightGray"/>
        </w:rPr>
        <w:t>CY</w:t>
      </w:r>
      <w:r w:rsidRPr="63FEF35C">
        <w:rPr>
          <w:rFonts w:cs="Segoe UI"/>
        </w:rPr>
        <w:t>, for reinsurance was $</w:t>
      </w:r>
      <w:r w:rsidRPr="63FEF35C">
        <w:rPr>
          <w:rFonts w:cs="Segoe UI"/>
          <w:highlight w:val="lightGray"/>
        </w:rPr>
        <w:t>__________</w:t>
      </w:r>
      <w:r w:rsidRPr="63FEF35C">
        <w:rPr>
          <w:rFonts w:cs="Segoe UI"/>
        </w:rPr>
        <w:t xml:space="preserve">. Premiums ceded to reinsurers during </w:t>
      </w:r>
      <w:r w:rsidRPr="000151C6">
        <w:rPr>
          <w:rFonts w:cs="Segoe UI"/>
        </w:rPr>
        <w:t>20</w:t>
      </w:r>
      <w:r w:rsidRPr="000151C6">
        <w:rPr>
          <w:rFonts w:cs="Segoe UI"/>
          <w:highlight w:val="lightGray"/>
        </w:rPr>
        <w:t>CY</w:t>
      </w:r>
      <w:r w:rsidRPr="63FEF35C">
        <w:rPr>
          <w:rFonts w:cs="Segoe UI"/>
        </w:rPr>
        <w:t xml:space="preserve"> were $</w:t>
      </w:r>
      <w:r w:rsidRPr="63FEF35C">
        <w:rPr>
          <w:rFonts w:cs="Segoe UI"/>
          <w:highlight w:val="lightGray"/>
        </w:rPr>
        <w:t>__________</w:t>
      </w:r>
      <w:r w:rsidRPr="63FEF35C">
        <w:rPr>
          <w:rFonts w:cs="Segoe UI"/>
        </w:rPr>
        <w:t>.</w:t>
      </w:r>
    </w:p>
    <w:p w14:paraId="71F7FB7D" w14:textId="77777777" w:rsidR="000B550B" w:rsidRPr="000C14E0" w:rsidRDefault="000B550B" w:rsidP="00832038">
      <w:pPr>
        <w:rPr>
          <w:rFonts w:cs="Segoe UI"/>
          <w:sz w:val="20"/>
        </w:rPr>
      </w:pPr>
    </w:p>
    <w:p w14:paraId="5177CD2A" w14:textId="77777777" w:rsidR="000B550B" w:rsidRPr="00A47BE4" w:rsidRDefault="000B550B" w:rsidP="00E97772">
      <w:pPr>
        <w:pStyle w:val="Heading3"/>
      </w:pPr>
      <w:bookmarkStart w:id="132" w:name="_Toc116988982"/>
      <w:bookmarkEnd w:id="129"/>
      <w:r w:rsidRPr="0096177F">
        <w:t>Solvency</w:t>
      </w:r>
      <w:bookmarkEnd w:id="132"/>
    </w:p>
    <w:p w14:paraId="7C06ADAE" w14:textId="02DC2328" w:rsidR="000B550B" w:rsidRDefault="000B550B" w:rsidP="00E97772">
      <w:pPr>
        <w:pStyle w:val="BodyText"/>
        <w:rPr>
          <w:rFonts w:cs="Segoe UI"/>
        </w:rPr>
      </w:pPr>
      <w:r w:rsidRPr="005F788B">
        <w:rPr>
          <w:rFonts w:cs="Segoe UI"/>
        </w:rPr>
        <w:t xml:space="preserve">Washington Administrative Code (WAC) 200-100 requires </w:t>
      </w:r>
      <w:r>
        <w:rPr>
          <w:rFonts w:cs="Segoe UI"/>
        </w:rPr>
        <w:t>pools</w:t>
      </w:r>
      <w:r w:rsidRPr="005F788B">
        <w:rPr>
          <w:rFonts w:cs="Segoe UI"/>
        </w:rPr>
        <w:t xml:space="preserve"> to maintain certain levels of primary and secondary assets to meet solvency standards. As defined in WAC 200-100-03001 total primary assets, cash and cash equivalents less non-claim liabilities, must be at least equal to the unpaid claims estimate at the expected level as determined by the actuary. Additionally, total primary and secondary assets must be at least equal to the unpaid claims estimate at the 80 percent confidence level as determined by the actuary. Secondary assets are defined as insurance receivables, real estate or other assets (less any non-claim liabilities) the value of which can be independently verified by the state risk </w:t>
      </w:r>
      <w:r w:rsidRPr="0096177F">
        <w:rPr>
          <w:rFonts w:cs="Segoe UI"/>
        </w:rPr>
        <w:t>manager.</w:t>
      </w:r>
      <w:r>
        <w:rPr>
          <w:rFonts w:cs="Segoe UI"/>
        </w:rPr>
        <w:t xml:space="preserve"> </w:t>
      </w:r>
    </w:p>
    <w:p w14:paraId="2741DBDB" w14:textId="77777777" w:rsidR="00B63047" w:rsidRDefault="00B63047" w:rsidP="000B550B">
      <w:pPr>
        <w:pStyle w:val="BodyText"/>
        <w:ind w:left="360"/>
        <w:rPr>
          <w:rFonts w:cs="Segoe UI"/>
        </w:rPr>
      </w:pPr>
    </w:p>
    <w:tbl>
      <w:tblPr>
        <w:tblStyle w:val="TableGrid"/>
        <w:tblW w:w="8820" w:type="dxa"/>
        <w:tblInd w:w="85" w:type="dxa"/>
        <w:tblLook w:val="04A0" w:firstRow="1" w:lastRow="0" w:firstColumn="1" w:lastColumn="0" w:noHBand="0" w:noVBand="1"/>
        <w:tblCaption w:val="Solvency Test"/>
      </w:tblPr>
      <w:tblGrid>
        <w:gridCol w:w="4770"/>
        <w:gridCol w:w="1980"/>
        <w:gridCol w:w="2070"/>
      </w:tblGrid>
      <w:tr w:rsidR="00B63047" w:rsidRPr="005F788B" w14:paraId="3343AB18" w14:textId="77777777" w:rsidTr="00F23219">
        <w:trPr>
          <w:tblHeader/>
        </w:trPr>
        <w:tc>
          <w:tcPr>
            <w:tcW w:w="4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9C2CEA" w14:textId="77777777" w:rsidR="00B63047" w:rsidRPr="005F788B" w:rsidRDefault="00B63047" w:rsidP="00F23219">
            <w:pPr>
              <w:jc w:val="center"/>
              <w:rPr>
                <w:rFonts w:cs="Segoe UI"/>
                <w:sz w:val="22"/>
              </w:rPr>
            </w:pPr>
            <w:r w:rsidRPr="005F788B">
              <w:rPr>
                <w:rFonts w:cs="Segoe UI"/>
                <w:sz w:val="22"/>
              </w:rPr>
              <w:t>Solvency Tests for Risk Management</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73C402" w14:textId="77777777" w:rsidR="00B63047" w:rsidRPr="005F788B" w:rsidRDefault="00B63047" w:rsidP="00F23219">
            <w:pPr>
              <w:jc w:val="center"/>
              <w:rPr>
                <w:rFonts w:cs="Segoe UI"/>
                <w:sz w:val="22"/>
              </w:rPr>
            </w:pPr>
            <w:r w:rsidRPr="005F788B">
              <w:rPr>
                <w:rFonts w:cs="Segoe UI"/>
                <w:sz w:val="22"/>
              </w:rPr>
              <w:t>Primary Asset Test</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3340A3" w14:textId="77777777" w:rsidR="00B63047" w:rsidRPr="005F788B" w:rsidRDefault="00B63047" w:rsidP="00F23219">
            <w:pPr>
              <w:jc w:val="center"/>
              <w:rPr>
                <w:rFonts w:cs="Segoe UI"/>
                <w:sz w:val="22"/>
              </w:rPr>
            </w:pPr>
            <w:r w:rsidRPr="005F788B">
              <w:rPr>
                <w:rFonts w:cs="Segoe UI"/>
                <w:sz w:val="22"/>
              </w:rPr>
              <w:t>Secondary Asset Test</w:t>
            </w:r>
          </w:p>
        </w:tc>
      </w:tr>
      <w:tr w:rsidR="00B63047" w:rsidRPr="005F788B" w14:paraId="52C0DB9D" w14:textId="77777777" w:rsidTr="00F23219">
        <w:tc>
          <w:tcPr>
            <w:tcW w:w="4770" w:type="dxa"/>
            <w:tcBorders>
              <w:top w:val="single" w:sz="4" w:space="0" w:color="auto"/>
              <w:left w:val="single" w:sz="4" w:space="0" w:color="auto"/>
              <w:bottom w:val="single" w:sz="4" w:space="0" w:color="auto"/>
              <w:right w:val="single" w:sz="4" w:space="0" w:color="auto"/>
            </w:tcBorders>
            <w:hideMark/>
          </w:tcPr>
          <w:p w14:paraId="4607978D" w14:textId="77777777" w:rsidR="00B63047" w:rsidRPr="005F788B" w:rsidRDefault="00B63047" w:rsidP="00F23219">
            <w:pPr>
              <w:rPr>
                <w:rFonts w:cs="Segoe UI"/>
                <w:sz w:val="22"/>
              </w:rPr>
            </w:pPr>
            <w:r w:rsidRPr="005F788B">
              <w:rPr>
                <w:rFonts w:cs="Segoe UI"/>
                <w:sz w:val="22"/>
              </w:rPr>
              <w:t>Cash &amp; cash equivalents</w:t>
            </w:r>
          </w:p>
        </w:tc>
        <w:tc>
          <w:tcPr>
            <w:tcW w:w="1980" w:type="dxa"/>
            <w:tcBorders>
              <w:top w:val="single" w:sz="4" w:space="0" w:color="auto"/>
              <w:left w:val="single" w:sz="4" w:space="0" w:color="auto"/>
              <w:bottom w:val="single" w:sz="4" w:space="0" w:color="auto"/>
              <w:right w:val="single" w:sz="4" w:space="0" w:color="auto"/>
            </w:tcBorders>
            <w:hideMark/>
          </w:tcPr>
          <w:p w14:paraId="2C4DE247" w14:textId="77777777" w:rsidR="00B63047" w:rsidRPr="005F788B" w:rsidRDefault="00B63047" w:rsidP="00F23219">
            <w:pPr>
              <w:jc w:val="right"/>
              <w:rPr>
                <w:rFonts w:cs="Segoe UI"/>
                <w:sz w:val="22"/>
              </w:rPr>
            </w:pPr>
            <w:r w:rsidRPr="005F788B">
              <w:rPr>
                <w:rFonts w:cs="Segoe UI"/>
                <w:sz w:val="22"/>
              </w:rPr>
              <w:t xml:space="preserve">$xx,xxx                 </w:t>
            </w:r>
          </w:p>
        </w:tc>
        <w:tc>
          <w:tcPr>
            <w:tcW w:w="2070" w:type="dxa"/>
            <w:tcBorders>
              <w:top w:val="single" w:sz="4" w:space="0" w:color="auto"/>
              <w:left w:val="single" w:sz="4" w:space="0" w:color="auto"/>
              <w:bottom w:val="single" w:sz="4" w:space="0" w:color="auto"/>
              <w:right w:val="single" w:sz="4" w:space="0" w:color="auto"/>
            </w:tcBorders>
            <w:hideMark/>
          </w:tcPr>
          <w:p w14:paraId="42EE8068" w14:textId="77777777" w:rsidR="00B63047" w:rsidRPr="005F788B" w:rsidRDefault="00B63047" w:rsidP="00F23219">
            <w:pPr>
              <w:jc w:val="right"/>
              <w:rPr>
                <w:rFonts w:cs="Segoe UI"/>
                <w:sz w:val="22"/>
              </w:rPr>
            </w:pPr>
            <w:r w:rsidRPr="005F788B">
              <w:rPr>
                <w:rFonts w:cs="Segoe UI"/>
                <w:sz w:val="22"/>
              </w:rPr>
              <w:t xml:space="preserve">$xx,xxx                 </w:t>
            </w:r>
          </w:p>
        </w:tc>
      </w:tr>
      <w:tr w:rsidR="00B63047" w:rsidRPr="005F788B" w14:paraId="11E048FD" w14:textId="77777777" w:rsidTr="00F23219">
        <w:tc>
          <w:tcPr>
            <w:tcW w:w="4770" w:type="dxa"/>
            <w:tcBorders>
              <w:top w:val="single" w:sz="4" w:space="0" w:color="auto"/>
              <w:left w:val="single" w:sz="4" w:space="0" w:color="auto"/>
              <w:bottom w:val="single" w:sz="4" w:space="0" w:color="auto"/>
              <w:right w:val="single" w:sz="4" w:space="0" w:color="auto"/>
            </w:tcBorders>
            <w:hideMark/>
          </w:tcPr>
          <w:p w14:paraId="4BB5FAF7" w14:textId="77777777" w:rsidR="00B63047" w:rsidRPr="005F788B" w:rsidRDefault="00B63047" w:rsidP="00F23219">
            <w:pPr>
              <w:rPr>
                <w:rFonts w:cs="Segoe UI"/>
                <w:sz w:val="22"/>
              </w:rPr>
            </w:pPr>
            <w:r w:rsidRPr="005F788B">
              <w:rPr>
                <w:rFonts w:cs="Segoe UI"/>
                <w:sz w:val="22"/>
              </w:rPr>
              <w:t>Investments</w:t>
            </w:r>
          </w:p>
        </w:tc>
        <w:tc>
          <w:tcPr>
            <w:tcW w:w="1980" w:type="dxa"/>
            <w:tcBorders>
              <w:top w:val="single" w:sz="4" w:space="0" w:color="auto"/>
              <w:left w:val="single" w:sz="4" w:space="0" w:color="auto"/>
              <w:bottom w:val="single" w:sz="4" w:space="0" w:color="auto"/>
              <w:right w:val="single" w:sz="4" w:space="0" w:color="auto"/>
            </w:tcBorders>
            <w:hideMark/>
          </w:tcPr>
          <w:p w14:paraId="1F69A2E9" w14:textId="77777777" w:rsidR="00B63047" w:rsidRPr="005F788B" w:rsidRDefault="00B63047" w:rsidP="00F23219">
            <w:pPr>
              <w:jc w:val="right"/>
              <w:rPr>
                <w:rFonts w:cs="Segoe UI"/>
                <w:sz w:val="22"/>
              </w:rPr>
            </w:pPr>
            <w:r w:rsidRPr="005F788B">
              <w:rPr>
                <w:rFonts w:cs="Segoe UI"/>
                <w:sz w:val="22"/>
              </w:rPr>
              <w:t>x,xxx</w:t>
            </w:r>
          </w:p>
        </w:tc>
        <w:tc>
          <w:tcPr>
            <w:tcW w:w="2070" w:type="dxa"/>
            <w:tcBorders>
              <w:top w:val="single" w:sz="4" w:space="0" w:color="auto"/>
              <w:left w:val="single" w:sz="4" w:space="0" w:color="auto"/>
              <w:bottom w:val="single" w:sz="4" w:space="0" w:color="auto"/>
              <w:right w:val="single" w:sz="4" w:space="0" w:color="auto"/>
            </w:tcBorders>
            <w:hideMark/>
          </w:tcPr>
          <w:p w14:paraId="329B7B91" w14:textId="77777777" w:rsidR="00B63047" w:rsidRPr="005F788B" w:rsidRDefault="00B63047" w:rsidP="00F23219">
            <w:pPr>
              <w:jc w:val="right"/>
              <w:rPr>
                <w:rFonts w:cs="Segoe UI"/>
                <w:sz w:val="22"/>
              </w:rPr>
            </w:pPr>
            <w:r w:rsidRPr="005F788B">
              <w:rPr>
                <w:rFonts w:cs="Segoe UI"/>
                <w:sz w:val="22"/>
              </w:rPr>
              <w:t>x,xxx</w:t>
            </w:r>
          </w:p>
        </w:tc>
      </w:tr>
      <w:tr w:rsidR="00B63047" w:rsidRPr="005F788B" w14:paraId="69F2F366" w14:textId="77777777" w:rsidTr="00F23219">
        <w:tc>
          <w:tcPr>
            <w:tcW w:w="4770" w:type="dxa"/>
            <w:tcBorders>
              <w:top w:val="single" w:sz="4" w:space="0" w:color="auto"/>
              <w:left w:val="single" w:sz="4" w:space="0" w:color="auto"/>
              <w:bottom w:val="single" w:sz="4" w:space="0" w:color="auto"/>
              <w:right w:val="single" w:sz="4" w:space="0" w:color="auto"/>
            </w:tcBorders>
            <w:hideMark/>
          </w:tcPr>
          <w:p w14:paraId="645CC72F" w14:textId="77777777" w:rsidR="00B63047" w:rsidRPr="005F788B" w:rsidRDefault="00B63047" w:rsidP="00F23219">
            <w:pPr>
              <w:rPr>
                <w:rFonts w:cs="Segoe UI"/>
                <w:sz w:val="22"/>
              </w:rPr>
            </w:pPr>
            <w:r w:rsidRPr="005F788B">
              <w:rPr>
                <w:rFonts w:cs="Segoe UI"/>
                <w:sz w:val="22"/>
              </w:rPr>
              <w:t>Receivables</w:t>
            </w:r>
          </w:p>
        </w:tc>
        <w:tc>
          <w:tcPr>
            <w:tcW w:w="1980" w:type="dxa"/>
            <w:tcBorders>
              <w:top w:val="single" w:sz="4" w:space="0" w:color="auto"/>
              <w:left w:val="single" w:sz="4" w:space="0" w:color="auto"/>
              <w:bottom w:val="single" w:sz="4" w:space="0" w:color="auto"/>
              <w:right w:val="single" w:sz="4" w:space="0" w:color="auto"/>
            </w:tcBorders>
            <w:hideMark/>
          </w:tcPr>
          <w:p w14:paraId="56523588" w14:textId="77777777" w:rsidR="00B63047" w:rsidRPr="005F788B" w:rsidRDefault="00B63047" w:rsidP="00F23219">
            <w:pPr>
              <w:jc w:val="right"/>
              <w:rPr>
                <w:rFonts w:cs="Segoe UI"/>
                <w:sz w:val="22"/>
              </w:rPr>
            </w:pPr>
            <w:r w:rsidRPr="005F788B">
              <w:rPr>
                <w:rFonts w:cs="Segoe UI"/>
                <w:sz w:val="22"/>
              </w:rPr>
              <w:t>n.a.</w:t>
            </w:r>
          </w:p>
        </w:tc>
        <w:tc>
          <w:tcPr>
            <w:tcW w:w="2070" w:type="dxa"/>
            <w:tcBorders>
              <w:top w:val="single" w:sz="4" w:space="0" w:color="auto"/>
              <w:left w:val="single" w:sz="4" w:space="0" w:color="auto"/>
              <w:bottom w:val="single" w:sz="4" w:space="0" w:color="auto"/>
              <w:right w:val="single" w:sz="4" w:space="0" w:color="auto"/>
            </w:tcBorders>
            <w:hideMark/>
          </w:tcPr>
          <w:p w14:paraId="2ADC8BFB" w14:textId="77777777" w:rsidR="00B63047" w:rsidRPr="005F788B" w:rsidRDefault="00B63047" w:rsidP="00F23219">
            <w:pPr>
              <w:jc w:val="right"/>
              <w:rPr>
                <w:rFonts w:cs="Segoe UI"/>
                <w:sz w:val="22"/>
              </w:rPr>
            </w:pPr>
            <w:r w:rsidRPr="005F788B">
              <w:rPr>
                <w:rFonts w:cs="Segoe UI"/>
                <w:sz w:val="22"/>
              </w:rPr>
              <w:t>x,xxx</w:t>
            </w:r>
          </w:p>
        </w:tc>
      </w:tr>
      <w:tr w:rsidR="00B63047" w:rsidRPr="005F788B" w14:paraId="4C6E21C2" w14:textId="77777777" w:rsidTr="00F23219">
        <w:tc>
          <w:tcPr>
            <w:tcW w:w="4770" w:type="dxa"/>
            <w:tcBorders>
              <w:top w:val="single" w:sz="4" w:space="0" w:color="auto"/>
              <w:left w:val="single" w:sz="4" w:space="0" w:color="auto"/>
              <w:bottom w:val="single" w:sz="12" w:space="0" w:color="auto"/>
              <w:right w:val="single" w:sz="4" w:space="0" w:color="auto"/>
            </w:tcBorders>
            <w:hideMark/>
          </w:tcPr>
          <w:p w14:paraId="28707A61" w14:textId="77777777" w:rsidR="00B63047" w:rsidRPr="005F788B" w:rsidRDefault="00B63047" w:rsidP="00F23219">
            <w:pPr>
              <w:rPr>
                <w:rFonts w:cs="Segoe UI"/>
                <w:sz w:val="22"/>
              </w:rPr>
            </w:pPr>
            <w:r w:rsidRPr="005F788B">
              <w:rPr>
                <w:rFonts w:cs="Segoe UI"/>
                <w:sz w:val="22"/>
              </w:rPr>
              <w:t>Prepaid expenses</w:t>
            </w:r>
          </w:p>
        </w:tc>
        <w:tc>
          <w:tcPr>
            <w:tcW w:w="1980" w:type="dxa"/>
            <w:tcBorders>
              <w:top w:val="single" w:sz="4" w:space="0" w:color="auto"/>
              <w:left w:val="single" w:sz="4" w:space="0" w:color="auto"/>
              <w:bottom w:val="single" w:sz="12" w:space="0" w:color="auto"/>
              <w:right w:val="single" w:sz="4" w:space="0" w:color="auto"/>
            </w:tcBorders>
            <w:hideMark/>
          </w:tcPr>
          <w:p w14:paraId="7E13AB68" w14:textId="77777777" w:rsidR="00B63047" w:rsidRPr="005F788B" w:rsidRDefault="00B63047" w:rsidP="00F23219">
            <w:pPr>
              <w:jc w:val="right"/>
              <w:rPr>
                <w:rFonts w:cs="Segoe UI"/>
                <w:sz w:val="22"/>
              </w:rPr>
            </w:pPr>
            <w:r w:rsidRPr="005F788B">
              <w:rPr>
                <w:rFonts w:cs="Segoe UI"/>
                <w:sz w:val="22"/>
              </w:rPr>
              <w:t>n.a.</w:t>
            </w:r>
          </w:p>
        </w:tc>
        <w:tc>
          <w:tcPr>
            <w:tcW w:w="2070" w:type="dxa"/>
            <w:tcBorders>
              <w:top w:val="single" w:sz="4" w:space="0" w:color="auto"/>
              <w:left w:val="single" w:sz="4" w:space="0" w:color="auto"/>
              <w:bottom w:val="single" w:sz="12" w:space="0" w:color="auto"/>
              <w:right w:val="single" w:sz="4" w:space="0" w:color="auto"/>
            </w:tcBorders>
            <w:hideMark/>
          </w:tcPr>
          <w:p w14:paraId="53A3C29F" w14:textId="77777777" w:rsidR="00B63047" w:rsidRPr="005F788B" w:rsidRDefault="00B63047" w:rsidP="00F23219">
            <w:pPr>
              <w:jc w:val="right"/>
              <w:rPr>
                <w:rFonts w:cs="Segoe UI"/>
                <w:sz w:val="22"/>
              </w:rPr>
            </w:pPr>
            <w:r w:rsidRPr="005F788B">
              <w:rPr>
                <w:rFonts w:cs="Segoe UI"/>
                <w:sz w:val="22"/>
              </w:rPr>
              <w:t>x,xxx</w:t>
            </w:r>
          </w:p>
        </w:tc>
      </w:tr>
      <w:tr w:rsidR="00B63047" w:rsidRPr="005F788B" w14:paraId="036FFAA6" w14:textId="77777777" w:rsidTr="00F23219">
        <w:tc>
          <w:tcPr>
            <w:tcW w:w="4770" w:type="dxa"/>
            <w:tcBorders>
              <w:top w:val="single" w:sz="12" w:space="0" w:color="auto"/>
              <w:left w:val="single" w:sz="4" w:space="0" w:color="auto"/>
              <w:bottom w:val="single" w:sz="12" w:space="0" w:color="auto"/>
              <w:right w:val="single" w:sz="4" w:space="0" w:color="auto"/>
            </w:tcBorders>
            <w:hideMark/>
          </w:tcPr>
          <w:p w14:paraId="3811DAB5" w14:textId="77777777" w:rsidR="00B63047" w:rsidRPr="005F788B" w:rsidRDefault="00B63047" w:rsidP="00F23219">
            <w:pPr>
              <w:rPr>
                <w:rFonts w:cs="Segoe UI"/>
                <w:sz w:val="22"/>
              </w:rPr>
            </w:pPr>
            <w:r w:rsidRPr="005F788B">
              <w:rPr>
                <w:rFonts w:cs="Segoe UI"/>
                <w:sz w:val="22"/>
              </w:rPr>
              <w:t xml:space="preserve">     Total</w:t>
            </w:r>
          </w:p>
        </w:tc>
        <w:tc>
          <w:tcPr>
            <w:tcW w:w="1980" w:type="dxa"/>
            <w:tcBorders>
              <w:top w:val="single" w:sz="12" w:space="0" w:color="auto"/>
              <w:left w:val="single" w:sz="4" w:space="0" w:color="auto"/>
              <w:bottom w:val="single" w:sz="12" w:space="0" w:color="auto"/>
              <w:right w:val="single" w:sz="4" w:space="0" w:color="auto"/>
            </w:tcBorders>
            <w:hideMark/>
          </w:tcPr>
          <w:p w14:paraId="20001352" w14:textId="77777777" w:rsidR="00B63047" w:rsidRPr="005F788B" w:rsidRDefault="00B63047" w:rsidP="00F23219">
            <w:pPr>
              <w:jc w:val="right"/>
              <w:rPr>
                <w:rFonts w:cs="Segoe UI"/>
                <w:sz w:val="22"/>
              </w:rPr>
            </w:pPr>
            <w:r w:rsidRPr="005F788B">
              <w:rPr>
                <w:rFonts w:cs="Segoe UI"/>
                <w:sz w:val="22"/>
              </w:rPr>
              <w:t>xx,xxx</w:t>
            </w:r>
          </w:p>
        </w:tc>
        <w:tc>
          <w:tcPr>
            <w:tcW w:w="2070" w:type="dxa"/>
            <w:tcBorders>
              <w:top w:val="single" w:sz="12" w:space="0" w:color="auto"/>
              <w:left w:val="single" w:sz="4" w:space="0" w:color="auto"/>
              <w:bottom w:val="single" w:sz="12" w:space="0" w:color="auto"/>
              <w:right w:val="single" w:sz="4" w:space="0" w:color="auto"/>
            </w:tcBorders>
            <w:hideMark/>
          </w:tcPr>
          <w:p w14:paraId="3DF1E1CB" w14:textId="77777777" w:rsidR="00B63047" w:rsidRPr="005F788B" w:rsidRDefault="00B63047" w:rsidP="00F23219">
            <w:pPr>
              <w:jc w:val="right"/>
              <w:rPr>
                <w:rFonts w:cs="Segoe UI"/>
                <w:sz w:val="22"/>
              </w:rPr>
            </w:pPr>
            <w:r w:rsidRPr="005F788B">
              <w:rPr>
                <w:rFonts w:cs="Segoe UI"/>
                <w:sz w:val="22"/>
              </w:rPr>
              <w:t>xx,xxx</w:t>
            </w:r>
          </w:p>
        </w:tc>
      </w:tr>
      <w:tr w:rsidR="00B63047" w:rsidRPr="005F788B" w14:paraId="6EFA77FD" w14:textId="77777777" w:rsidTr="00F23219">
        <w:tc>
          <w:tcPr>
            <w:tcW w:w="4770" w:type="dxa"/>
            <w:tcBorders>
              <w:top w:val="single" w:sz="12" w:space="0" w:color="auto"/>
              <w:left w:val="single" w:sz="4" w:space="0" w:color="auto"/>
              <w:bottom w:val="single" w:sz="4" w:space="0" w:color="auto"/>
              <w:right w:val="single" w:sz="4" w:space="0" w:color="auto"/>
            </w:tcBorders>
            <w:hideMark/>
          </w:tcPr>
          <w:p w14:paraId="79EF53DF" w14:textId="77777777" w:rsidR="00B63047" w:rsidRPr="005F788B" w:rsidRDefault="00B63047" w:rsidP="00F23219">
            <w:pPr>
              <w:rPr>
                <w:rFonts w:cs="Segoe UI"/>
                <w:sz w:val="22"/>
              </w:rPr>
            </w:pPr>
            <w:r w:rsidRPr="005F788B">
              <w:rPr>
                <w:rFonts w:cs="Segoe UI"/>
                <w:sz w:val="22"/>
              </w:rPr>
              <w:t>Less: Non-claims liabilities</w:t>
            </w:r>
          </w:p>
        </w:tc>
        <w:tc>
          <w:tcPr>
            <w:tcW w:w="1980" w:type="dxa"/>
            <w:tcBorders>
              <w:top w:val="single" w:sz="12" w:space="0" w:color="auto"/>
              <w:left w:val="single" w:sz="4" w:space="0" w:color="auto"/>
              <w:bottom w:val="single" w:sz="4" w:space="0" w:color="auto"/>
              <w:right w:val="single" w:sz="4" w:space="0" w:color="auto"/>
            </w:tcBorders>
            <w:hideMark/>
          </w:tcPr>
          <w:p w14:paraId="6D717A3C" w14:textId="77777777" w:rsidR="00B63047" w:rsidRPr="005F788B" w:rsidRDefault="00B63047" w:rsidP="00F23219">
            <w:pPr>
              <w:jc w:val="right"/>
              <w:rPr>
                <w:rFonts w:cs="Segoe UI"/>
                <w:sz w:val="22"/>
              </w:rPr>
            </w:pPr>
            <w:r w:rsidRPr="005F788B">
              <w:rPr>
                <w:rFonts w:cs="Segoe UI"/>
                <w:sz w:val="22"/>
              </w:rPr>
              <w:t>(x,xxx)</w:t>
            </w:r>
          </w:p>
        </w:tc>
        <w:tc>
          <w:tcPr>
            <w:tcW w:w="2070" w:type="dxa"/>
            <w:tcBorders>
              <w:top w:val="single" w:sz="12" w:space="0" w:color="auto"/>
              <w:left w:val="single" w:sz="4" w:space="0" w:color="auto"/>
              <w:bottom w:val="single" w:sz="4" w:space="0" w:color="auto"/>
              <w:right w:val="single" w:sz="4" w:space="0" w:color="auto"/>
            </w:tcBorders>
            <w:hideMark/>
          </w:tcPr>
          <w:p w14:paraId="356B431D" w14:textId="77777777" w:rsidR="00B63047" w:rsidRPr="005F788B" w:rsidRDefault="00B63047" w:rsidP="00F23219">
            <w:pPr>
              <w:jc w:val="right"/>
              <w:rPr>
                <w:rFonts w:cs="Segoe UI"/>
                <w:sz w:val="22"/>
              </w:rPr>
            </w:pPr>
            <w:r w:rsidRPr="005F788B">
              <w:rPr>
                <w:rFonts w:cs="Segoe UI"/>
                <w:sz w:val="22"/>
              </w:rPr>
              <w:t>(x,xxx)</w:t>
            </w:r>
          </w:p>
        </w:tc>
      </w:tr>
      <w:tr w:rsidR="00B63047" w:rsidRPr="005F788B" w14:paraId="3EEDBC3F" w14:textId="77777777" w:rsidTr="00F23219">
        <w:tc>
          <w:tcPr>
            <w:tcW w:w="4770" w:type="dxa"/>
            <w:tcBorders>
              <w:top w:val="single" w:sz="4" w:space="0" w:color="auto"/>
              <w:left w:val="single" w:sz="4" w:space="0" w:color="auto"/>
              <w:bottom w:val="single" w:sz="12" w:space="0" w:color="auto"/>
              <w:right w:val="single" w:sz="4" w:space="0" w:color="auto"/>
            </w:tcBorders>
            <w:hideMark/>
          </w:tcPr>
          <w:p w14:paraId="19DA178E" w14:textId="77777777" w:rsidR="00B63047" w:rsidRPr="005F788B" w:rsidRDefault="00B63047" w:rsidP="00F23219">
            <w:pPr>
              <w:rPr>
                <w:rFonts w:cs="Segoe UI"/>
                <w:sz w:val="22"/>
              </w:rPr>
            </w:pPr>
            <w:r w:rsidRPr="005F788B">
              <w:rPr>
                <w:rFonts w:cs="Segoe UI"/>
                <w:sz w:val="22"/>
              </w:rPr>
              <w:t>Less: Unearned member contributions</w:t>
            </w:r>
          </w:p>
        </w:tc>
        <w:tc>
          <w:tcPr>
            <w:tcW w:w="1980" w:type="dxa"/>
            <w:tcBorders>
              <w:top w:val="single" w:sz="4" w:space="0" w:color="auto"/>
              <w:left w:val="single" w:sz="4" w:space="0" w:color="auto"/>
              <w:bottom w:val="single" w:sz="12" w:space="0" w:color="auto"/>
              <w:right w:val="single" w:sz="4" w:space="0" w:color="auto"/>
            </w:tcBorders>
            <w:hideMark/>
          </w:tcPr>
          <w:p w14:paraId="5EC652C3" w14:textId="77777777" w:rsidR="00B63047" w:rsidRPr="005F788B" w:rsidRDefault="00B63047" w:rsidP="00F23219">
            <w:pPr>
              <w:jc w:val="right"/>
              <w:rPr>
                <w:rFonts w:cs="Segoe UI"/>
                <w:sz w:val="22"/>
              </w:rPr>
            </w:pPr>
            <w:r w:rsidRPr="005F788B">
              <w:rPr>
                <w:rFonts w:cs="Segoe UI"/>
                <w:sz w:val="22"/>
              </w:rPr>
              <w:t>x,xxx</w:t>
            </w:r>
          </w:p>
        </w:tc>
        <w:tc>
          <w:tcPr>
            <w:tcW w:w="2070" w:type="dxa"/>
            <w:tcBorders>
              <w:top w:val="single" w:sz="4" w:space="0" w:color="auto"/>
              <w:left w:val="single" w:sz="4" w:space="0" w:color="auto"/>
              <w:bottom w:val="single" w:sz="12" w:space="0" w:color="auto"/>
              <w:right w:val="single" w:sz="4" w:space="0" w:color="auto"/>
            </w:tcBorders>
            <w:hideMark/>
          </w:tcPr>
          <w:p w14:paraId="7961FB2C" w14:textId="77777777" w:rsidR="00B63047" w:rsidRPr="005F788B" w:rsidRDefault="00B63047" w:rsidP="00F23219">
            <w:pPr>
              <w:jc w:val="right"/>
              <w:rPr>
                <w:rFonts w:cs="Segoe UI"/>
                <w:sz w:val="22"/>
              </w:rPr>
            </w:pPr>
            <w:r w:rsidRPr="005F788B">
              <w:rPr>
                <w:rFonts w:cs="Segoe UI"/>
                <w:sz w:val="22"/>
              </w:rPr>
              <w:t>n.a.</w:t>
            </w:r>
          </w:p>
        </w:tc>
      </w:tr>
      <w:tr w:rsidR="00B63047" w:rsidRPr="005F788B" w14:paraId="6529B94A" w14:textId="77777777" w:rsidTr="00F23219">
        <w:tc>
          <w:tcPr>
            <w:tcW w:w="4770" w:type="dxa"/>
            <w:tcBorders>
              <w:top w:val="single" w:sz="12" w:space="0" w:color="auto"/>
              <w:left w:val="single" w:sz="4" w:space="0" w:color="auto"/>
              <w:bottom w:val="single" w:sz="12" w:space="0" w:color="auto"/>
              <w:right w:val="single" w:sz="4" w:space="0" w:color="auto"/>
            </w:tcBorders>
            <w:hideMark/>
          </w:tcPr>
          <w:p w14:paraId="415BA111" w14:textId="77777777" w:rsidR="00B63047" w:rsidRPr="005F788B" w:rsidRDefault="00B63047" w:rsidP="00F23219">
            <w:pPr>
              <w:rPr>
                <w:rFonts w:cs="Segoe UI"/>
                <w:sz w:val="22"/>
              </w:rPr>
            </w:pPr>
            <w:r w:rsidRPr="005F788B">
              <w:rPr>
                <w:rFonts w:cs="Segoe UI"/>
                <w:sz w:val="22"/>
              </w:rPr>
              <w:t xml:space="preserve">     Total primary assets</w:t>
            </w:r>
          </w:p>
        </w:tc>
        <w:tc>
          <w:tcPr>
            <w:tcW w:w="1980" w:type="dxa"/>
            <w:tcBorders>
              <w:top w:val="single" w:sz="12" w:space="0" w:color="auto"/>
              <w:left w:val="single" w:sz="4" w:space="0" w:color="auto"/>
              <w:bottom w:val="single" w:sz="12" w:space="0" w:color="auto"/>
              <w:right w:val="single" w:sz="4" w:space="0" w:color="auto"/>
            </w:tcBorders>
            <w:hideMark/>
          </w:tcPr>
          <w:p w14:paraId="733EDD64" w14:textId="77777777" w:rsidR="00B63047" w:rsidRPr="005F788B" w:rsidRDefault="00B63047" w:rsidP="00F23219">
            <w:pPr>
              <w:jc w:val="right"/>
              <w:rPr>
                <w:rFonts w:cs="Segoe UI"/>
                <w:sz w:val="22"/>
              </w:rPr>
            </w:pPr>
            <w:r w:rsidRPr="005F788B">
              <w:rPr>
                <w:rFonts w:cs="Segoe UI"/>
                <w:sz w:val="22"/>
              </w:rPr>
              <w:t xml:space="preserve">$xx,xxx         </w:t>
            </w:r>
          </w:p>
        </w:tc>
        <w:tc>
          <w:tcPr>
            <w:tcW w:w="2070" w:type="dxa"/>
            <w:tcBorders>
              <w:top w:val="single" w:sz="12" w:space="0" w:color="auto"/>
              <w:left w:val="single" w:sz="4" w:space="0" w:color="auto"/>
              <w:bottom w:val="single" w:sz="12" w:space="0" w:color="auto"/>
              <w:right w:val="single" w:sz="4" w:space="0" w:color="auto"/>
            </w:tcBorders>
            <w:shd w:val="pct40" w:color="auto" w:fill="auto"/>
          </w:tcPr>
          <w:p w14:paraId="4DC04BD3" w14:textId="77777777" w:rsidR="00B63047" w:rsidRPr="005F788B" w:rsidRDefault="00B63047" w:rsidP="00F23219">
            <w:pPr>
              <w:jc w:val="center"/>
              <w:rPr>
                <w:rFonts w:cs="Segoe UI"/>
                <w:sz w:val="22"/>
              </w:rPr>
            </w:pPr>
          </w:p>
        </w:tc>
      </w:tr>
      <w:tr w:rsidR="00B63047" w:rsidRPr="005F788B" w14:paraId="1E0AFF6C" w14:textId="77777777" w:rsidTr="00F23219">
        <w:tc>
          <w:tcPr>
            <w:tcW w:w="4770" w:type="dxa"/>
            <w:tcBorders>
              <w:top w:val="single" w:sz="12" w:space="0" w:color="auto"/>
              <w:left w:val="single" w:sz="4" w:space="0" w:color="auto"/>
              <w:bottom w:val="single" w:sz="12" w:space="0" w:color="auto"/>
              <w:right w:val="single" w:sz="4" w:space="0" w:color="auto"/>
            </w:tcBorders>
            <w:hideMark/>
          </w:tcPr>
          <w:p w14:paraId="0CB62B58" w14:textId="77777777" w:rsidR="00B63047" w:rsidRPr="005F788B" w:rsidRDefault="00B63047" w:rsidP="00F23219">
            <w:pPr>
              <w:rPr>
                <w:rFonts w:cs="Segoe UI"/>
                <w:sz w:val="22"/>
              </w:rPr>
            </w:pPr>
            <w:r w:rsidRPr="005F788B">
              <w:rPr>
                <w:rFonts w:cs="Segoe UI"/>
                <w:sz w:val="22"/>
              </w:rPr>
              <w:t xml:space="preserve">     Total secondary assets</w:t>
            </w:r>
          </w:p>
        </w:tc>
        <w:tc>
          <w:tcPr>
            <w:tcW w:w="1980" w:type="dxa"/>
            <w:tcBorders>
              <w:top w:val="single" w:sz="12" w:space="0" w:color="auto"/>
              <w:left w:val="single" w:sz="4" w:space="0" w:color="auto"/>
              <w:bottom w:val="single" w:sz="12" w:space="0" w:color="auto"/>
              <w:right w:val="single" w:sz="4" w:space="0" w:color="auto"/>
            </w:tcBorders>
            <w:shd w:val="thinDiagCross" w:color="auto" w:fill="BFBFBF" w:themeFill="background1" w:themeFillShade="BF"/>
          </w:tcPr>
          <w:p w14:paraId="43A9922E" w14:textId="77777777" w:rsidR="00B63047" w:rsidRPr="005F788B" w:rsidRDefault="00B63047" w:rsidP="00F23219">
            <w:pPr>
              <w:jc w:val="right"/>
              <w:rPr>
                <w:rFonts w:cs="Segoe UI"/>
                <w:sz w:val="22"/>
              </w:rPr>
            </w:pPr>
          </w:p>
        </w:tc>
        <w:tc>
          <w:tcPr>
            <w:tcW w:w="2070" w:type="dxa"/>
            <w:tcBorders>
              <w:top w:val="single" w:sz="12" w:space="0" w:color="auto"/>
              <w:left w:val="single" w:sz="4" w:space="0" w:color="auto"/>
              <w:bottom w:val="single" w:sz="12" w:space="0" w:color="auto"/>
              <w:right w:val="single" w:sz="4" w:space="0" w:color="auto"/>
            </w:tcBorders>
            <w:hideMark/>
          </w:tcPr>
          <w:p w14:paraId="5B59C5ED" w14:textId="77777777" w:rsidR="00B63047" w:rsidRPr="005F788B" w:rsidRDefault="00B63047" w:rsidP="00F23219">
            <w:pPr>
              <w:jc w:val="right"/>
              <w:rPr>
                <w:rFonts w:cs="Segoe UI"/>
                <w:sz w:val="22"/>
              </w:rPr>
            </w:pPr>
            <w:r w:rsidRPr="005F788B">
              <w:rPr>
                <w:rFonts w:cs="Segoe UI"/>
                <w:sz w:val="22"/>
              </w:rPr>
              <w:t xml:space="preserve">$ xx,xxx        </w:t>
            </w:r>
          </w:p>
        </w:tc>
      </w:tr>
      <w:tr w:rsidR="00B63047" w:rsidRPr="005F788B" w14:paraId="159D05D1" w14:textId="77777777" w:rsidTr="00F23219">
        <w:tc>
          <w:tcPr>
            <w:tcW w:w="4770" w:type="dxa"/>
            <w:tcBorders>
              <w:top w:val="single" w:sz="12" w:space="0" w:color="auto"/>
              <w:left w:val="single" w:sz="4" w:space="0" w:color="auto"/>
              <w:bottom w:val="single" w:sz="4" w:space="0" w:color="auto"/>
              <w:right w:val="single" w:sz="4" w:space="0" w:color="auto"/>
            </w:tcBorders>
            <w:hideMark/>
          </w:tcPr>
          <w:p w14:paraId="26F5A269" w14:textId="77777777" w:rsidR="00B63047" w:rsidRPr="005F788B" w:rsidRDefault="00B63047" w:rsidP="00F23219">
            <w:pPr>
              <w:rPr>
                <w:rFonts w:cs="Segoe UI"/>
                <w:sz w:val="22"/>
              </w:rPr>
            </w:pPr>
            <w:r w:rsidRPr="005F788B">
              <w:rPr>
                <w:rFonts w:cs="Segoe UI"/>
                <w:sz w:val="22"/>
              </w:rPr>
              <w:t>Compared to:</w:t>
            </w:r>
          </w:p>
        </w:tc>
        <w:tc>
          <w:tcPr>
            <w:tcW w:w="1980" w:type="dxa"/>
            <w:tcBorders>
              <w:top w:val="single" w:sz="12" w:space="0" w:color="auto"/>
              <w:left w:val="single" w:sz="4" w:space="0" w:color="auto"/>
              <w:bottom w:val="single" w:sz="4" w:space="0" w:color="auto"/>
              <w:right w:val="single" w:sz="4" w:space="0" w:color="auto"/>
            </w:tcBorders>
          </w:tcPr>
          <w:p w14:paraId="38645742" w14:textId="77777777" w:rsidR="00B63047" w:rsidRPr="005F788B" w:rsidRDefault="00B63047" w:rsidP="00F23219">
            <w:pPr>
              <w:jc w:val="right"/>
              <w:rPr>
                <w:rFonts w:cs="Segoe UI"/>
                <w:sz w:val="22"/>
              </w:rPr>
            </w:pPr>
          </w:p>
        </w:tc>
        <w:tc>
          <w:tcPr>
            <w:tcW w:w="2070" w:type="dxa"/>
            <w:tcBorders>
              <w:top w:val="single" w:sz="12" w:space="0" w:color="auto"/>
              <w:left w:val="single" w:sz="4" w:space="0" w:color="auto"/>
              <w:bottom w:val="single" w:sz="4" w:space="0" w:color="auto"/>
              <w:right w:val="single" w:sz="4" w:space="0" w:color="auto"/>
            </w:tcBorders>
          </w:tcPr>
          <w:p w14:paraId="7C7452E5" w14:textId="77777777" w:rsidR="00B63047" w:rsidRPr="005F788B" w:rsidRDefault="00B63047" w:rsidP="00F23219">
            <w:pPr>
              <w:jc w:val="right"/>
              <w:rPr>
                <w:rFonts w:cs="Segoe UI"/>
                <w:sz w:val="22"/>
              </w:rPr>
            </w:pPr>
          </w:p>
        </w:tc>
      </w:tr>
      <w:tr w:rsidR="00B63047" w:rsidRPr="005F788B" w14:paraId="21175517" w14:textId="77777777" w:rsidTr="00F23219">
        <w:tc>
          <w:tcPr>
            <w:tcW w:w="4770" w:type="dxa"/>
            <w:tcBorders>
              <w:top w:val="single" w:sz="4" w:space="0" w:color="auto"/>
              <w:left w:val="single" w:sz="4" w:space="0" w:color="auto"/>
              <w:bottom w:val="single" w:sz="4" w:space="0" w:color="auto"/>
              <w:right w:val="single" w:sz="4" w:space="0" w:color="auto"/>
            </w:tcBorders>
            <w:hideMark/>
          </w:tcPr>
          <w:p w14:paraId="43F4E8AF" w14:textId="77777777" w:rsidR="00B63047" w:rsidRPr="005F788B" w:rsidRDefault="00B63047" w:rsidP="00F23219">
            <w:pPr>
              <w:rPr>
                <w:rFonts w:cs="Segoe UI"/>
                <w:sz w:val="22"/>
              </w:rPr>
            </w:pPr>
            <w:r w:rsidRPr="005F788B">
              <w:rPr>
                <w:rFonts w:cs="Segoe UI"/>
                <w:sz w:val="22"/>
              </w:rPr>
              <w:t>Claim liabilities at expected level per actuary (sum of all claims liabilities)</w:t>
            </w:r>
          </w:p>
        </w:tc>
        <w:tc>
          <w:tcPr>
            <w:tcW w:w="1980" w:type="dxa"/>
            <w:tcBorders>
              <w:top w:val="single" w:sz="4" w:space="0" w:color="auto"/>
              <w:left w:val="single" w:sz="4" w:space="0" w:color="auto"/>
              <w:bottom w:val="single" w:sz="4" w:space="0" w:color="auto"/>
              <w:right w:val="single" w:sz="4" w:space="0" w:color="auto"/>
            </w:tcBorders>
            <w:hideMark/>
          </w:tcPr>
          <w:p w14:paraId="258F5F89" w14:textId="77777777" w:rsidR="00B63047" w:rsidRPr="005F788B" w:rsidRDefault="00B63047" w:rsidP="00F23219">
            <w:pPr>
              <w:jc w:val="right"/>
              <w:rPr>
                <w:rFonts w:cs="Segoe UI"/>
                <w:sz w:val="22"/>
              </w:rPr>
            </w:pPr>
            <w:r w:rsidRPr="005F788B">
              <w:rPr>
                <w:rFonts w:cs="Segoe UI"/>
                <w:sz w:val="22"/>
              </w:rPr>
              <w:t>$          xx,xxx</w:t>
            </w:r>
          </w:p>
        </w:tc>
        <w:tc>
          <w:tcPr>
            <w:tcW w:w="2070" w:type="dxa"/>
            <w:tcBorders>
              <w:top w:val="single" w:sz="4" w:space="0" w:color="auto"/>
              <w:left w:val="single" w:sz="4" w:space="0" w:color="auto"/>
              <w:bottom w:val="single" w:sz="4" w:space="0" w:color="auto"/>
              <w:right w:val="single" w:sz="4" w:space="0" w:color="auto"/>
            </w:tcBorders>
          </w:tcPr>
          <w:p w14:paraId="0850DC12" w14:textId="77777777" w:rsidR="00B63047" w:rsidRPr="005F788B" w:rsidRDefault="00B63047" w:rsidP="00F23219">
            <w:pPr>
              <w:jc w:val="right"/>
              <w:rPr>
                <w:rFonts w:cs="Segoe UI"/>
                <w:sz w:val="22"/>
              </w:rPr>
            </w:pPr>
          </w:p>
        </w:tc>
      </w:tr>
      <w:tr w:rsidR="00B63047" w:rsidRPr="005F788B" w14:paraId="38A05E2B" w14:textId="77777777" w:rsidTr="00F23219">
        <w:trPr>
          <w:trHeight w:val="288"/>
        </w:trPr>
        <w:tc>
          <w:tcPr>
            <w:tcW w:w="4770" w:type="dxa"/>
            <w:tcBorders>
              <w:top w:val="single" w:sz="4" w:space="0" w:color="auto"/>
              <w:left w:val="single" w:sz="4" w:space="0" w:color="auto"/>
              <w:bottom w:val="single" w:sz="4" w:space="0" w:color="auto"/>
              <w:right w:val="single" w:sz="4" w:space="0" w:color="auto"/>
            </w:tcBorders>
            <w:hideMark/>
          </w:tcPr>
          <w:p w14:paraId="17280FD3" w14:textId="77777777" w:rsidR="00B63047" w:rsidRPr="005F788B" w:rsidRDefault="00B63047" w:rsidP="00F23219">
            <w:pPr>
              <w:rPr>
                <w:rFonts w:cs="Segoe UI"/>
                <w:sz w:val="22"/>
              </w:rPr>
            </w:pPr>
            <w:r w:rsidRPr="005F788B">
              <w:rPr>
                <w:rFonts w:cs="Segoe UI"/>
                <w:sz w:val="22"/>
              </w:rPr>
              <w:t>Claim liabilities at 80% confidence level per actuary</w:t>
            </w:r>
          </w:p>
        </w:tc>
        <w:tc>
          <w:tcPr>
            <w:tcW w:w="1980" w:type="dxa"/>
            <w:tcBorders>
              <w:top w:val="single" w:sz="4" w:space="0" w:color="auto"/>
              <w:left w:val="single" w:sz="4" w:space="0" w:color="auto"/>
              <w:bottom w:val="single" w:sz="4" w:space="0" w:color="auto"/>
              <w:right w:val="single" w:sz="4" w:space="0" w:color="auto"/>
            </w:tcBorders>
          </w:tcPr>
          <w:p w14:paraId="76F3DB87" w14:textId="77777777" w:rsidR="00B63047" w:rsidRPr="005F788B" w:rsidRDefault="00B63047" w:rsidP="00F23219">
            <w:pPr>
              <w:rPr>
                <w:rFonts w:cs="Segoe UI"/>
                <w:sz w:val="22"/>
              </w:rPr>
            </w:pPr>
          </w:p>
        </w:tc>
        <w:tc>
          <w:tcPr>
            <w:tcW w:w="2070" w:type="dxa"/>
            <w:tcBorders>
              <w:top w:val="single" w:sz="4" w:space="0" w:color="auto"/>
              <w:left w:val="single" w:sz="4" w:space="0" w:color="auto"/>
              <w:bottom w:val="single" w:sz="4" w:space="0" w:color="auto"/>
              <w:right w:val="single" w:sz="4" w:space="0" w:color="auto"/>
            </w:tcBorders>
            <w:hideMark/>
          </w:tcPr>
          <w:p w14:paraId="0439CDFF" w14:textId="77777777" w:rsidR="00B63047" w:rsidRPr="005F788B" w:rsidRDefault="00B63047" w:rsidP="00F23219">
            <w:pPr>
              <w:jc w:val="right"/>
              <w:rPr>
                <w:rFonts w:cs="Segoe UI"/>
                <w:sz w:val="22"/>
              </w:rPr>
            </w:pPr>
            <w:r w:rsidRPr="005F788B">
              <w:rPr>
                <w:rFonts w:cs="Segoe UI"/>
                <w:sz w:val="22"/>
              </w:rPr>
              <w:t>$          xx,xxx</w:t>
            </w:r>
          </w:p>
        </w:tc>
      </w:tr>
      <w:tr w:rsidR="00B63047" w:rsidRPr="005F788B" w14:paraId="57D13DE4" w14:textId="77777777" w:rsidTr="00F23219">
        <w:trPr>
          <w:trHeight w:val="70"/>
        </w:trPr>
        <w:tc>
          <w:tcPr>
            <w:tcW w:w="4770" w:type="dxa"/>
            <w:tcBorders>
              <w:top w:val="single" w:sz="4" w:space="0" w:color="auto"/>
              <w:left w:val="single" w:sz="4" w:space="0" w:color="auto"/>
              <w:bottom w:val="single" w:sz="4" w:space="0" w:color="auto"/>
              <w:right w:val="single" w:sz="4" w:space="0" w:color="auto"/>
            </w:tcBorders>
            <w:hideMark/>
          </w:tcPr>
          <w:p w14:paraId="7B4969BD" w14:textId="77777777" w:rsidR="00B63047" w:rsidRPr="005F788B" w:rsidRDefault="00B63047" w:rsidP="00F23219">
            <w:pPr>
              <w:rPr>
                <w:rFonts w:cs="Segoe UI"/>
                <w:sz w:val="22"/>
              </w:rPr>
            </w:pPr>
            <w:r w:rsidRPr="005F788B">
              <w:rPr>
                <w:rFonts w:cs="Segoe UI"/>
                <w:sz w:val="22"/>
              </w:rPr>
              <w:t>Solvency test results</w:t>
            </w:r>
          </w:p>
        </w:tc>
        <w:tc>
          <w:tcPr>
            <w:tcW w:w="1980" w:type="dxa"/>
            <w:tcBorders>
              <w:top w:val="single" w:sz="4" w:space="0" w:color="auto"/>
              <w:left w:val="single" w:sz="4" w:space="0" w:color="auto"/>
              <w:bottom w:val="single" w:sz="4" w:space="0" w:color="auto"/>
              <w:right w:val="single" w:sz="4" w:space="0" w:color="auto"/>
            </w:tcBorders>
            <w:hideMark/>
          </w:tcPr>
          <w:p w14:paraId="4A6A7ADC" w14:textId="77777777" w:rsidR="00B63047" w:rsidRPr="005F788B" w:rsidRDefault="00B63047" w:rsidP="00F23219">
            <w:pPr>
              <w:jc w:val="center"/>
              <w:rPr>
                <w:rFonts w:cs="Segoe UI"/>
                <w:sz w:val="22"/>
              </w:rPr>
            </w:pPr>
            <w:r w:rsidRPr="005F788B">
              <w:rPr>
                <w:rFonts w:cs="Segoe UI"/>
                <w:sz w:val="22"/>
              </w:rPr>
              <w:t>MET/ NOT MET</w:t>
            </w:r>
          </w:p>
        </w:tc>
        <w:tc>
          <w:tcPr>
            <w:tcW w:w="2070" w:type="dxa"/>
            <w:tcBorders>
              <w:top w:val="single" w:sz="4" w:space="0" w:color="auto"/>
              <w:left w:val="single" w:sz="4" w:space="0" w:color="auto"/>
              <w:bottom w:val="single" w:sz="4" w:space="0" w:color="auto"/>
              <w:right w:val="single" w:sz="4" w:space="0" w:color="auto"/>
            </w:tcBorders>
            <w:hideMark/>
          </w:tcPr>
          <w:p w14:paraId="71F825DB" w14:textId="77777777" w:rsidR="00B63047" w:rsidRPr="005F788B" w:rsidRDefault="00B63047" w:rsidP="00F23219">
            <w:pPr>
              <w:jc w:val="center"/>
              <w:rPr>
                <w:rFonts w:cs="Segoe UI"/>
                <w:sz w:val="22"/>
              </w:rPr>
            </w:pPr>
            <w:r w:rsidRPr="005F788B">
              <w:rPr>
                <w:rFonts w:cs="Segoe UI"/>
                <w:sz w:val="22"/>
              </w:rPr>
              <w:t>MET/ NOT MET</w:t>
            </w:r>
          </w:p>
        </w:tc>
      </w:tr>
    </w:tbl>
    <w:p w14:paraId="660DCBD3" w14:textId="77777777" w:rsidR="000B550B" w:rsidRDefault="000B550B" w:rsidP="00E97772"/>
    <w:p w14:paraId="3A515803" w14:textId="77777777" w:rsidR="000B550B" w:rsidRPr="00695FF5" w:rsidRDefault="000B550B" w:rsidP="00695FF5">
      <w:pPr>
        <w:pStyle w:val="Heading3"/>
      </w:pPr>
      <w:bookmarkStart w:id="133" w:name="_Toc116988983"/>
      <w:r w:rsidRPr="00695FF5">
        <w:t>Exemption from Federal and State Taxes</w:t>
      </w:r>
      <w:bookmarkEnd w:id="133"/>
      <w:r w:rsidRPr="00695FF5">
        <w:t xml:space="preserve"> </w:t>
      </w:r>
    </w:p>
    <w:p w14:paraId="5DAA3651" w14:textId="1BEADFD1" w:rsidR="000B550B" w:rsidRPr="005F788B" w:rsidRDefault="5BBB1E67" w:rsidP="00E97772">
      <w:pPr>
        <w:rPr>
          <w:rFonts w:cs="Segoe UI"/>
        </w:rPr>
      </w:pPr>
      <w:r w:rsidRPr="3076B5DE">
        <w:rPr>
          <w:rFonts w:cs="Segoe UI"/>
        </w:rPr>
        <w:t xml:space="preserve">Pursuant to revenue ruling number 90-74, income of </w:t>
      </w:r>
      <w:r w:rsidR="273417FF" w:rsidRPr="3076B5DE">
        <w:rPr>
          <w:rFonts w:cs="Segoe UI"/>
        </w:rPr>
        <w:t>m</w:t>
      </w:r>
      <w:r w:rsidRPr="3076B5DE">
        <w:rPr>
          <w:rFonts w:cs="Segoe UI"/>
        </w:rPr>
        <w:t xml:space="preserve">unicipal </w:t>
      </w:r>
      <w:r w:rsidR="7BD49817" w:rsidRPr="3076B5DE">
        <w:rPr>
          <w:rFonts w:cs="Segoe UI"/>
        </w:rPr>
        <w:t>r</w:t>
      </w:r>
      <w:r w:rsidRPr="3076B5DE">
        <w:rPr>
          <w:rFonts w:cs="Segoe UI"/>
        </w:rPr>
        <w:t xml:space="preserve">isk </w:t>
      </w:r>
      <w:r w:rsidR="4A7F51D0" w:rsidRPr="3076B5DE">
        <w:rPr>
          <w:rFonts w:cs="Segoe UI"/>
        </w:rPr>
        <w:t>p</w:t>
      </w:r>
      <w:r w:rsidRPr="3076B5DE">
        <w:rPr>
          <w:rFonts w:cs="Segoe UI"/>
        </w:rPr>
        <w:t xml:space="preserve">ools is excluded from gross income under IRC Section 115(1). </w:t>
      </w:r>
      <w:r w:rsidR="493CA0BC" w:rsidRPr="3076B5DE">
        <w:rPr>
          <w:rFonts w:cs="Segoe UI"/>
        </w:rPr>
        <w:t xml:space="preserve">RCW </w:t>
      </w:r>
      <w:r w:rsidRPr="3076B5DE">
        <w:rPr>
          <w:rFonts w:cs="Segoe UI"/>
        </w:rPr>
        <w:t xml:space="preserve">48.62 exempts the </w:t>
      </w:r>
      <w:r w:rsidRPr="3076B5DE">
        <w:rPr>
          <w:rFonts w:cs="Segoe UI"/>
          <w:i/>
          <w:iCs/>
          <w:highlight w:val="lightGray"/>
        </w:rPr>
        <w:t>[Cooperative–Pool]</w:t>
      </w:r>
      <w:r w:rsidRPr="3076B5DE">
        <w:rPr>
          <w:rFonts w:cs="Segoe UI"/>
          <w:highlight w:val="lightGray"/>
        </w:rPr>
        <w:t xml:space="preserve"> </w:t>
      </w:r>
      <w:r w:rsidRPr="3076B5DE">
        <w:rPr>
          <w:rFonts w:cs="Segoe UI"/>
        </w:rPr>
        <w:lastRenderedPageBreak/>
        <w:t xml:space="preserve">from insurance premium taxes, and business and occupation taxes imposed pursuant to </w:t>
      </w:r>
      <w:r w:rsidR="493CA0BC" w:rsidRPr="3076B5DE">
        <w:rPr>
          <w:rFonts w:cs="Segoe UI"/>
        </w:rPr>
        <w:t xml:space="preserve">RCW </w:t>
      </w:r>
      <w:r w:rsidRPr="3076B5DE">
        <w:rPr>
          <w:rFonts w:cs="Segoe UI"/>
        </w:rPr>
        <w:t>82.04.</w:t>
      </w:r>
    </w:p>
    <w:p w14:paraId="2957B910" w14:textId="77777777" w:rsidR="00221015" w:rsidRPr="00E97772" w:rsidRDefault="00221015" w:rsidP="000B550B">
      <w:pPr>
        <w:rPr>
          <w:rFonts w:cs="Segoe UI"/>
        </w:rPr>
      </w:pPr>
    </w:p>
    <w:p w14:paraId="724E4A0C" w14:textId="61E7AB2A" w:rsidR="000B550B" w:rsidRPr="00453F22" w:rsidRDefault="000B550B" w:rsidP="00E97772">
      <w:pPr>
        <w:pStyle w:val="Heading2"/>
      </w:pPr>
      <w:bookmarkStart w:id="134" w:name="_Toc116988984"/>
      <w:r w:rsidRPr="00453F22">
        <w:t>Workers' Compensation Insurance Pool</w:t>
      </w:r>
      <w:bookmarkEnd w:id="134"/>
    </w:p>
    <w:p w14:paraId="65780F1F" w14:textId="77777777" w:rsidR="00DE3711" w:rsidRPr="000151C6" w:rsidRDefault="002621C0" w:rsidP="00DE3711">
      <w:pPr>
        <w:rPr>
          <w:rFonts w:cs="Segoe UI"/>
          <w:b/>
          <w:i/>
          <w:color w:val="0F14F5"/>
        </w:rPr>
      </w:pPr>
      <w:r w:rsidRPr="000151C6">
        <w:rPr>
          <w:rFonts w:cs="Segoe UI"/>
          <w:b/>
          <w:i/>
          <w:color w:val="0F14F5"/>
        </w:rPr>
        <w:t>[For those ESDs operating Worker’s Compensation Pools]</w:t>
      </w:r>
    </w:p>
    <w:p w14:paraId="407B9696" w14:textId="77777777" w:rsidR="000B550B" w:rsidRPr="00A47BE4" w:rsidRDefault="000B550B" w:rsidP="00E97772"/>
    <w:p w14:paraId="604CC571" w14:textId="5A65B018" w:rsidR="000B550B" w:rsidRPr="005F788B" w:rsidRDefault="5BBB1E67" w:rsidP="000B550B">
      <w:pPr>
        <w:rPr>
          <w:rFonts w:cs="Segoe UI"/>
        </w:rPr>
      </w:pPr>
      <w:bookmarkStart w:id="135" w:name="_Hlk61764184"/>
      <w:r w:rsidRPr="3076B5DE">
        <w:rPr>
          <w:rFonts w:cs="Segoe UI"/>
        </w:rPr>
        <w:t xml:space="preserve">The District operates a self-funding, claims control and risk management fund for worker’s compensation liabilities </w:t>
      </w:r>
      <w:r w:rsidR="4BF9252D" w:rsidRPr="3076B5DE">
        <w:rPr>
          <w:rFonts w:cs="Segoe UI"/>
        </w:rPr>
        <w:t>of</w:t>
      </w:r>
      <w:r w:rsidRPr="3076B5DE">
        <w:rPr>
          <w:rFonts w:cs="Segoe UI"/>
        </w:rPr>
        <w:t xml:space="preserve"> member school districts and educational service districts. </w:t>
      </w:r>
      <w:bookmarkEnd w:id="135"/>
      <w:r w:rsidRPr="3076B5DE">
        <w:rPr>
          <w:rFonts w:cs="Segoe UI"/>
        </w:rPr>
        <w:t>The Workers' Compensation Pool, registered in Washington</w:t>
      </w:r>
      <w:r w:rsidR="1B73DB68" w:rsidRPr="3076B5DE">
        <w:rPr>
          <w:rFonts w:cs="Segoe UI"/>
        </w:rPr>
        <w:t xml:space="preserve"> and doing business</w:t>
      </w:r>
      <w:r w:rsidRPr="3076B5DE">
        <w:rPr>
          <w:rFonts w:cs="Segoe UI"/>
        </w:rPr>
        <w:t xml:space="preserve"> as </w:t>
      </w:r>
      <w:r w:rsidR="1B73DB68" w:rsidRPr="3076B5DE">
        <w:rPr>
          <w:rFonts w:cs="Segoe UI"/>
        </w:rPr>
        <w:t>[</w:t>
      </w:r>
      <w:r w:rsidR="1B73DB68" w:rsidRPr="3076B5DE">
        <w:rPr>
          <w:rFonts w:cs="Segoe UI"/>
          <w:highlight w:val="lightGray"/>
        </w:rPr>
        <w:t>NAME]</w:t>
      </w:r>
      <w:r w:rsidRPr="3076B5DE">
        <w:rPr>
          <w:rFonts w:cs="Segoe UI"/>
        </w:rPr>
        <w:t xml:space="preserve">, is organized pursuant to </w:t>
      </w:r>
      <w:r w:rsidR="493CA0BC" w:rsidRPr="3076B5DE">
        <w:rPr>
          <w:rFonts w:cs="Segoe UI"/>
        </w:rPr>
        <w:t xml:space="preserve">RCW </w:t>
      </w:r>
      <w:r w:rsidRPr="3076B5DE">
        <w:rPr>
          <w:rFonts w:cs="Segoe UI"/>
        </w:rPr>
        <w:t xml:space="preserve">51.14 for the purpose of managing workers’ compensation payroll taxes, employee claims, and safety programs. An agreement to form a pooling arrangement was made pursuant to the provisions of </w:t>
      </w:r>
      <w:r w:rsidR="493CA0BC" w:rsidRPr="3076B5DE">
        <w:rPr>
          <w:rFonts w:cs="Segoe UI"/>
        </w:rPr>
        <w:t xml:space="preserve">RCW </w:t>
      </w:r>
      <w:r w:rsidRPr="3076B5DE">
        <w:rPr>
          <w:rFonts w:cs="Segoe UI"/>
        </w:rPr>
        <w:t xml:space="preserve">39.34, the Interlocal Cooperation Act. The </w:t>
      </w:r>
      <w:r w:rsidRPr="3076B5DE">
        <w:rPr>
          <w:rFonts w:cs="Segoe UI"/>
          <w:i/>
          <w:iCs/>
          <w:highlight w:val="lightGray"/>
        </w:rPr>
        <w:t>[Cooperative–Pool]</w:t>
      </w:r>
      <w:r w:rsidRPr="3076B5DE">
        <w:rPr>
          <w:rFonts w:cs="Segoe UI"/>
          <w:highlight w:val="lightGray"/>
        </w:rPr>
        <w:t xml:space="preserve"> </w:t>
      </w:r>
      <w:r w:rsidRPr="3076B5DE">
        <w:rPr>
          <w:rFonts w:cs="Segoe UI"/>
        </w:rPr>
        <w:t xml:space="preserve">was formed on </w:t>
      </w:r>
      <w:r w:rsidRPr="3076B5DE">
        <w:rPr>
          <w:rFonts w:cs="Segoe UI"/>
          <w:highlight w:val="lightGray"/>
        </w:rPr>
        <w:t xml:space="preserve">_________ </w:t>
      </w:r>
      <w:r w:rsidRPr="3076B5DE">
        <w:rPr>
          <w:rFonts w:cs="Segoe UI"/>
        </w:rPr>
        <w:t xml:space="preserve">to pool self-insured losses and jointly purchase insurance and administrative services.  </w:t>
      </w:r>
      <w:r w:rsidRPr="3076B5DE">
        <w:rPr>
          <w:rFonts w:cs="Segoe UI"/>
          <w:highlight w:val="lightGray"/>
        </w:rPr>
        <w:t>[Number of participating members]</w:t>
      </w:r>
      <w:r w:rsidRPr="3076B5DE">
        <w:rPr>
          <w:rFonts w:cs="Segoe UI"/>
        </w:rPr>
        <w:t xml:space="preserve"> have joined the </w:t>
      </w:r>
      <w:r w:rsidRPr="3076B5DE">
        <w:rPr>
          <w:rFonts w:cs="Segoe UI"/>
          <w:i/>
          <w:iCs/>
        </w:rPr>
        <w:t>[</w:t>
      </w:r>
      <w:r w:rsidRPr="3076B5DE">
        <w:rPr>
          <w:rFonts w:cs="Segoe UI"/>
          <w:i/>
          <w:iCs/>
          <w:highlight w:val="lightGray"/>
        </w:rPr>
        <w:t>Cooperative–Pool</w:t>
      </w:r>
      <w:r w:rsidRPr="3076B5DE">
        <w:rPr>
          <w:rFonts w:cs="Segoe UI"/>
          <w:i/>
          <w:iCs/>
        </w:rPr>
        <w:t>]</w:t>
      </w:r>
      <w:r w:rsidRPr="3076B5DE">
        <w:rPr>
          <w:rFonts w:cs="Segoe UI"/>
          <w:b/>
          <w:bCs/>
          <w:i/>
          <w:iCs/>
          <w:color w:val="0356CF"/>
        </w:rPr>
        <w:t>.</w:t>
      </w:r>
      <w:r w:rsidRPr="3076B5DE">
        <w:rPr>
          <w:rFonts w:cs="Segoe UI"/>
        </w:rPr>
        <w:t xml:space="preserve"> The District is also a member of the </w:t>
      </w:r>
      <w:r w:rsidRPr="3076B5DE">
        <w:rPr>
          <w:rFonts w:cs="Segoe UI"/>
          <w:i/>
          <w:iCs/>
          <w:highlight w:val="lightGray"/>
        </w:rPr>
        <w:t>[Cooperative–Pool]</w:t>
      </w:r>
      <w:r w:rsidRPr="3076B5DE">
        <w:rPr>
          <w:rFonts w:cs="Segoe UI"/>
          <w:highlight w:val="lightGray"/>
        </w:rPr>
        <w:t xml:space="preserve"> </w:t>
      </w:r>
      <w:r w:rsidRPr="3076B5DE">
        <w:rPr>
          <w:rFonts w:cs="Segoe UI"/>
        </w:rPr>
        <w:t>(see Note 9).</w:t>
      </w:r>
    </w:p>
    <w:p w14:paraId="1A791A4A" w14:textId="77777777" w:rsidR="00CB6B29" w:rsidRDefault="00CB6B29" w:rsidP="000B550B">
      <w:pPr>
        <w:rPr>
          <w:rFonts w:cs="Segoe UI"/>
        </w:rPr>
      </w:pPr>
    </w:p>
    <w:p w14:paraId="288A4D6B" w14:textId="77777777" w:rsidR="000B550B" w:rsidRPr="005A4E35" w:rsidRDefault="000B550B" w:rsidP="00E97772">
      <w:pPr>
        <w:pStyle w:val="Heading3"/>
      </w:pPr>
      <w:bookmarkStart w:id="136" w:name="_Toc116988985"/>
      <w:r w:rsidRPr="00797632">
        <w:t>Member Assessments</w:t>
      </w:r>
      <w:r w:rsidRPr="005A4E35">
        <w:t>, Unearned Member Assessments and Credits</w:t>
      </w:r>
      <w:bookmarkEnd w:id="136"/>
    </w:p>
    <w:p w14:paraId="5CC8DC75" w14:textId="77777777" w:rsidR="000B550B" w:rsidRDefault="000B550B" w:rsidP="00E97772">
      <w:pPr>
        <w:rPr>
          <w:rFonts w:cs="Segoe UI"/>
        </w:rPr>
      </w:pPr>
      <w:bookmarkStart w:id="137" w:name="_Hlk61764571"/>
      <w:r w:rsidRPr="005F788B">
        <w:rPr>
          <w:rFonts w:cs="Segoe UI"/>
        </w:rPr>
        <w:t xml:space="preserve">Member assessments are collected in advance and recognized as revenue in the period for which insurance protection is provided. The assessment is calculated based on </w:t>
      </w:r>
      <w:r w:rsidRPr="005F788B">
        <w:rPr>
          <w:rFonts w:cs="Segoe UI"/>
          <w:highlight w:val="lightGray"/>
        </w:rPr>
        <w:t>____________________</w:t>
      </w:r>
      <w:r w:rsidRPr="005F788B">
        <w:rPr>
          <w:rFonts w:cs="Segoe UI"/>
        </w:rPr>
        <w:t>.</w:t>
      </w:r>
    </w:p>
    <w:p w14:paraId="20BE657F" w14:textId="4AED22C2" w:rsidR="000B550B" w:rsidRDefault="000B550B" w:rsidP="00E97772">
      <w:pPr>
        <w:rPr>
          <w:rFonts w:cs="Segoe UI"/>
        </w:rPr>
      </w:pPr>
    </w:p>
    <w:p w14:paraId="065B50E2" w14:textId="2CA64755" w:rsidR="0022422F" w:rsidRPr="00BC6E12" w:rsidRDefault="2D1515DA" w:rsidP="3076B5DE">
      <w:pPr>
        <w:rPr>
          <w:rFonts w:cs="Segoe UI"/>
          <w:i/>
          <w:iCs/>
          <w:color w:val="0000FF"/>
        </w:rPr>
      </w:pPr>
      <w:r w:rsidRPr="3076B5DE">
        <w:rPr>
          <w:rFonts w:cs="Segoe UI"/>
          <w:i/>
          <w:iCs/>
          <w:color w:val="0000FF"/>
        </w:rPr>
        <w:t xml:space="preserve">[Note to Preparer:  Inclusion of the following </w:t>
      </w:r>
      <w:r w:rsidR="269230E7" w:rsidRPr="3076B5DE">
        <w:rPr>
          <w:rFonts w:cs="Segoe UI"/>
          <w:i/>
          <w:iCs/>
          <w:color w:val="0000FF"/>
        </w:rPr>
        <w:t>2</w:t>
      </w:r>
      <w:r w:rsidRPr="3076B5DE">
        <w:rPr>
          <w:rFonts w:cs="Segoe UI"/>
          <w:i/>
          <w:iCs/>
          <w:color w:val="0000FF"/>
        </w:rPr>
        <w:t xml:space="preserve"> paragraphs will be dependent on the interlocal agreement for your District’s Pool.  Ensure that the paragraphs are included or excluded as appropriate.  In particular, </w:t>
      </w:r>
      <w:r w:rsidR="269230E7" w:rsidRPr="3076B5DE">
        <w:rPr>
          <w:rFonts w:cs="Segoe UI"/>
          <w:i/>
          <w:iCs/>
          <w:color w:val="0000FF"/>
        </w:rPr>
        <w:t>the second paragraph on treatment of assessments</w:t>
      </w:r>
      <w:r w:rsidRPr="3076B5DE">
        <w:rPr>
          <w:rFonts w:cs="Segoe UI"/>
          <w:i/>
          <w:iCs/>
          <w:color w:val="0000FF"/>
        </w:rPr>
        <w:t xml:space="preserve"> should be addressed specifically </w:t>
      </w:r>
      <w:r w:rsidR="674245F3" w:rsidRPr="3076B5DE">
        <w:rPr>
          <w:rFonts w:cs="Segoe UI"/>
          <w:i/>
          <w:iCs/>
          <w:color w:val="0000FF"/>
        </w:rPr>
        <w:t xml:space="preserve">based on provisions </w:t>
      </w:r>
      <w:r w:rsidRPr="3076B5DE">
        <w:rPr>
          <w:rFonts w:cs="Segoe UI"/>
          <w:i/>
          <w:iCs/>
          <w:color w:val="0000FF"/>
        </w:rPr>
        <w:t>in the interlocal agreement.]</w:t>
      </w:r>
    </w:p>
    <w:p w14:paraId="0F18F148" w14:textId="77777777" w:rsidR="0022422F" w:rsidRDefault="0022422F" w:rsidP="00E97772">
      <w:pPr>
        <w:rPr>
          <w:rFonts w:cs="Segoe UI"/>
        </w:rPr>
      </w:pPr>
    </w:p>
    <w:p w14:paraId="1418DB2A" w14:textId="2FDE36B3" w:rsidR="001D624D" w:rsidRPr="00BC6E12" w:rsidRDefault="453294BC" w:rsidP="63FEF35C">
      <w:pPr>
        <w:rPr>
          <w:rFonts w:cs="Segoe UI"/>
        </w:rPr>
      </w:pPr>
      <w:r w:rsidRPr="3076B5DE">
        <w:rPr>
          <w:rFonts w:cs="Segoe UI"/>
        </w:rPr>
        <w:t>Workers’ Compensation self-insurers in Washington are charged quarterly by L&amp;I based on the amount of self-insured loss payments mad</w:t>
      </w:r>
      <w:r w:rsidR="03E94649" w:rsidRPr="3076B5DE">
        <w:rPr>
          <w:rFonts w:cs="Segoe UI"/>
        </w:rPr>
        <w:t>e</w:t>
      </w:r>
      <w:r w:rsidRPr="3076B5DE">
        <w:rPr>
          <w:rFonts w:cs="Segoe UI"/>
        </w:rPr>
        <w:t xml:space="preserve"> during the quarter.  The </w:t>
      </w:r>
      <w:r w:rsidR="0C884849" w:rsidRPr="3076B5DE">
        <w:rPr>
          <w:rFonts w:cs="Segoe UI"/>
          <w:i/>
          <w:iCs/>
          <w:highlight w:val="lightGray"/>
        </w:rPr>
        <w:t>[Cooperative’s-Pool’s]</w:t>
      </w:r>
      <w:r w:rsidRPr="3076B5DE">
        <w:rPr>
          <w:rFonts w:cs="Segoe UI"/>
        </w:rPr>
        <w:t xml:space="preserve"> estimated outstanding self-insurer assessments as of August 31, 20</w:t>
      </w:r>
      <w:r w:rsidRPr="00D2591F">
        <w:rPr>
          <w:rFonts w:cs="Segoe UI"/>
          <w:highlight w:val="lightGray"/>
        </w:rPr>
        <w:t>CY</w:t>
      </w:r>
      <w:r w:rsidRPr="3076B5DE">
        <w:rPr>
          <w:rFonts w:cs="Segoe UI"/>
        </w:rPr>
        <w:t xml:space="preserve"> are approximately $_</w:t>
      </w:r>
      <w:r w:rsidRPr="3076B5DE">
        <w:rPr>
          <w:rFonts w:cs="Segoe UI"/>
          <w:highlight w:val="lightGray"/>
        </w:rPr>
        <w:t>_______</w:t>
      </w:r>
      <w:r w:rsidRPr="3076B5DE">
        <w:rPr>
          <w:rFonts w:cs="Segoe UI"/>
        </w:rPr>
        <w:t>.  This represents future administrative and second injury assessments related to the</w:t>
      </w:r>
      <w:r w:rsidR="1EB644DD" w:rsidRPr="3076B5DE">
        <w:rPr>
          <w:rFonts w:cs="Segoe UI"/>
        </w:rPr>
        <w:t xml:space="preserve"> </w:t>
      </w:r>
      <w:r w:rsidR="1EB644DD" w:rsidRPr="3076B5DE">
        <w:rPr>
          <w:rFonts w:cs="Segoe UI"/>
          <w:i/>
          <w:iCs/>
          <w:highlight w:val="lightGray"/>
        </w:rPr>
        <w:t>[Cooperativ</w:t>
      </w:r>
      <w:r w:rsidR="4D61A1A7" w:rsidRPr="3076B5DE">
        <w:rPr>
          <w:rFonts w:cs="Segoe UI"/>
          <w:i/>
          <w:iCs/>
          <w:highlight w:val="lightGray"/>
        </w:rPr>
        <w:t>e’s</w:t>
      </w:r>
      <w:r w:rsidR="1EB644DD" w:rsidRPr="3076B5DE">
        <w:rPr>
          <w:rFonts w:cs="Segoe UI"/>
          <w:i/>
          <w:iCs/>
          <w:highlight w:val="lightGray"/>
        </w:rPr>
        <w:t>-</w:t>
      </w:r>
      <w:r w:rsidRPr="3076B5DE">
        <w:rPr>
          <w:rFonts w:cs="Segoe UI"/>
          <w:i/>
          <w:iCs/>
          <w:highlight w:val="lightGray"/>
        </w:rPr>
        <w:t>Pool’s</w:t>
      </w:r>
      <w:r w:rsidR="516814E2" w:rsidRPr="3076B5DE">
        <w:rPr>
          <w:rFonts w:cs="Segoe UI"/>
          <w:i/>
          <w:iCs/>
          <w:highlight w:val="lightGray"/>
        </w:rPr>
        <w:t>]</w:t>
      </w:r>
      <w:r w:rsidRPr="3076B5DE">
        <w:rPr>
          <w:rFonts w:cs="Segoe UI"/>
        </w:rPr>
        <w:t xml:space="preserve"> August 31, 20</w:t>
      </w:r>
      <w:r w:rsidRPr="00D2591F">
        <w:rPr>
          <w:rFonts w:cs="Segoe UI"/>
          <w:highlight w:val="lightGray"/>
        </w:rPr>
        <w:t>CY</w:t>
      </w:r>
      <w:r w:rsidRPr="3076B5DE">
        <w:rPr>
          <w:rFonts w:cs="Segoe UI"/>
        </w:rPr>
        <w:t xml:space="preserve"> unpaid claim estimate.  The estimate made in the prior actuarial study</w:t>
      </w:r>
      <w:r w:rsidR="6E9F39FE" w:rsidRPr="3076B5DE">
        <w:rPr>
          <w:rFonts w:cs="Segoe UI"/>
        </w:rPr>
        <w:t xml:space="preserve"> was</w:t>
      </w:r>
      <w:r w:rsidRPr="3076B5DE">
        <w:rPr>
          <w:rFonts w:cs="Segoe UI"/>
        </w:rPr>
        <w:t xml:space="preserve"> $</w:t>
      </w:r>
      <w:r w:rsidRPr="00D2591F">
        <w:rPr>
          <w:rFonts w:cs="Segoe UI"/>
          <w:highlight w:val="lightGray"/>
        </w:rPr>
        <w:t>_________</w:t>
      </w:r>
      <w:r w:rsidRPr="3076B5DE">
        <w:rPr>
          <w:rFonts w:cs="Segoe UI"/>
        </w:rPr>
        <w:t xml:space="preserve">.  The estimated </w:t>
      </w:r>
      <w:r w:rsidR="65C11A00" w:rsidRPr="3076B5DE">
        <w:rPr>
          <w:rFonts w:cs="Segoe UI"/>
          <w:i/>
          <w:iCs/>
          <w:highlight w:val="lightGray"/>
        </w:rPr>
        <w:t>[Cooperativ</w:t>
      </w:r>
      <w:r w:rsidR="28C23852" w:rsidRPr="3076B5DE">
        <w:rPr>
          <w:rFonts w:cs="Segoe UI"/>
          <w:i/>
          <w:iCs/>
          <w:highlight w:val="lightGray"/>
        </w:rPr>
        <w:t>e’s</w:t>
      </w:r>
      <w:r w:rsidR="65C11A00" w:rsidRPr="3076B5DE">
        <w:rPr>
          <w:rFonts w:cs="Segoe UI"/>
          <w:i/>
          <w:iCs/>
          <w:highlight w:val="lightGray"/>
        </w:rPr>
        <w:t>-Pool’s]</w:t>
      </w:r>
      <w:r w:rsidRPr="3076B5DE">
        <w:rPr>
          <w:rFonts w:cs="Segoe UI"/>
        </w:rPr>
        <w:t xml:space="preserve"> future second injury fund assessment rate is based on a three-year average of the prior rates charged by L&amp;I.  </w:t>
      </w:r>
    </w:p>
    <w:p w14:paraId="218A4F23" w14:textId="77777777" w:rsidR="001D624D" w:rsidRPr="006A0D3E" w:rsidRDefault="001D624D" w:rsidP="00E97772">
      <w:pPr>
        <w:rPr>
          <w:rFonts w:cs="Segoe UI"/>
        </w:rPr>
      </w:pPr>
    </w:p>
    <w:p w14:paraId="54BE51F9" w14:textId="52EC4DE8" w:rsidR="000B550B" w:rsidRDefault="5BBB1E67" w:rsidP="00E97772">
      <w:pPr>
        <w:rPr>
          <w:rFonts w:cs="Segoe UI"/>
        </w:rPr>
      </w:pPr>
      <w:r w:rsidRPr="3076B5DE">
        <w:rPr>
          <w:rFonts w:cs="Segoe UI"/>
        </w:rPr>
        <w:t xml:space="preserve">The interlocal governmental agreement provides for assessments to members based on actual claim experience. </w:t>
      </w:r>
      <w:r w:rsidR="269230E7" w:rsidRPr="3076B5DE">
        <w:rPr>
          <w:rFonts w:cs="Segoe UI"/>
        </w:rPr>
        <w:t xml:space="preserve">The agreement further provides that assessments are made in the aggregate and may be held to credit against future assessments, rather than refunded on an actual claims experience basis for a fiscal year. </w:t>
      </w:r>
      <w:r w:rsidRPr="3076B5DE">
        <w:rPr>
          <w:rFonts w:cs="Segoe UI"/>
        </w:rPr>
        <w:t>(During fiscal year 20</w:t>
      </w:r>
      <w:r w:rsidRPr="3076B5DE">
        <w:rPr>
          <w:rFonts w:cs="Segoe UI"/>
          <w:highlight w:val="lightGray"/>
        </w:rPr>
        <w:t>CY</w:t>
      </w:r>
      <w:r w:rsidRPr="3076B5DE">
        <w:rPr>
          <w:rFonts w:cs="Segoe UI"/>
        </w:rPr>
        <w:t xml:space="preserve">, </w:t>
      </w:r>
      <w:r w:rsidRPr="3076B5DE">
        <w:rPr>
          <w:rFonts w:cs="Segoe UI"/>
        </w:rPr>
        <w:lastRenderedPageBreak/>
        <w:t xml:space="preserve">the </w:t>
      </w:r>
      <w:r w:rsidRPr="3076B5DE">
        <w:rPr>
          <w:rFonts w:cs="Segoe UI"/>
          <w:i/>
          <w:iCs/>
          <w:highlight w:val="lightGray"/>
        </w:rPr>
        <w:t>[Cooperative–Pool</w:t>
      </w:r>
      <w:r w:rsidR="00D2591F" w:rsidRPr="3076B5DE">
        <w:rPr>
          <w:rFonts w:cs="Segoe UI"/>
          <w:i/>
          <w:iCs/>
          <w:highlight w:val="lightGray"/>
        </w:rPr>
        <w:t>]</w:t>
      </w:r>
      <w:r w:rsidR="00D2591F" w:rsidRPr="3076B5DE">
        <w:rPr>
          <w:rFonts w:cs="Segoe UI"/>
          <w:highlight w:val="lightGray"/>
        </w:rPr>
        <w:t xml:space="preserve"> </w:t>
      </w:r>
      <w:r w:rsidR="00D2591F" w:rsidRPr="3076B5DE">
        <w:rPr>
          <w:rFonts w:cs="Segoe UI"/>
        </w:rPr>
        <w:t>did</w:t>
      </w:r>
      <w:r w:rsidRPr="3076B5DE">
        <w:rPr>
          <w:rFonts w:cs="Segoe UI"/>
        </w:rPr>
        <w:t xml:space="preserve"> not make a supplemental assessment</w:t>
      </w:r>
      <w:r w:rsidR="269230E7" w:rsidRPr="3076B5DE">
        <w:rPr>
          <w:rFonts w:cs="Segoe UI"/>
        </w:rPr>
        <w:t xml:space="preserve"> for claims experience</w:t>
      </w:r>
      <w:r w:rsidRPr="3076B5DE">
        <w:rPr>
          <w:rFonts w:cs="Segoe UI"/>
        </w:rPr>
        <w:t>.</w:t>
      </w:r>
      <w:r w:rsidR="78AA9851" w:rsidRPr="3076B5DE">
        <w:rPr>
          <w:rFonts w:cs="Segoe UI"/>
        </w:rPr>
        <w:t xml:space="preserve"> OR</w:t>
      </w:r>
      <w:r w:rsidRPr="3076B5DE">
        <w:rPr>
          <w:rFonts w:cs="Segoe UI"/>
        </w:rPr>
        <w:t xml:space="preserve"> In 20</w:t>
      </w:r>
      <w:r w:rsidRPr="3076B5DE">
        <w:rPr>
          <w:rFonts w:cs="Segoe UI"/>
          <w:highlight w:val="lightGray"/>
        </w:rPr>
        <w:t>CY</w:t>
      </w:r>
      <w:r w:rsidRPr="3076B5DE">
        <w:rPr>
          <w:rFonts w:cs="Segoe UI"/>
        </w:rPr>
        <w:t xml:space="preserve">, the </w:t>
      </w:r>
      <w:r w:rsidRPr="3076B5DE">
        <w:rPr>
          <w:rFonts w:cs="Segoe UI"/>
          <w:i/>
          <w:iCs/>
          <w:highlight w:val="lightGray"/>
        </w:rPr>
        <w:t>[Cooperative–Pool]</w:t>
      </w:r>
      <w:r w:rsidRPr="3076B5DE">
        <w:rPr>
          <w:rFonts w:cs="Segoe UI"/>
          <w:highlight w:val="lightGray"/>
        </w:rPr>
        <w:t xml:space="preserve"> </w:t>
      </w:r>
      <w:r w:rsidRPr="3076B5DE">
        <w:rPr>
          <w:rFonts w:cs="Segoe UI"/>
        </w:rPr>
        <w:t>recorded supplemental assessments of $</w:t>
      </w:r>
      <w:r w:rsidRPr="3076B5DE">
        <w:rPr>
          <w:rFonts w:cs="Segoe UI"/>
          <w:highlight w:val="lightGray"/>
        </w:rPr>
        <w:t>__________</w:t>
      </w:r>
      <w:r w:rsidRPr="3076B5DE">
        <w:rPr>
          <w:rFonts w:cs="Segoe UI"/>
        </w:rPr>
        <w:t>, pursuant to this provision.) (In addition, during 20</w:t>
      </w:r>
      <w:r w:rsidRPr="3076B5DE">
        <w:rPr>
          <w:rFonts w:cs="Segoe UI"/>
          <w:highlight w:val="lightGray"/>
        </w:rPr>
        <w:t>PY</w:t>
      </w:r>
      <w:r w:rsidRPr="3076B5DE">
        <w:rPr>
          <w:rFonts w:cs="Segoe UI"/>
        </w:rPr>
        <w:t>, prior year supplemental assessments were reduced by $</w:t>
      </w:r>
      <w:r w:rsidRPr="3076B5DE">
        <w:rPr>
          <w:rFonts w:cs="Segoe UI"/>
          <w:highlight w:val="lightGray"/>
        </w:rPr>
        <w:t>__________</w:t>
      </w:r>
      <w:r w:rsidRPr="3076B5DE">
        <w:rPr>
          <w:rFonts w:cs="Segoe UI"/>
        </w:rPr>
        <w:t xml:space="preserve">.) </w:t>
      </w:r>
      <w:r w:rsidR="269230E7" w:rsidRPr="3076B5DE">
        <w:rPr>
          <w:rFonts w:cs="Segoe UI"/>
        </w:rPr>
        <w:t>(F</w:t>
      </w:r>
      <w:r w:rsidRPr="3076B5DE">
        <w:rPr>
          <w:rFonts w:cs="Segoe UI"/>
        </w:rPr>
        <w:t>or the year ended 20</w:t>
      </w:r>
      <w:r w:rsidRPr="3076B5DE">
        <w:rPr>
          <w:rFonts w:cs="Segoe UI"/>
          <w:highlight w:val="lightGray"/>
        </w:rPr>
        <w:t>CY</w:t>
      </w:r>
      <w:r w:rsidRPr="3076B5DE">
        <w:rPr>
          <w:rFonts w:cs="Segoe UI"/>
        </w:rPr>
        <w:t>, member assessments are presented net of such credits of $</w:t>
      </w:r>
      <w:r w:rsidRPr="3076B5DE">
        <w:rPr>
          <w:rFonts w:cs="Segoe UI"/>
          <w:highlight w:val="lightGray"/>
        </w:rPr>
        <w:t>__________</w:t>
      </w:r>
      <w:r w:rsidRPr="3076B5DE">
        <w:rPr>
          <w:rFonts w:cs="Segoe UI"/>
        </w:rPr>
        <w:t>.</w:t>
      </w:r>
      <w:r w:rsidR="269230E7" w:rsidRPr="3076B5DE">
        <w:rPr>
          <w:rFonts w:cs="Segoe UI"/>
        </w:rPr>
        <w:t>)</w:t>
      </w:r>
      <w:r w:rsidRPr="3076B5DE">
        <w:rPr>
          <w:rFonts w:cs="Segoe UI"/>
        </w:rPr>
        <w:t xml:space="preserve"> </w:t>
      </w:r>
    </w:p>
    <w:p w14:paraId="245BA190" w14:textId="77777777" w:rsidR="000B550B" w:rsidRPr="0096177F" w:rsidRDefault="000B550B" w:rsidP="00695FF5">
      <w:pPr>
        <w:rPr>
          <w:rFonts w:cs="Segoe UI"/>
          <w:highlight w:val="yellow"/>
          <w:u w:val="single"/>
        </w:rPr>
      </w:pPr>
    </w:p>
    <w:p w14:paraId="6A51DE90" w14:textId="77777777" w:rsidR="000B550B" w:rsidRPr="00797632" w:rsidRDefault="000B550B" w:rsidP="00E97772">
      <w:pPr>
        <w:pStyle w:val="Heading3"/>
      </w:pPr>
      <w:bookmarkStart w:id="138" w:name="_Toc116988986"/>
      <w:r w:rsidRPr="00797632">
        <w:t>Unpaid Claims</w:t>
      </w:r>
      <w:bookmarkEnd w:id="138"/>
    </w:p>
    <w:p w14:paraId="61D41E91" w14:textId="77777777" w:rsidR="000B550B" w:rsidRDefault="000B550B" w:rsidP="00E97772">
      <w:pPr>
        <w:rPr>
          <w:rFonts w:cs="Segoe UI"/>
        </w:rPr>
      </w:pPr>
      <w:r w:rsidRPr="005F788B">
        <w:rPr>
          <w:rFonts w:cs="Segoe UI"/>
        </w:rPr>
        <w:t>Claim reserves represent the accumulation of estimates for reported, unpaid claims, and a provision for claims incurred, but not reported. These estimates are continually reviewed and updated, and any resulting adjustments are reflected in current earnings.</w:t>
      </w:r>
    </w:p>
    <w:p w14:paraId="21A57BDE" w14:textId="77777777" w:rsidR="000B550B" w:rsidRPr="0096177F" w:rsidRDefault="000B550B" w:rsidP="00E97772">
      <w:pPr>
        <w:rPr>
          <w:rFonts w:cs="Segoe UI"/>
          <w:highlight w:val="yellow"/>
          <w:u w:val="single"/>
        </w:rPr>
      </w:pPr>
    </w:p>
    <w:p w14:paraId="648DA94C" w14:textId="77777777" w:rsidR="000B550B" w:rsidRPr="0096177F" w:rsidRDefault="000B550B" w:rsidP="00E97772">
      <w:pPr>
        <w:pStyle w:val="Heading3"/>
      </w:pPr>
      <w:bookmarkStart w:id="139" w:name="_Toc116988987"/>
      <w:r w:rsidRPr="0096177F">
        <w:t>Reserve for Unallocated Loss Adjustment Expenses</w:t>
      </w:r>
      <w:bookmarkEnd w:id="139"/>
    </w:p>
    <w:p w14:paraId="29A4A48C" w14:textId="43AA4F62" w:rsidR="000B550B" w:rsidRPr="005F788B" w:rsidRDefault="000B550B" w:rsidP="00E97772">
      <w:pPr>
        <w:tabs>
          <w:tab w:val="left" w:pos="360"/>
        </w:tabs>
        <w:rPr>
          <w:rFonts w:cs="Segoe UI"/>
        </w:rPr>
      </w:pPr>
      <w:r w:rsidRPr="005F788B">
        <w:rPr>
          <w:rFonts w:cs="Segoe UI"/>
        </w:rPr>
        <w:t>The reserve for unallocated loss adjustment expenses represents the estimated cost to be incurred with respect to the settlement of claims in process and claims incurred but not reported. Management estimates this liability at the end of each year based upon cost estimate</w:t>
      </w:r>
      <w:r w:rsidR="00642768">
        <w:rPr>
          <w:rFonts w:cs="Segoe UI"/>
        </w:rPr>
        <w:t>s</w:t>
      </w:r>
      <w:r w:rsidRPr="005F788B">
        <w:rPr>
          <w:rFonts w:cs="Segoe UI"/>
        </w:rPr>
        <w:t xml:space="preserve"> provided by </w:t>
      </w:r>
      <w:r>
        <w:rPr>
          <w:rFonts w:cs="Segoe UI"/>
        </w:rPr>
        <w:t>an actuarial firm</w:t>
      </w:r>
      <w:r w:rsidRPr="005F788B">
        <w:rPr>
          <w:rFonts w:cs="Segoe UI"/>
        </w:rPr>
        <w:t>. The change in the liability each year is reflected in current earnings.</w:t>
      </w:r>
    </w:p>
    <w:p w14:paraId="2C4963D4" w14:textId="77777777" w:rsidR="000B550B" w:rsidRPr="0096177F" w:rsidRDefault="000B550B" w:rsidP="00E97772">
      <w:pPr>
        <w:rPr>
          <w:rFonts w:cs="Segoe UI"/>
          <w:highlight w:val="yellow"/>
          <w:u w:val="single"/>
        </w:rPr>
      </w:pPr>
    </w:p>
    <w:p w14:paraId="1687951C" w14:textId="77777777" w:rsidR="000B550B" w:rsidRDefault="000B550B" w:rsidP="00E97772">
      <w:pPr>
        <w:pStyle w:val="Heading3"/>
      </w:pPr>
      <w:bookmarkStart w:id="140" w:name="_Toc116988988"/>
      <w:r w:rsidRPr="0096177F">
        <w:t>Unpaid Claim Liabilities</w:t>
      </w:r>
      <w:bookmarkEnd w:id="140"/>
    </w:p>
    <w:p w14:paraId="6A700585" w14:textId="77777777" w:rsidR="000B550B" w:rsidRDefault="000B550B" w:rsidP="00E97772">
      <w:pPr>
        <w:rPr>
          <w:rFonts w:cs="Segoe UI"/>
        </w:rPr>
      </w:pPr>
      <w:r w:rsidRPr="005F788B">
        <w:rPr>
          <w:rFonts w:cs="Segoe UI"/>
        </w:rPr>
        <w:t xml:space="preserve">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establishes claims liabilities based on</w:t>
      </w:r>
      <w:r w:rsidRPr="00F17841">
        <w:rPr>
          <w:rFonts w:cs="Segoe UI"/>
        </w:rPr>
        <w:t xml:space="preserve"> </w:t>
      </w:r>
      <w:r>
        <w:rPr>
          <w:rFonts w:cs="Segoe UI"/>
        </w:rPr>
        <w:t>actuarially derived</w:t>
      </w:r>
      <w:r w:rsidRPr="005F788B">
        <w:rPr>
          <w:rFonts w:cs="Segoe UI"/>
        </w:rPr>
        <w:t xml:space="preserve"> estimates of the ultimate cost of claims, including future claim adjustment expenses, that have been reported but not settled, and claims that have been incurred but not reported. Because actual claims costs depend on such complex factors as inflation, changes in doctrines of legal liability, and damage awards, the process used in computing claims liabilities does not necessarily result in an exact amount. </w:t>
      </w:r>
    </w:p>
    <w:p w14:paraId="6690C1EA" w14:textId="77777777" w:rsidR="000B550B" w:rsidRDefault="000B550B" w:rsidP="00E97772">
      <w:pPr>
        <w:rPr>
          <w:rFonts w:cs="Segoe UI"/>
        </w:rPr>
      </w:pPr>
    </w:p>
    <w:p w14:paraId="5A6C1ED9" w14:textId="77777777" w:rsidR="000B550B" w:rsidRDefault="000B550B" w:rsidP="00E97772">
      <w:pPr>
        <w:rPr>
          <w:rFonts w:cs="Segoe UI"/>
        </w:rPr>
      </w:pPr>
      <w:r w:rsidRPr="005F788B">
        <w:rPr>
          <w:rFonts w:cs="Segoe UI"/>
        </w:rPr>
        <w:t>Claims liabilities are recomputed periodically using a variety of actuarial and statistical techniques to produce current estimates that reflect recent settlements, claim frequency, and other economic and social factors. A provision for inflation in the calculation of estimated future claims costs is implicit in the calculation because reliance is placed both on actual historical data that reflect past inflation and on other factors that are considered to be appropriate modifiers of past experience. Adjustments to claims liabilities are charged or credited to expense in the periods in which they are made.</w:t>
      </w:r>
    </w:p>
    <w:p w14:paraId="00E859CE" w14:textId="6B0CD7BB" w:rsidR="000B550B" w:rsidRDefault="000B550B" w:rsidP="00E97772">
      <w:pPr>
        <w:rPr>
          <w:rFonts w:cs="Segoe UI"/>
        </w:rPr>
      </w:pPr>
    </w:p>
    <w:p w14:paraId="47AD98FA" w14:textId="337D549D" w:rsidR="005E144D" w:rsidRDefault="000B550B" w:rsidP="00E97772">
      <w:pPr>
        <w:rPr>
          <w:rFonts w:cs="Segoe UI"/>
          <w:color w:val="0F14F5"/>
        </w:rPr>
      </w:pPr>
      <w:r>
        <w:rPr>
          <w:rFonts w:cs="Segoe UI"/>
        </w:rPr>
        <w:t>T</w:t>
      </w:r>
      <w:r w:rsidRPr="005F788B">
        <w:rPr>
          <w:rFonts w:cs="Segoe UI"/>
        </w:rPr>
        <w:t xml:space="preserve">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establishes a liability for both reported and unreported insured events, which includes estimates of both future payments of losses and related claim adjustment expenses, both allocated and unallocated.</w:t>
      </w:r>
      <w:r w:rsidR="008C1C80" w:rsidRPr="008C1C80">
        <w:rPr>
          <w:rFonts w:cs="Segoe UI"/>
        </w:rPr>
        <w:t xml:space="preserve"> </w:t>
      </w:r>
      <w:r w:rsidR="008C1C80" w:rsidRPr="005F788B">
        <w:rPr>
          <w:rFonts w:cs="Segoe UI"/>
        </w:rPr>
        <w:t>At August 31, 20</w:t>
      </w:r>
      <w:r w:rsidR="008C1C80">
        <w:rPr>
          <w:rFonts w:cs="Segoe UI"/>
          <w:highlight w:val="lightGray"/>
        </w:rPr>
        <w:t>CY</w:t>
      </w:r>
      <w:r w:rsidR="008C1C80" w:rsidRPr="005F788B">
        <w:rPr>
          <w:rFonts w:cs="Segoe UI"/>
        </w:rPr>
        <w:t>, the amount of liabilities totaled $</w:t>
      </w:r>
      <w:r w:rsidR="008C1C80" w:rsidRPr="005F788B">
        <w:rPr>
          <w:rFonts w:cs="Segoe UI"/>
          <w:highlight w:val="lightGray"/>
        </w:rPr>
        <w:t>____________</w:t>
      </w:r>
      <w:r w:rsidR="008C1C80" w:rsidRPr="005F788B">
        <w:rPr>
          <w:rFonts w:cs="Segoe UI"/>
        </w:rPr>
        <w:t>. This liability is the District</w:t>
      </w:r>
      <w:r w:rsidR="008C1C80">
        <w:rPr>
          <w:rFonts w:cs="Segoe UI"/>
        </w:rPr>
        <w:t>’</w:t>
      </w:r>
      <w:r w:rsidR="008C1C80" w:rsidRPr="005F788B">
        <w:rPr>
          <w:rFonts w:cs="Segoe UI"/>
        </w:rPr>
        <w:t>s best estimate based on available information.</w:t>
      </w:r>
    </w:p>
    <w:p w14:paraId="6AC2E7A6" w14:textId="472B1158" w:rsidR="18FAC1EC" w:rsidRDefault="18FAC1EC" w:rsidP="0F2ECF05">
      <w:pPr>
        <w:rPr>
          <w:i/>
          <w:iCs/>
          <w:color w:val="0F14F5"/>
          <w:szCs w:val="24"/>
        </w:rPr>
      </w:pPr>
    </w:p>
    <w:p w14:paraId="56E44C32" w14:textId="64E98BB9" w:rsidR="00882016" w:rsidRDefault="00882016" w:rsidP="00882016">
      <w:pPr>
        <w:rPr>
          <w:rFonts w:cs="Segoe UI"/>
          <w:i/>
          <w:color w:val="1908F6"/>
        </w:rPr>
      </w:pPr>
      <w:r w:rsidRPr="000151C6" w:rsidDel="001D624D">
        <w:rPr>
          <w:rFonts w:cs="Segoe UI"/>
          <w:i/>
          <w:color w:val="1908F6"/>
        </w:rPr>
        <w:lastRenderedPageBreak/>
        <w:t xml:space="preserve">[Drafting Note – </w:t>
      </w:r>
      <w:r w:rsidR="003E40EF">
        <w:rPr>
          <w:rFonts w:cs="Segoe UI"/>
          <w:i/>
          <w:color w:val="1908F6"/>
        </w:rPr>
        <w:t xml:space="preserve">Most workers compensation pools are single contract types. In this case you would </w:t>
      </w:r>
      <w:r w:rsidR="003E40EF" w:rsidRPr="00314905">
        <w:rPr>
          <w:rFonts w:cs="Segoe UI"/>
          <w:i/>
          <w:color w:val="1908F6"/>
        </w:rPr>
        <w:t>not</w:t>
      </w:r>
      <w:r w:rsidR="003E40EF">
        <w:rPr>
          <w:rFonts w:cs="Segoe UI"/>
          <w:i/>
          <w:color w:val="1908F6"/>
        </w:rPr>
        <w:t xml:space="preserve"> prepare the RSI Schedule “Reconciliation of Claims Liabilities by Type of Contract.”</w:t>
      </w:r>
      <w:r w:rsidRPr="000151C6" w:rsidDel="001D624D">
        <w:rPr>
          <w:rFonts w:cs="Segoe UI"/>
          <w:i/>
          <w:color w:val="1908F6"/>
        </w:rPr>
        <w:t>]</w:t>
      </w:r>
    </w:p>
    <w:p w14:paraId="77E5B655" w14:textId="77777777" w:rsidR="005F4438" w:rsidRPr="005E2298" w:rsidDel="001D624D" w:rsidRDefault="005F4438" w:rsidP="00882016">
      <w:pPr>
        <w:rPr>
          <w:rFonts w:cs="Segoe UI"/>
          <w:i/>
          <w:color w:val="1908F6"/>
        </w:rPr>
      </w:pPr>
    </w:p>
    <w:p w14:paraId="18CA1917" w14:textId="110FE1AA" w:rsidR="000B550B" w:rsidRDefault="6139D7C0" w:rsidP="00882016">
      <w:pPr>
        <w:rPr>
          <w:rFonts w:cs="Segoe UI"/>
          <w:highlight w:val="lightGray"/>
        </w:rPr>
      </w:pPr>
      <w:r w:rsidRPr="3076B5DE">
        <w:rPr>
          <w:rFonts w:cs="Segoe UI"/>
          <w:i/>
          <w:iCs/>
          <w:color w:val="0F14F5"/>
          <w:highlight w:val="lightGray"/>
        </w:rPr>
        <w:t>[</w:t>
      </w:r>
      <w:r w:rsidR="1D3099BE" w:rsidRPr="3076B5DE">
        <w:rPr>
          <w:rFonts w:cs="Segoe UI"/>
          <w:i/>
          <w:iCs/>
          <w:color w:val="0F14F5"/>
          <w:highlight w:val="lightGray"/>
        </w:rPr>
        <w:t>Drafting guidance</w:t>
      </w:r>
      <w:r w:rsidR="1BD53458" w:rsidRPr="3076B5DE">
        <w:rPr>
          <w:rFonts w:cs="Segoe UI"/>
          <w:i/>
          <w:iCs/>
          <w:color w:val="0F14F5"/>
          <w:highlight w:val="lightGray"/>
        </w:rPr>
        <w:t xml:space="preserve"> - </w:t>
      </w:r>
      <w:r w:rsidR="6E60286F" w:rsidRPr="3076B5DE">
        <w:rPr>
          <w:rFonts w:cs="Segoe UI"/>
          <w:i/>
          <w:iCs/>
          <w:color w:val="0F14F5"/>
          <w:highlight w:val="lightGray"/>
        </w:rPr>
        <w:t>I</w:t>
      </w:r>
      <w:r w:rsidR="1BD53458" w:rsidRPr="3076B5DE">
        <w:rPr>
          <w:rFonts w:cs="Segoe UI"/>
          <w:i/>
          <w:iCs/>
          <w:color w:val="0F14F5"/>
          <w:highlight w:val="lightGray"/>
        </w:rPr>
        <w:t>f pool is NOT a single contract type</w:t>
      </w:r>
      <w:r w:rsidR="7322C36E" w:rsidRPr="3076B5DE">
        <w:rPr>
          <w:rFonts w:cs="Segoe UI"/>
          <w:i/>
          <w:iCs/>
          <w:color w:val="0F14F5"/>
          <w:highlight w:val="lightGray"/>
        </w:rPr>
        <w:t>,</w:t>
      </w:r>
      <w:r w:rsidR="1BD53458" w:rsidRPr="3076B5DE">
        <w:rPr>
          <w:rFonts w:cs="Segoe UI"/>
          <w:i/>
          <w:iCs/>
          <w:color w:val="0F14F5"/>
          <w:highlight w:val="lightGray"/>
        </w:rPr>
        <w:t xml:space="preserve"> an RSI schedule is required in addition to note disclosure below:</w:t>
      </w:r>
      <w:r w:rsidR="1BD53458" w:rsidRPr="3076B5DE">
        <w:rPr>
          <w:rFonts w:cs="Segoe UI"/>
          <w:color w:val="0F14F5"/>
          <w:highlight w:val="lightGray"/>
        </w:rPr>
        <w:t xml:space="preserve"> </w:t>
      </w:r>
      <w:r w:rsidR="5BBB1E67" w:rsidRPr="3076B5DE">
        <w:rPr>
          <w:rFonts w:cs="Segoe UI"/>
          <w:highlight w:val="lightGray"/>
        </w:rPr>
        <w:t>Changes in the aggregate liabilities</w:t>
      </w:r>
      <w:r w:rsidR="1D3099BE" w:rsidRPr="3076B5DE">
        <w:rPr>
          <w:rFonts w:cs="Segoe UI"/>
          <w:highlight w:val="lightGray"/>
        </w:rPr>
        <w:t xml:space="preserve"> by contract</w:t>
      </w:r>
      <w:r w:rsidR="5BBB1E67" w:rsidRPr="3076B5DE">
        <w:rPr>
          <w:rFonts w:cs="Segoe UI"/>
          <w:highlight w:val="lightGray"/>
        </w:rPr>
        <w:t xml:space="preserve"> may be found in the </w:t>
      </w:r>
      <w:r w:rsidR="5BBB1E67" w:rsidRPr="3076B5DE">
        <w:rPr>
          <w:rFonts w:cs="Segoe UI"/>
          <w:i/>
          <w:iCs/>
          <w:highlight w:val="lightGray"/>
        </w:rPr>
        <w:t>Required Supplementary Schedules</w:t>
      </w:r>
      <w:r w:rsidR="5BBB1E67" w:rsidRPr="3076B5DE">
        <w:rPr>
          <w:rFonts w:cs="Segoe UI"/>
          <w:highlight w:val="lightGray"/>
        </w:rPr>
        <w:t xml:space="preserve"> to these financial statements.</w:t>
      </w:r>
      <w:r w:rsidR="1BD53458" w:rsidRPr="3076B5DE">
        <w:rPr>
          <w:rFonts w:cs="Segoe UI"/>
          <w:highlight w:val="lightGray"/>
        </w:rPr>
        <w:t>]</w:t>
      </w:r>
      <w:r w:rsidR="5BBB1E67" w:rsidRPr="3076B5DE">
        <w:rPr>
          <w:rFonts w:cs="Segoe UI"/>
          <w:highlight w:val="lightGray"/>
        </w:rPr>
        <w:t xml:space="preserve"> </w:t>
      </w:r>
    </w:p>
    <w:p w14:paraId="7CAE4EB0" w14:textId="77777777" w:rsidR="00134BB8" w:rsidRPr="000151C6" w:rsidRDefault="00134BB8" w:rsidP="00882016">
      <w:pPr>
        <w:rPr>
          <w:rFonts w:cs="Segoe UI"/>
          <w:highlight w:val="lightGray"/>
        </w:rPr>
      </w:pPr>
    </w:p>
    <w:p w14:paraId="4BB9B807" w14:textId="08AC89C1" w:rsidR="00F25473" w:rsidRDefault="5EADEFCB" w:rsidP="00E97772">
      <w:pPr>
        <w:rPr>
          <w:rFonts w:cs="Segoe UI"/>
        </w:rPr>
      </w:pPr>
      <w:r w:rsidRPr="3076B5DE">
        <w:rPr>
          <w:rFonts w:cs="Segoe UI"/>
        </w:rPr>
        <w:t xml:space="preserve">The following represents changes in those liabilities for the </w:t>
      </w:r>
      <w:r w:rsidR="35CD1ACB" w:rsidRPr="3076B5DE">
        <w:rPr>
          <w:rFonts w:cs="Segoe UI"/>
          <w:i/>
          <w:iCs/>
          <w:highlight w:val="lightGray"/>
        </w:rPr>
        <w:t>[Cooperative–Pool]</w:t>
      </w:r>
      <w:r w:rsidR="35CD1ACB" w:rsidRPr="3076B5DE">
        <w:rPr>
          <w:rFonts w:cs="Segoe UI"/>
          <w:highlight w:val="lightGray"/>
        </w:rPr>
        <w:t xml:space="preserve"> </w:t>
      </w:r>
      <w:r w:rsidRPr="3076B5DE">
        <w:rPr>
          <w:rFonts w:cs="Segoe UI"/>
        </w:rPr>
        <w:t>during the past two years:</w:t>
      </w:r>
    </w:p>
    <w:bookmarkEnd w:id="137"/>
    <w:p w14:paraId="2ED5C607" w14:textId="77777777" w:rsidR="00F25473" w:rsidRDefault="00F25473" w:rsidP="00F25473">
      <w:pPr>
        <w:ind w:left="360"/>
        <w:rPr>
          <w:rFonts w:cs="Segoe UI"/>
        </w:rPr>
      </w:pPr>
    </w:p>
    <w:tbl>
      <w:tblPr>
        <w:tblStyle w:val="TableGrid"/>
        <w:tblW w:w="0" w:type="auto"/>
        <w:jc w:val="center"/>
        <w:tblLook w:val="04A0" w:firstRow="1" w:lastRow="0" w:firstColumn="1" w:lastColumn="0" w:noHBand="0" w:noVBand="1"/>
        <w:tblCaption w:val="Unpaid Claims Liabilities"/>
      </w:tblPr>
      <w:tblGrid>
        <w:gridCol w:w="4320"/>
        <w:gridCol w:w="2250"/>
        <w:gridCol w:w="2335"/>
      </w:tblGrid>
      <w:tr w:rsidR="00F25473" w:rsidRPr="005F788B" w14:paraId="7490CF91" w14:textId="77777777" w:rsidTr="000B6521">
        <w:trPr>
          <w:tblHeader/>
          <w:jc w:val="center"/>
        </w:trPr>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1ABA15"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192AB" w14:textId="4899E081" w:rsidR="00F25473" w:rsidRDefault="00F25473" w:rsidP="00F25473">
            <w:pPr>
              <w:jc w:val="center"/>
              <w:rPr>
                <w:rFonts w:cs="Segoe UI"/>
              </w:rPr>
            </w:pPr>
            <w:r>
              <w:rPr>
                <w:rFonts w:cs="Segoe UI"/>
              </w:rPr>
              <w:t>For the Year End</w:t>
            </w:r>
            <w:r w:rsidR="00B67EEE">
              <w:rPr>
                <w:rFonts w:cs="Segoe UI"/>
              </w:rPr>
              <w:t>ed</w:t>
            </w:r>
            <w:r>
              <w:rPr>
                <w:rFonts w:cs="Segoe UI"/>
              </w:rPr>
              <w:t xml:space="preserve"> </w:t>
            </w:r>
          </w:p>
          <w:p w14:paraId="10447833" w14:textId="77777777" w:rsidR="00F25473" w:rsidRPr="005F788B" w:rsidRDefault="00F25473" w:rsidP="00F25473">
            <w:pPr>
              <w:jc w:val="center"/>
              <w:rPr>
                <w:rFonts w:cs="Segoe UI"/>
              </w:rPr>
            </w:pPr>
            <w:r>
              <w:rPr>
                <w:rFonts w:cs="Segoe UI"/>
              </w:rPr>
              <w:t>August 31, 20CY</w:t>
            </w:r>
          </w:p>
        </w:tc>
        <w:tc>
          <w:tcPr>
            <w:tcW w:w="2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C3FA58" w14:textId="5246851C" w:rsidR="00F25473" w:rsidRDefault="00F25473" w:rsidP="00F25473">
            <w:pPr>
              <w:jc w:val="center"/>
              <w:rPr>
                <w:rFonts w:cs="Segoe UI"/>
              </w:rPr>
            </w:pPr>
            <w:r>
              <w:rPr>
                <w:rFonts w:cs="Segoe UI"/>
              </w:rPr>
              <w:t>For the Year End</w:t>
            </w:r>
            <w:r w:rsidR="00B67EEE">
              <w:rPr>
                <w:rFonts w:cs="Segoe UI"/>
              </w:rPr>
              <w:t>ed</w:t>
            </w:r>
            <w:r>
              <w:rPr>
                <w:rFonts w:cs="Segoe UI"/>
              </w:rPr>
              <w:t xml:space="preserve"> </w:t>
            </w:r>
          </w:p>
          <w:p w14:paraId="5267D630" w14:textId="77777777" w:rsidR="00F25473" w:rsidRPr="005F788B" w:rsidRDefault="00F25473" w:rsidP="00F25473">
            <w:pPr>
              <w:jc w:val="center"/>
              <w:rPr>
                <w:rFonts w:cs="Segoe UI"/>
              </w:rPr>
            </w:pPr>
            <w:r>
              <w:rPr>
                <w:rFonts w:cs="Segoe UI"/>
              </w:rPr>
              <w:t>August 31, 20PY</w:t>
            </w:r>
          </w:p>
        </w:tc>
      </w:tr>
      <w:tr w:rsidR="00F25473" w:rsidRPr="005F788B" w14:paraId="093A9164" w14:textId="77777777" w:rsidTr="000B6521">
        <w:trPr>
          <w:jc w:val="center"/>
        </w:trPr>
        <w:tc>
          <w:tcPr>
            <w:tcW w:w="4320" w:type="dxa"/>
            <w:tcBorders>
              <w:top w:val="single" w:sz="4" w:space="0" w:color="auto"/>
              <w:left w:val="single" w:sz="4" w:space="0" w:color="auto"/>
              <w:bottom w:val="single" w:sz="4" w:space="0" w:color="auto"/>
              <w:right w:val="single" w:sz="4" w:space="0" w:color="auto"/>
            </w:tcBorders>
            <w:hideMark/>
          </w:tcPr>
          <w:p w14:paraId="7277EF99" w14:textId="77777777" w:rsidR="00F25473" w:rsidRPr="005F788B" w:rsidRDefault="00F25473" w:rsidP="00F25473">
            <w:pPr>
              <w:rPr>
                <w:rFonts w:cs="Segoe UI"/>
              </w:rPr>
            </w:pPr>
            <w:r w:rsidRPr="005F788B">
              <w:rPr>
                <w:rFonts w:cs="Segoe UI"/>
              </w:rPr>
              <w:t>Unpaid claims and claim adjustment expenses at beginning of year</w:t>
            </w:r>
          </w:p>
        </w:tc>
        <w:tc>
          <w:tcPr>
            <w:tcW w:w="2250" w:type="dxa"/>
            <w:tcBorders>
              <w:top w:val="single" w:sz="4" w:space="0" w:color="auto"/>
              <w:left w:val="single" w:sz="4" w:space="0" w:color="auto"/>
              <w:bottom w:val="single" w:sz="4" w:space="0" w:color="auto"/>
              <w:right w:val="single" w:sz="4" w:space="0" w:color="auto"/>
            </w:tcBorders>
            <w:hideMark/>
          </w:tcPr>
          <w:p w14:paraId="7E2FBF95" w14:textId="77777777" w:rsidR="00F25473" w:rsidRPr="005F788B" w:rsidRDefault="00F25473" w:rsidP="00F25473">
            <w:pPr>
              <w:rPr>
                <w:rFonts w:cs="Segoe UI"/>
              </w:rPr>
            </w:pPr>
            <w:r w:rsidRPr="005F788B">
              <w:rPr>
                <w:rFonts w:cs="Segoe UI"/>
              </w:rPr>
              <w:t>$</w:t>
            </w:r>
          </w:p>
        </w:tc>
        <w:tc>
          <w:tcPr>
            <w:tcW w:w="2335" w:type="dxa"/>
            <w:tcBorders>
              <w:top w:val="single" w:sz="4" w:space="0" w:color="auto"/>
              <w:left w:val="single" w:sz="4" w:space="0" w:color="auto"/>
              <w:bottom w:val="single" w:sz="4" w:space="0" w:color="auto"/>
              <w:right w:val="single" w:sz="4" w:space="0" w:color="auto"/>
            </w:tcBorders>
            <w:hideMark/>
          </w:tcPr>
          <w:p w14:paraId="08D5B2D7" w14:textId="77777777" w:rsidR="00F25473" w:rsidRPr="005F788B" w:rsidRDefault="00F25473" w:rsidP="00F25473">
            <w:pPr>
              <w:rPr>
                <w:rFonts w:cs="Segoe UI"/>
              </w:rPr>
            </w:pPr>
            <w:r w:rsidRPr="005F788B">
              <w:rPr>
                <w:rFonts w:cs="Segoe UI"/>
              </w:rPr>
              <w:t>$</w:t>
            </w:r>
          </w:p>
        </w:tc>
      </w:tr>
      <w:tr w:rsidR="00F25473" w:rsidRPr="005F788B" w14:paraId="3D4843AE" w14:textId="77777777" w:rsidTr="000B6521">
        <w:trPr>
          <w:jc w:val="center"/>
        </w:trPr>
        <w:tc>
          <w:tcPr>
            <w:tcW w:w="4320" w:type="dxa"/>
            <w:tcBorders>
              <w:top w:val="single" w:sz="4" w:space="0" w:color="auto"/>
              <w:left w:val="single" w:sz="4" w:space="0" w:color="auto"/>
              <w:bottom w:val="single" w:sz="4" w:space="0" w:color="auto"/>
              <w:right w:val="single" w:sz="4" w:space="0" w:color="auto"/>
            </w:tcBorders>
          </w:tcPr>
          <w:p w14:paraId="26E84E0B"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tcPr>
          <w:p w14:paraId="3906D5FC" w14:textId="77777777" w:rsidR="00F25473" w:rsidRPr="005F788B" w:rsidRDefault="00F25473" w:rsidP="00F25473">
            <w:pPr>
              <w:rPr>
                <w:rFonts w:cs="Segoe UI"/>
              </w:rPr>
            </w:pPr>
          </w:p>
        </w:tc>
        <w:tc>
          <w:tcPr>
            <w:tcW w:w="2335" w:type="dxa"/>
            <w:tcBorders>
              <w:top w:val="single" w:sz="4" w:space="0" w:color="auto"/>
              <w:left w:val="single" w:sz="4" w:space="0" w:color="auto"/>
              <w:bottom w:val="single" w:sz="4" w:space="0" w:color="auto"/>
              <w:right w:val="single" w:sz="4" w:space="0" w:color="auto"/>
            </w:tcBorders>
          </w:tcPr>
          <w:p w14:paraId="564C0428" w14:textId="77777777" w:rsidR="00F25473" w:rsidRPr="005F788B" w:rsidRDefault="00F25473" w:rsidP="00F25473">
            <w:pPr>
              <w:rPr>
                <w:rFonts w:cs="Segoe UI"/>
              </w:rPr>
            </w:pPr>
          </w:p>
        </w:tc>
      </w:tr>
      <w:tr w:rsidR="00F25473" w:rsidRPr="005F788B" w14:paraId="61934A74" w14:textId="77777777" w:rsidTr="000B6521">
        <w:trPr>
          <w:jc w:val="center"/>
        </w:trPr>
        <w:tc>
          <w:tcPr>
            <w:tcW w:w="4320" w:type="dxa"/>
            <w:tcBorders>
              <w:top w:val="single" w:sz="4" w:space="0" w:color="auto"/>
              <w:left w:val="single" w:sz="4" w:space="0" w:color="auto"/>
              <w:bottom w:val="single" w:sz="4" w:space="0" w:color="auto"/>
              <w:right w:val="single" w:sz="4" w:space="0" w:color="auto"/>
            </w:tcBorders>
            <w:hideMark/>
          </w:tcPr>
          <w:p w14:paraId="18593930" w14:textId="5DEA8CB4" w:rsidR="00F25473" w:rsidRPr="005F788B" w:rsidRDefault="00F25473" w:rsidP="00F25473">
            <w:pPr>
              <w:rPr>
                <w:rFonts w:cs="Segoe UI"/>
              </w:rPr>
            </w:pPr>
            <w:r w:rsidRPr="63FEF35C">
              <w:rPr>
                <w:rFonts w:cs="Segoe UI"/>
              </w:rPr>
              <w:t>Incurred claims and claim adjustment expenses:</w:t>
            </w:r>
          </w:p>
        </w:tc>
        <w:tc>
          <w:tcPr>
            <w:tcW w:w="2250" w:type="dxa"/>
            <w:tcBorders>
              <w:top w:val="single" w:sz="4" w:space="0" w:color="auto"/>
              <w:left w:val="single" w:sz="4" w:space="0" w:color="auto"/>
              <w:bottom w:val="single" w:sz="4" w:space="0" w:color="auto"/>
              <w:right w:val="single" w:sz="4" w:space="0" w:color="auto"/>
            </w:tcBorders>
          </w:tcPr>
          <w:p w14:paraId="31F3AB26" w14:textId="77777777" w:rsidR="00F25473" w:rsidRPr="005F788B" w:rsidRDefault="00F25473" w:rsidP="00F25473">
            <w:pPr>
              <w:rPr>
                <w:rFonts w:cs="Segoe UI"/>
              </w:rPr>
            </w:pPr>
          </w:p>
        </w:tc>
        <w:tc>
          <w:tcPr>
            <w:tcW w:w="2335" w:type="dxa"/>
            <w:tcBorders>
              <w:top w:val="single" w:sz="4" w:space="0" w:color="auto"/>
              <w:left w:val="single" w:sz="4" w:space="0" w:color="auto"/>
              <w:bottom w:val="single" w:sz="4" w:space="0" w:color="auto"/>
              <w:right w:val="single" w:sz="4" w:space="0" w:color="auto"/>
            </w:tcBorders>
          </w:tcPr>
          <w:p w14:paraId="6BF999EF" w14:textId="77777777" w:rsidR="00F25473" w:rsidRPr="005F788B" w:rsidRDefault="00F25473" w:rsidP="00F25473">
            <w:pPr>
              <w:rPr>
                <w:rFonts w:cs="Segoe UI"/>
              </w:rPr>
            </w:pPr>
          </w:p>
        </w:tc>
      </w:tr>
      <w:tr w:rsidR="00F25473" w:rsidRPr="005F788B" w14:paraId="002E23D5" w14:textId="77777777" w:rsidTr="000B6521">
        <w:trPr>
          <w:jc w:val="center"/>
        </w:trPr>
        <w:tc>
          <w:tcPr>
            <w:tcW w:w="4320" w:type="dxa"/>
            <w:tcBorders>
              <w:top w:val="single" w:sz="4" w:space="0" w:color="auto"/>
              <w:left w:val="single" w:sz="4" w:space="0" w:color="auto"/>
              <w:bottom w:val="single" w:sz="4" w:space="0" w:color="auto"/>
              <w:right w:val="single" w:sz="4" w:space="0" w:color="auto"/>
            </w:tcBorders>
            <w:hideMark/>
          </w:tcPr>
          <w:p w14:paraId="6A9C1BE1" w14:textId="77777777" w:rsidR="00F25473" w:rsidRPr="005F788B" w:rsidRDefault="00F25473" w:rsidP="00F25473">
            <w:pPr>
              <w:ind w:left="372"/>
              <w:rPr>
                <w:rFonts w:cs="Segoe UI"/>
              </w:rPr>
            </w:pPr>
            <w:r w:rsidRPr="005F788B">
              <w:rPr>
                <w:rFonts w:cs="Segoe UI"/>
              </w:rPr>
              <w:t>Provision for insured events of current year</w:t>
            </w:r>
          </w:p>
        </w:tc>
        <w:tc>
          <w:tcPr>
            <w:tcW w:w="2250" w:type="dxa"/>
            <w:tcBorders>
              <w:top w:val="single" w:sz="4" w:space="0" w:color="auto"/>
              <w:left w:val="single" w:sz="4" w:space="0" w:color="auto"/>
              <w:bottom w:val="single" w:sz="4" w:space="0" w:color="auto"/>
              <w:right w:val="single" w:sz="4" w:space="0" w:color="auto"/>
            </w:tcBorders>
            <w:vAlign w:val="bottom"/>
          </w:tcPr>
          <w:p w14:paraId="01E67B7B" w14:textId="77777777" w:rsidR="00F25473" w:rsidRPr="005F788B" w:rsidRDefault="00F25473" w:rsidP="00F25473">
            <w:pPr>
              <w:rPr>
                <w:rFonts w:cs="Segoe UI"/>
              </w:rPr>
            </w:pPr>
            <w:r>
              <w:rPr>
                <w:rFonts w:cs="Segoe UI"/>
              </w:rPr>
              <w:t>$</w:t>
            </w:r>
          </w:p>
        </w:tc>
        <w:tc>
          <w:tcPr>
            <w:tcW w:w="2335" w:type="dxa"/>
            <w:tcBorders>
              <w:top w:val="single" w:sz="4" w:space="0" w:color="auto"/>
              <w:left w:val="single" w:sz="4" w:space="0" w:color="auto"/>
              <w:bottom w:val="single" w:sz="4" w:space="0" w:color="auto"/>
              <w:right w:val="single" w:sz="4" w:space="0" w:color="auto"/>
            </w:tcBorders>
            <w:vAlign w:val="bottom"/>
          </w:tcPr>
          <w:p w14:paraId="021BD103" w14:textId="77777777" w:rsidR="00F25473" w:rsidRPr="005F788B" w:rsidRDefault="00F25473" w:rsidP="00F25473">
            <w:pPr>
              <w:rPr>
                <w:rFonts w:cs="Segoe UI"/>
              </w:rPr>
            </w:pPr>
            <w:r>
              <w:rPr>
                <w:rFonts w:cs="Segoe UI"/>
              </w:rPr>
              <w:t>$</w:t>
            </w:r>
          </w:p>
        </w:tc>
      </w:tr>
      <w:tr w:rsidR="00F25473" w:rsidRPr="005F788B" w14:paraId="4F3EF48F" w14:textId="77777777" w:rsidTr="000B6521">
        <w:trPr>
          <w:jc w:val="center"/>
        </w:trPr>
        <w:tc>
          <w:tcPr>
            <w:tcW w:w="4320" w:type="dxa"/>
            <w:tcBorders>
              <w:top w:val="single" w:sz="4" w:space="0" w:color="auto"/>
              <w:left w:val="single" w:sz="4" w:space="0" w:color="auto"/>
              <w:bottom w:val="single" w:sz="12" w:space="0" w:color="auto"/>
              <w:right w:val="single" w:sz="4" w:space="0" w:color="auto"/>
            </w:tcBorders>
            <w:hideMark/>
          </w:tcPr>
          <w:p w14:paraId="05214E49" w14:textId="4CD5D06B" w:rsidR="00F25473" w:rsidRPr="005F788B" w:rsidRDefault="00F25473" w:rsidP="00F25473">
            <w:pPr>
              <w:ind w:left="372"/>
              <w:rPr>
                <w:rFonts w:cs="Segoe UI"/>
              </w:rPr>
            </w:pPr>
            <w:r w:rsidRPr="63FEF35C">
              <w:rPr>
                <w:rFonts w:cs="Segoe UI"/>
              </w:rPr>
              <w:t>Increases</w:t>
            </w:r>
            <w:r w:rsidR="3435A6B9" w:rsidRPr="63FEF35C">
              <w:rPr>
                <w:rFonts w:cs="Segoe UI"/>
              </w:rPr>
              <w:t xml:space="preserve"> (decreases)</w:t>
            </w:r>
            <w:r w:rsidRPr="63FEF35C">
              <w:rPr>
                <w:rFonts w:cs="Segoe UI"/>
              </w:rPr>
              <w:t xml:space="preserve"> in provision for insured events of prior years</w:t>
            </w:r>
          </w:p>
        </w:tc>
        <w:tc>
          <w:tcPr>
            <w:tcW w:w="2250" w:type="dxa"/>
            <w:tcBorders>
              <w:top w:val="single" w:sz="4" w:space="0" w:color="auto"/>
              <w:left w:val="single" w:sz="4" w:space="0" w:color="auto"/>
              <w:bottom w:val="single" w:sz="12" w:space="0" w:color="auto"/>
              <w:right w:val="single" w:sz="4" w:space="0" w:color="auto"/>
            </w:tcBorders>
            <w:vAlign w:val="bottom"/>
          </w:tcPr>
          <w:p w14:paraId="69C5034D" w14:textId="77777777" w:rsidR="00F25473" w:rsidRPr="005F788B" w:rsidRDefault="00F25473" w:rsidP="00F25473">
            <w:pPr>
              <w:rPr>
                <w:rFonts w:cs="Segoe UI"/>
              </w:rPr>
            </w:pPr>
          </w:p>
        </w:tc>
        <w:tc>
          <w:tcPr>
            <w:tcW w:w="2335" w:type="dxa"/>
            <w:tcBorders>
              <w:top w:val="single" w:sz="4" w:space="0" w:color="auto"/>
              <w:left w:val="single" w:sz="4" w:space="0" w:color="auto"/>
              <w:bottom w:val="single" w:sz="12" w:space="0" w:color="auto"/>
              <w:right w:val="single" w:sz="4" w:space="0" w:color="auto"/>
            </w:tcBorders>
            <w:vAlign w:val="bottom"/>
          </w:tcPr>
          <w:p w14:paraId="461C859F" w14:textId="77777777" w:rsidR="00F25473" w:rsidRPr="005F788B" w:rsidRDefault="00F25473" w:rsidP="00F25473">
            <w:pPr>
              <w:rPr>
                <w:rFonts w:cs="Segoe UI"/>
              </w:rPr>
            </w:pPr>
          </w:p>
        </w:tc>
      </w:tr>
      <w:tr w:rsidR="00F25473" w:rsidRPr="005F788B" w14:paraId="434164FB" w14:textId="77777777" w:rsidTr="000B6521">
        <w:trPr>
          <w:jc w:val="center"/>
        </w:trPr>
        <w:tc>
          <w:tcPr>
            <w:tcW w:w="4320" w:type="dxa"/>
            <w:tcBorders>
              <w:top w:val="single" w:sz="12" w:space="0" w:color="auto"/>
              <w:left w:val="single" w:sz="4" w:space="0" w:color="auto"/>
              <w:bottom w:val="single" w:sz="12" w:space="0" w:color="auto"/>
              <w:right w:val="single" w:sz="4" w:space="0" w:color="auto"/>
            </w:tcBorders>
            <w:hideMark/>
          </w:tcPr>
          <w:p w14:paraId="3D38FCF3" w14:textId="77777777" w:rsidR="00F25473" w:rsidRPr="005F788B" w:rsidRDefault="00F25473" w:rsidP="00F25473">
            <w:pPr>
              <w:ind w:left="372"/>
              <w:rPr>
                <w:rFonts w:cs="Segoe UI"/>
              </w:rPr>
            </w:pPr>
            <w:r w:rsidRPr="005F788B">
              <w:rPr>
                <w:rFonts w:cs="Segoe UI"/>
              </w:rPr>
              <w:t>Total incurred claims and claim adjustment expenses</w:t>
            </w:r>
          </w:p>
        </w:tc>
        <w:tc>
          <w:tcPr>
            <w:tcW w:w="2250" w:type="dxa"/>
            <w:tcBorders>
              <w:top w:val="single" w:sz="12" w:space="0" w:color="auto"/>
              <w:left w:val="single" w:sz="4" w:space="0" w:color="auto"/>
              <w:bottom w:val="single" w:sz="12" w:space="0" w:color="auto"/>
              <w:right w:val="single" w:sz="4" w:space="0" w:color="auto"/>
            </w:tcBorders>
            <w:vAlign w:val="bottom"/>
          </w:tcPr>
          <w:p w14:paraId="4E4CB870" w14:textId="77777777" w:rsidR="00F25473" w:rsidRPr="005F788B" w:rsidRDefault="00F25473" w:rsidP="00F25473">
            <w:pPr>
              <w:rPr>
                <w:rFonts w:cs="Segoe UI"/>
              </w:rPr>
            </w:pPr>
          </w:p>
        </w:tc>
        <w:tc>
          <w:tcPr>
            <w:tcW w:w="2335" w:type="dxa"/>
            <w:tcBorders>
              <w:top w:val="single" w:sz="12" w:space="0" w:color="auto"/>
              <w:left w:val="single" w:sz="4" w:space="0" w:color="auto"/>
              <w:bottom w:val="single" w:sz="12" w:space="0" w:color="auto"/>
              <w:right w:val="single" w:sz="4" w:space="0" w:color="auto"/>
            </w:tcBorders>
            <w:vAlign w:val="bottom"/>
          </w:tcPr>
          <w:p w14:paraId="704C896F" w14:textId="77777777" w:rsidR="00F25473" w:rsidRPr="005F788B" w:rsidRDefault="00F25473" w:rsidP="00F25473">
            <w:pPr>
              <w:rPr>
                <w:rFonts w:cs="Segoe UI"/>
              </w:rPr>
            </w:pPr>
          </w:p>
        </w:tc>
      </w:tr>
      <w:tr w:rsidR="00F25473" w:rsidRPr="005F788B" w14:paraId="57B0DA92" w14:textId="77777777" w:rsidTr="000B6521">
        <w:trPr>
          <w:jc w:val="center"/>
        </w:trPr>
        <w:tc>
          <w:tcPr>
            <w:tcW w:w="4320" w:type="dxa"/>
            <w:tcBorders>
              <w:top w:val="single" w:sz="12" w:space="0" w:color="auto"/>
              <w:left w:val="single" w:sz="4" w:space="0" w:color="auto"/>
              <w:bottom w:val="single" w:sz="4" w:space="0" w:color="auto"/>
              <w:right w:val="single" w:sz="4" w:space="0" w:color="auto"/>
            </w:tcBorders>
          </w:tcPr>
          <w:p w14:paraId="3ECBBC30"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4" w:space="0" w:color="auto"/>
              <w:right w:val="single" w:sz="4" w:space="0" w:color="auto"/>
            </w:tcBorders>
            <w:vAlign w:val="bottom"/>
          </w:tcPr>
          <w:p w14:paraId="28FF5076" w14:textId="77777777" w:rsidR="00F25473" w:rsidRPr="005F788B" w:rsidRDefault="00F25473" w:rsidP="00F25473">
            <w:pPr>
              <w:rPr>
                <w:rFonts w:cs="Segoe UI"/>
              </w:rPr>
            </w:pPr>
          </w:p>
        </w:tc>
        <w:tc>
          <w:tcPr>
            <w:tcW w:w="2335" w:type="dxa"/>
            <w:tcBorders>
              <w:top w:val="single" w:sz="12" w:space="0" w:color="auto"/>
              <w:left w:val="single" w:sz="4" w:space="0" w:color="auto"/>
              <w:bottom w:val="single" w:sz="4" w:space="0" w:color="auto"/>
              <w:right w:val="single" w:sz="4" w:space="0" w:color="auto"/>
            </w:tcBorders>
            <w:vAlign w:val="bottom"/>
          </w:tcPr>
          <w:p w14:paraId="65BE7C3B" w14:textId="77777777" w:rsidR="00F25473" w:rsidRPr="005F788B" w:rsidRDefault="00F25473" w:rsidP="00F25473">
            <w:pPr>
              <w:rPr>
                <w:rFonts w:cs="Segoe UI"/>
              </w:rPr>
            </w:pPr>
          </w:p>
        </w:tc>
      </w:tr>
      <w:tr w:rsidR="00F25473" w:rsidRPr="005F788B" w14:paraId="4F2EF01F" w14:textId="77777777" w:rsidTr="000B6521">
        <w:trPr>
          <w:jc w:val="center"/>
        </w:trPr>
        <w:tc>
          <w:tcPr>
            <w:tcW w:w="4320" w:type="dxa"/>
            <w:tcBorders>
              <w:top w:val="single" w:sz="4" w:space="0" w:color="auto"/>
              <w:left w:val="single" w:sz="4" w:space="0" w:color="auto"/>
              <w:bottom w:val="single" w:sz="4" w:space="0" w:color="auto"/>
              <w:right w:val="single" w:sz="4" w:space="0" w:color="auto"/>
            </w:tcBorders>
            <w:hideMark/>
          </w:tcPr>
          <w:p w14:paraId="36BDE589" w14:textId="77777777" w:rsidR="00F25473" w:rsidRPr="005F788B" w:rsidRDefault="00F25473" w:rsidP="00F25473">
            <w:pPr>
              <w:rPr>
                <w:rFonts w:cs="Segoe UI"/>
              </w:rPr>
            </w:pPr>
            <w:r w:rsidRPr="005F788B">
              <w:rPr>
                <w:rFonts w:cs="Segoe UI"/>
              </w:rPr>
              <w:t>Payments:</w:t>
            </w:r>
          </w:p>
        </w:tc>
        <w:tc>
          <w:tcPr>
            <w:tcW w:w="2250" w:type="dxa"/>
            <w:tcBorders>
              <w:top w:val="single" w:sz="4" w:space="0" w:color="auto"/>
              <w:left w:val="single" w:sz="4" w:space="0" w:color="auto"/>
              <w:bottom w:val="single" w:sz="4" w:space="0" w:color="auto"/>
              <w:right w:val="single" w:sz="4" w:space="0" w:color="auto"/>
            </w:tcBorders>
            <w:vAlign w:val="bottom"/>
          </w:tcPr>
          <w:p w14:paraId="2E1B9216" w14:textId="77777777" w:rsidR="00F25473" w:rsidRPr="005F788B" w:rsidRDefault="00F25473" w:rsidP="00F25473">
            <w:pPr>
              <w:rPr>
                <w:rFonts w:cs="Segoe UI"/>
              </w:rPr>
            </w:pPr>
          </w:p>
        </w:tc>
        <w:tc>
          <w:tcPr>
            <w:tcW w:w="2335" w:type="dxa"/>
            <w:tcBorders>
              <w:top w:val="single" w:sz="4" w:space="0" w:color="auto"/>
              <w:left w:val="single" w:sz="4" w:space="0" w:color="auto"/>
              <w:bottom w:val="single" w:sz="4" w:space="0" w:color="auto"/>
              <w:right w:val="single" w:sz="4" w:space="0" w:color="auto"/>
            </w:tcBorders>
            <w:vAlign w:val="bottom"/>
          </w:tcPr>
          <w:p w14:paraId="72C01D3F" w14:textId="77777777" w:rsidR="00F25473" w:rsidRPr="005F788B" w:rsidRDefault="00F25473" w:rsidP="00F25473">
            <w:pPr>
              <w:rPr>
                <w:rFonts w:cs="Segoe UI"/>
              </w:rPr>
            </w:pPr>
          </w:p>
        </w:tc>
      </w:tr>
      <w:tr w:rsidR="00F25473" w:rsidRPr="005F788B" w14:paraId="37B678E1" w14:textId="77777777" w:rsidTr="000B6521">
        <w:trPr>
          <w:jc w:val="center"/>
        </w:trPr>
        <w:tc>
          <w:tcPr>
            <w:tcW w:w="4320" w:type="dxa"/>
            <w:tcBorders>
              <w:top w:val="single" w:sz="4" w:space="0" w:color="auto"/>
              <w:left w:val="single" w:sz="4" w:space="0" w:color="auto"/>
              <w:bottom w:val="single" w:sz="4" w:space="0" w:color="auto"/>
              <w:right w:val="single" w:sz="4" w:space="0" w:color="auto"/>
            </w:tcBorders>
            <w:hideMark/>
          </w:tcPr>
          <w:p w14:paraId="56BEC760" w14:textId="77777777" w:rsidR="00F25473" w:rsidRPr="005F788B" w:rsidRDefault="00F25473" w:rsidP="00F25473">
            <w:pPr>
              <w:ind w:left="372"/>
              <w:rPr>
                <w:rFonts w:cs="Segoe UI"/>
              </w:rPr>
            </w:pPr>
            <w:r w:rsidRPr="005F788B">
              <w:rPr>
                <w:rFonts w:cs="Segoe UI"/>
              </w:rPr>
              <w:t>Claims and claim adjustment expenses attributable to insured events of current year</w:t>
            </w:r>
          </w:p>
        </w:tc>
        <w:tc>
          <w:tcPr>
            <w:tcW w:w="2250" w:type="dxa"/>
            <w:tcBorders>
              <w:top w:val="single" w:sz="4" w:space="0" w:color="auto"/>
              <w:left w:val="single" w:sz="4" w:space="0" w:color="auto"/>
              <w:bottom w:val="single" w:sz="4" w:space="0" w:color="auto"/>
              <w:right w:val="single" w:sz="4" w:space="0" w:color="auto"/>
            </w:tcBorders>
            <w:vAlign w:val="bottom"/>
          </w:tcPr>
          <w:p w14:paraId="6FF3A037" w14:textId="77777777" w:rsidR="00F25473" w:rsidRPr="005F788B" w:rsidRDefault="00F25473" w:rsidP="00F25473">
            <w:pPr>
              <w:rPr>
                <w:rFonts w:cs="Segoe UI"/>
              </w:rPr>
            </w:pPr>
          </w:p>
        </w:tc>
        <w:tc>
          <w:tcPr>
            <w:tcW w:w="2335" w:type="dxa"/>
            <w:tcBorders>
              <w:top w:val="single" w:sz="4" w:space="0" w:color="auto"/>
              <w:left w:val="single" w:sz="4" w:space="0" w:color="auto"/>
              <w:bottom w:val="single" w:sz="4" w:space="0" w:color="auto"/>
              <w:right w:val="single" w:sz="4" w:space="0" w:color="auto"/>
            </w:tcBorders>
            <w:vAlign w:val="bottom"/>
          </w:tcPr>
          <w:p w14:paraId="70563EDC" w14:textId="77777777" w:rsidR="00F25473" w:rsidRPr="005F788B" w:rsidRDefault="00F25473" w:rsidP="00F25473">
            <w:pPr>
              <w:rPr>
                <w:rFonts w:cs="Segoe UI"/>
              </w:rPr>
            </w:pPr>
          </w:p>
        </w:tc>
      </w:tr>
      <w:tr w:rsidR="00F25473" w:rsidRPr="005F788B" w14:paraId="10619333" w14:textId="77777777" w:rsidTr="000B6521">
        <w:trPr>
          <w:jc w:val="center"/>
        </w:trPr>
        <w:tc>
          <w:tcPr>
            <w:tcW w:w="4320" w:type="dxa"/>
            <w:tcBorders>
              <w:top w:val="single" w:sz="4" w:space="0" w:color="auto"/>
              <w:left w:val="single" w:sz="4" w:space="0" w:color="auto"/>
              <w:bottom w:val="single" w:sz="12" w:space="0" w:color="auto"/>
              <w:right w:val="single" w:sz="4" w:space="0" w:color="auto"/>
            </w:tcBorders>
            <w:hideMark/>
          </w:tcPr>
          <w:p w14:paraId="6E482C6C" w14:textId="77777777" w:rsidR="00F25473" w:rsidRPr="005F788B" w:rsidRDefault="00F25473" w:rsidP="00F25473">
            <w:pPr>
              <w:ind w:left="372"/>
              <w:rPr>
                <w:rFonts w:cs="Segoe UI"/>
              </w:rPr>
            </w:pPr>
            <w:r w:rsidRPr="005F788B">
              <w:rPr>
                <w:rFonts w:cs="Segoe UI"/>
              </w:rPr>
              <w:t>Claims and claim adjustment expenses attributable to insured events of prior years</w:t>
            </w:r>
          </w:p>
        </w:tc>
        <w:tc>
          <w:tcPr>
            <w:tcW w:w="2250" w:type="dxa"/>
            <w:tcBorders>
              <w:top w:val="single" w:sz="4" w:space="0" w:color="auto"/>
              <w:left w:val="single" w:sz="4" w:space="0" w:color="auto"/>
              <w:bottom w:val="single" w:sz="12" w:space="0" w:color="auto"/>
              <w:right w:val="single" w:sz="4" w:space="0" w:color="auto"/>
            </w:tcBorders>
            <w:vAlign w:val="bottom"/>
          </w:tcPr>
          <w:p w14:paraId="61DD1F85" w14:textId="77777777" w:rsidR="00F25473" w:rsidRPr="005F788B" w:rsidRDefault="00F25473" w:rsidP="00F25473">
            <w:pPr>
              <w:rPr>
                <w:rFonts w:cs="Segoe UI"/>
              </w:rPr>
            </w:pPr>
          </w:p>
        </w:tc>
        <w:tc>
          <w:tcPr>
            <w:tcW w:w="2335" w:type="dxa"/>
            <w:tcBorders>
              <w:top w:val="single" w:sz="4" w:space="0" w:color="auto"/>
              <w:left w:val="single" w:sz="4" w:space="0" w:color="auto"/>
              <w:bottom w:val="single" w:sz="12" w:space="0" w:color="auto"/>
              <w:right w:val="single" w:sz="4" w:space="0" w:color="auto"/>
            </w:tcBorders>
            <w:vAlign w:val="bottom"/>
          </w:tcPr>
          <w:p w14:paraId="7B0F2DEB" w14:textId="77777777" w:rsidR="00F25473" w:rsidRPr="005F788B" w:rsidRDefault="00F25473" w:rsidP="00F25473">
            <w:pPr>
              <w:rPr>
                <w:rFonts w:cs="Segoe UI"/>
              </w:rPr>
            </w:pPr>
          </w:p>
        </w:tc>
      </w:tr>
      <w:tr w:rsidR="00F25473" w:rsidRPr="005F788B" w14:paraId="539C8E07" w14:textId="77777777" w:rsidTr="000B6521">
        <w:trPr>
          <w:jc w:val="center"/>
        </w:trPr>
        <w:tc>
          <w:tcPr>
            <w:tcW w:w="4320" w:type="dxa"/>
            <w:tcBorders>
              <w:top w:val="single" w:sz="12" w:space="0" w:color="auto"/>
              <w:left w:val="single" w:sz="4" w:space="0" w:color="auto"/>
              <w:bottom w:val="single" w:sz="12" w:space="0" w:color="auto"/>
              <w:right w:val="single" w:sz="4" w:space="0" w:color="auto"/>
            </w:tcBorders>
            <w:hideMark/>
          </w:tcPr>
          <w:p w14:paraId="0A58C4B4" w14:textId="77777777" w:rsidR="00F25473" w:rsidRPr="005F788B" w:rsidRDefault="00F25473" w:rsidP="00F25473">
            <w:pPr>
              <w:rPr>
                <w:rFonts w:cs="Segoe UI"/>
              </w:rPr>
            </w:pPr>
            <w:r>
              <w:rPr>
                <w:rFonts w:cs="Segoe UI"/>
              </w:rPr>
              <w:t xml:space="preserve">      </w:t>
            </w:r>
            <w:r w:rsidRPr="005F788B">
              <w:rPr>
                <w:rFonts w:cs="Segoe UI"/>
              </w:rPr>
              <w:t>Total Payments</w:t>
            </w:r>
          </w:p>
        </w:tc>
        <w:tc>
          <w:tcPr>
            <w:tcW w:w="2250" w:type="dxa"/>
            <w:tcBorders>
              <w:top w:val="single" w:sz="12" w:space="0" w:color="auto"/>
              <w:left w:val="single" w:sz="4" w:space="0" w:color="auto"/>
              <w:bottom w:val="single" w:sz="12" w:space="0" w:color="auto"/>
              <w:right w:val="single" w:sz="4" w:space="0" w:color="auto"/>
            </w:tcBorders>
            <w:vAlign w:val="bottom"/>
          </w:tcPr>
          <w:p w14:paraId="0A7ED136" w14:textId="77777777" w:rsidR="00F25473" w:rsidRPr="005F788B" w:rsidRDefault="00F25473" w:rsidP="00F25473">
            <w:pPr>
              <w:rPr>
                <w:rFonts w:cs="Segoe UI"/>
              </w:rPr>
            </w:pPr>
          </w:p>
        </w:tc>
        <w:tc>
          <w:tcPr>
            <w:tcW w:w="2335" w:type="dxa"/>
            <w:tcBorders>
              <w:top w:val="single" w:sz="12" w:space="0" w:color="auto"/>
              <w:left w:val="single" w:sz="4" w:space="0" w:color="auto"/>
              <w:bottom w:val="single" w:sz="12" w:space="0" w:color="auto"/>
              <w:right w:val="single" w:sz="4" w:space="0" w:color="auto"/>
            </w:tcBorders>
            <w:vAlign w:val="bottom"/>
          </w:tcPr>
          <w:p w14:paraId="3E2CB15A" w14:textId="77777777" w:rsidR="00F25473" w:rsidRPr="005F788B" w:rsidRDefault="00F25473" w:rsidP="00F25473">
            <w:pPr>
              <w:rPr>
                <w:rFonts w:cs="Segoe UI"/>
              </w:rPr>
            </w:pPr>
          </w:p>
        </w:tc>
      </w:tr>
      <w:tr w:rsidR="00F25473" w:rsidRPr="005F788B" w14:paraId="08507DA6" w14:textId="77777777" w:rsidTr="000B6521">
        <w:trPr>
          <w:jc w:val="center"/>
        </w:trPr>
        <w:tc>
          <w:tcPr>
            <w:tcW w:w="4320" w:type="dxa"/>
            <w:tcBorders>
              <w:top w:val="single" w:sz="12" w:space="0" w:color="auto"/>
              <w:left w:val="single" w:sz="4" w:space="0" w:color="auto"/>
              <w:bottom w:val="single" w:sz="12" w:space="0" w:color="auto"/>
              <w:right w:val="single" w:sz="4" w:space="0" w:color="auto"/>
            </w:tcBorders>
          </w:tcPr>
          <w:p w14:paraId="3801958F"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2FD361D2" w14:textId="77777777" w:rsidR="00F25473" w:rsidRPr="005F788B" w:rsidRDefault="00F25473" w:rsidP="00F25473">
            <w:pPr>
              <w:rPr>
                <w:rFonts w:cs="Segoe UI"/>
              </w:rPr>
            </w:pPr>
          </w:p>
        </w:tc>
        <w:tc>
          <w:tcPr>
            <w:tcW w:w="2335" w:type="dxa"/>
            <w:tcBorders>
              <w:top w:val="single" w:sz="12" w:space="0" w:color="auto"/>
              <w:left w:val="single" w:sz="4" w:space="0" w:color="auto"/>
              <w:bottom w:val="single" w:sz="12" w:space="0" w:color="auto"/>
              <w:right w:val="single" w:sz="4" w:space="0" w:color="auto"/>
            </w:tcBorders>
            <w:vAlign w:val="bottom"/>
          </w:tcPr>
          <w:p w14:paraId="5B5C8B15" w14:textId="77777777" w:rsidR="00F25473" w:rsidRPr="005F788B" w:rsidRDefault="00F25473" w:rsidP="00F25473">
            <w:pPr>
              <w:rPr>
                <w:rFonts w:cs="Segoe UI"/>
              </w:rPr>
            </w:pPr>
          </w:p>
        </w:tc>
      </w:tr>
      <w:tr w:rsidR="00F25473" w:rsidRPr="005F788B" w14:paraId="4F04959B" w14:textId="77777777" w:rsidTr="000B6521">
        <w:trPr>
          <w:jc w:val="center"/>
        </w:trPr>
        <w:tc>
          <w:tcPr>
            <w:tcW w:w="4320" w:type="dxa"/>
            <w:tcBorders>
              <w:top w:val="single" w:sz="12" w:space="0" w:color="auto"/>
              <w:left w:val="single" w:sz="4" w:space="0" w:color="auto"/>
              <w:bottom w:val="double" w:sz="4" w:space="0" w:color="auto"/>
              <w:right w:val="single" w:sz="4" w:space="0" w:color="auto"/>
            </w:tcBorders>
            <w:hideMark/>
          </w:tcPr>
          <w:p w14:paraId="12F0F4B1" w14:textId="77777777" w:rsidR="00F25473" w:rsidRPr="005F788B" w:rsidRDefault="00F25473" w:rsidP="00F25473">
            <w:pPr>
              <w:rPr>
                <w:rFonts w:cs="Segoe UI"/>
              </w:rPr>
            </w:pPr>
            <w:r w:rsidRPr="005F788B">
              <w:rPr>
                <w:rFonts w:cs="Segoe UI"/>
              </w:rPr>
              <w:t>Total unpaid claims and claim adjustment expenses at end of year</w:t>
            </w:r>
          </w:p>
        </w:tc>
        <w:tc>
          <w:tcPr>
            <w:tcW w:w="2250" w:type="dxa"/>
            <w:tcBorders>
              <w:top w:val="single" w:sz="12" w:space="0" w:color="auto"/>
              <w:left w:val="single" w:sz="4" w:space="0" w:color="auto"/>
              <w:bottom w:val="double" w:sz="4" w:space="0" w:color="auto"/>
              <w:right w:val="single" w:sz="4" w:space="0" w:color="auto"/>
            </w:tcBorders>
            <w:vAlign w:val="bottom"/>
            <w:hideMark/>
          </w:tcPr>
          <w:p w14:paraId="40E7E44C" w14:textId="77777777" w:rsidR="00F25473" w:rsidRPr="005F788B" w:rsidRDefault="00F25473" w:rsidP="00F25473">
            <w:pPr>
              <w:rPr>
                <w:rFonts w:cs="Segoe UI"/>
              </w:rPr>
            </w:pPr>
            <w:r w:rsidRPr="005F788B">
              <w:rPr>
                <w:rFonts w:cs="Segoe UI"/>
              </w:rPr>
              <w:t>$</w:t>
            </w:r>
          </w:p>
        </w:tc>
        <w:tc>
          <w:tcPr>
            <w:tcW w:w="2335" w:type="dxa"/>
            <w:tcBorders>
              <w:top w:val="single" w:sz="12" w:space="0" w:color="auto"/>
              <w:left w:val="single" w:sz="4" w:space="0" w:color="auto"/>
              <w:bottom w:val="double" w:sz="4" w:space="0" w:color="auto"/>
              <w:right w:val="single" w:sz="4" w:space="0" w:color="auto"/>
            </w:tcBorders>
            <w:vAlign w:val="bottom"/>
            <w:hideMark/>
          </w:tcPr>
          <w:p w14:paraId="1B2E01B7" w14:textId="77777777" w:rsidR="00F25473" w:rsidRPr="005F788B" w:rsidRDefault="00F25473" w:rsidP="00F25473">
            <w:pPr>
              <w:rPr>
                <w:rFonts w:cs="Segoe UI"/>
              </w:rPr>
            </w:pPr>
            <w:r w:rsidRPr="005F788B">
              <w:rPr>
                <w:rFonts w:cs="Segoe UI"/>
              </w:rPr>
              <w:t>$</w:t>
            </w:r>
          </w:p>
        </w:tc>
      </w:tr>
    </w:tbl>
    <w:p w14:paraId="7DEC4A20" w14:textId="77777777" w:rsidR="00A05E7D" w:rsidRDefault="00A05E7D" w:rsidP="00A05E7D">
      <w:pPr>
        <w:ind w:left="360"/>
        <w:rPr>
          <w:rFonts w:cs="Segoe UI"/>
          <w:i/>
          <w:color w:val="1908F6"/>
        </w:rPr>
      </w:pPr>
    </w:p>
    <w:p w14:paraId="1EB702CA" w14:textId="77777777" w:rsidR="00E7113E" w:rsidRDefault="00E7113E" w:rsidP="00E97772">
      <w:pPr>
        <w:pStyle w:val="Heading3"/>
      </w:pPr>
      <w:bookmarkStart w:id="141" w:name="_Hlk61839899"/>
    </w:p>
    <w:p w14:paraId="5B8DEB3C" w14:textId="77777777" w:rsidR="00E7113E" w:rsidRDefault="00E7113E" w:rsidP="00E97772">
      <w:pPr>
        <w:pStyle w:val="Heading3"/>
      </w:pPr>
    </w:p>
    <w:p w14:paraId="19E5273F" w14:textId="534A117E" w:rsidR="000B550B" w:rsidRDefault="000B550B" w:rsidP="00E97772">
      <w:pPr>
        <w:pStyle w:val="Heading3"/>
      </w:pPr>
      <w:bookmarkStart w:id="142" w:name="_Toc116988989"/>
      <w:r w:rsidRPr="0096177F">
        <w:lastRenderedPageBreak/>
        <w:t>Risk Financing Limits</w:t>
      </w:r>
      <w:bookmarkEnd w:id="142"/>
    </w:p>
    <w:p w14:paraId="071F6DF0" w14:textId="766D719D" w:rsidR="000B550B" w:rsidRDefault="000B550B" w:rsidP="00E97772">
      <w:pPr>
        <w:rPr>
          <w:rFonts w:cs="Segoe UI"/>
        </w:rPr>
      </w:pPr>
      <w:r w:rsidRPr="63FEF35C">
        <w:rPr>
          <w:rFonts w:cs="Segoe UI"/>
        </w:rPr>
        <w:t xml:space="preserve">The </w:t>
      </w:r>
      <w:r w:rsidRPr="63FEF35C">
        <w:rPr>
          <w:rFonts w:cs="Segoe UI"/>
          <w:i/>
          <w:iCs/>
          <w:highlight w:val="lightGray"/>
        </w:rPr>
        <w:t>[Cooperative–Pool]</w:t>
      </w:r>
      <w:r w:rsidRPr="63FEF35C">
        <w:rPr>
          <w:rFonts w:cs="Segoe UI"/>
          <w:highlight w:val="lightGray"/>
        </w:rPr>
        <w:t xml:space="preserve"> </w:t>
      </w:r>
      <w:r w:rsidRPr="63FEF35C">
        <w:rPr>
          <w:rFonts w:cs="Segoe UI"/>
        </w:rPr>
        <w:t>retains responsibility for the payment of claims within specified self-insured retention limits prior to the application of coverage provided by excess insurance contracts. For the fiscal year end</w:t>
      </w:r>
      <w:r w:rsidR="00B67EEE">
        <w:rPr>
          <w:rFonts w:cs="Segoe UI"/>
        </w:rPr>
        <w:t>ed</w:t>
      </w:r>
      <w:r w:rsidRPr="63FEF35C">
        <w:rPr>
          <w:rFonts w:cs="Segoe UI"/>
        </w:rPr>
        <w:t xml:space="preserve"> August 31, 20CY, the </w:t>
      </w:r>
      <w:r w:rsidRPr="63FEF35C">
        <w:rPr>
          <w:rFonts w:cs="Segoe UI"/>
          <w:i/>
          <w:iCs/>
          <w:highlight w:val="lightGray"/>
        </w:rPr>
        <w:t>[Cooperative’s–Pool’s</w:t>
      </w:r>
      <w:r w:rsidRPr="63FEF35C">
        <w:rPr>
          <w:rFonts w:cs="Segoe UI"/>
          <w:i/>
          <w:iCs/>
        </w:rPr>
        <w:t xml:space="preserve">] </w:t>
      </w:r>
      <w:r w:rsidRPr="63FEF35C">
        <w:rPr>
          <w:rFonts w:cs="Segoe UI"/>
        </w:rPr>
        <w:t xml:space="preserve">per occurrence self-insured retention limit is </w:t>
      </w:r>
      <w:r w:rsidRPr="63FEF35C">
        <w:rPr>
          <w:rFonts w:cs="Segoe UI"/>
          <w:highlight w:val="lightGray"/>
        </w:rPr>
        <w:t>$__________</w:t>
      </w:r>
      <w:r w:rsidRPr="63FEF35C">
        <w:rPr>
          <w:rFonts w:cs="Segoe UI"/>
        </w:rPr>
        <w:t xml:space="preserve">. There is a </w:t>
      </w:r>
      <w:r w:rsidRPr="00314905">
        <w:rPr>
          <w:rFonts w:cs="Segoe UI"/>
          <w:highlight w:val="lightGray"/>
        </w:rPr>
        <w:t>$___________</w:t>
      </w:r>
      <w:r w:rsidRPr="63FEF35C">
        <w:rPr>
          <w:rFonts w:cs="Segoe UI"/>
        </w:rPr>
        <w:t xml:space="preserve"> member deductible.</w:t>
      </w:r>
    </w:p>
    <w:p w14:paraId="5BC93FB1" w14:textId="77777777" w:rsidR="000B550B" w:rsidRDefault="000B550B" w:rsidP="00E97772"/>
    <w:p w14:paraId="529D4948" w14:textId="77777777" w:rsidR="000B550B" w:rsidRPr="00453F22" w:rsidRDefault="000B550B" w:rsidP="00453F22">
      <w:pPr>
        <w:pStyle w:val="Heading3"/>
      </w:pPr>
      <w:bookmarkStart w:id="143" w:name="_Toc116988990"/>
      <w:r w:rsidRPr="00453F22">
        <w:t>Reinsurance</w:t>
      </w:r>
      <w:bookmarkEnd w:id="143"/>
      <w:r w:rsidRPr="00453F22">
        <w:t xml:space="preserve"> </w:t>
      </w:r>
    </w:p>
    <w:p w14:paraId="77114324" w14:textId="318587E7" w:rsidR="000B550B" w:rsidRDefault="000B550B" w:rsidP="00E97772">
      <w:pPr>
        <w:rPr>
          <w:rFonts w:cs="Segoe UI"/>
        </w:rPr>
      </w:pPr>
      <w:r w:rsidRPr="005F788B">
        <w:rPr>
          <w:rFonts w:cs="Segoe UI"/>
        </w:rPr>
        <w:t xml:space="preserve">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Pr>
          <w:rFonts w:cs="Segoe UI"/>
        </w:rPr>
        <w:t>maintains an excess insurance contract with an insurance carrier</w:t>
      </w:r>
      <w:r w:rsidRPr="005F788B">
        <w:rPr>
          <w:rFonts w:cs="Segoe UI"/>
        </w:rPr>
        <w:t xml:space="preserve"> to </w:t>
      </w:r>
      <w:r>
        <w:rPr>
          <w:rFonts w:cs="Segoe UI"/>
        </w:rPr>
        <w:t xml:space="preserve">provide coverage over the </w:t>
      </w:r>
      <w:r w:rsidRPr="0096177F">
        <w:rPr>
          <w:rFonts w:cs="Segoe UI"/>
          <w:i/>
          <w:highlight w:val="lightGray"/>
        </w:rPr>
        <w:t>[Cooperative</w:t>
      </w:r>
      <w:r>
        <w:rPr>
          <w:rFonts w:cs="Segoe UI"/>
          <w:i/>
          <w:highlight w:val="lightGray"/>
        </w:rPr>
        <w:t>’s</w:t>
      </w:r>
      <w:r w:rsidRPr="005F788B">
        <w:rPr>
          <w:rFonts w:cs="Segoe UI"/>
          <w:i/>
          <w:highlight w:val="lightGray"/>
        </w:rPr>
        <w:t>–Pool</w:t>
      </w:r>
      <w:r>
        <w:rPr>
          <w:rFonts w:cs="Segoe UI"/>
          <w:i/>
          <w:highlight w:val="lightGray"/>
        </w:rPr>
        <w:t>’s</w:t>
      </w:r>
      <w:r w:rsidRPr="0096177F">
        <w:rPr>
          <w:rFonts w:cs="Segoe UI"/>
          <w:i/>
        </w:rPr>
        <w:t xml:space="preserve">] </w:t>
      </w:r>
      <w:r>
        <w:rPr>
          <w:rFonts w:cs="Segoe UI"/>
        </w:rPr>
        <w:t xml:space="preserve">self-insured retention limits. </w:t>
      </w:r>
      <w:r w:rsidRPr="005F788B">
        <w:rPr>
          <w:rFonts w:cs="Segoe UI"/>
        </w:rPr>
        <w:t xml:space="preserve">Reinsurance permits recovery of a portion of losses from reinsurers, although it does not discharge the primary liability of 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as direct insurer of the risks reinsured. 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does not report reinsured risks as liabilities unless it is probable that those risks will not be covered by reinsurers. </w:t>
      </w:r>
    </w:p>
    <w:p w14:paraId="6C49C32C" w14:textId="77777777" w:rsidR="000B550B" w:rsidRDefault="000B550B" w:rsidP="00E97772">
      <w:pPr>
        <w:rPr>
          <w:rFonts w:cs="Segoe UI"/>
        </w:rPr>
      </w:pPr>
    </w:p>
    <w:p w14:paraId="64D15C01" w14:textId="5FAC8A32" w:rsidR="000B550B" w:rsidRDefault="5BBB1E67" w:rsidP="00E97772">
      <w:pPr>
        <w:rPr>
          <w:rFonts w:cs="Segoe UI"/>
        </w:rPr>
      </w:pPr>
      <w:r w:rsidRPr="3076B5DE">
        <w:rPr>
          <w:rFonts w:cs="Segoe UI"/>
        </w:rPr>
        <w:t>For the fiscal year end</w:t>
      </w:r>
      <w:r w:rsidR="1B73DB68" w:rsidRPr="3076B5DE">
        <w:rPr>
          <w:rFonts w:cs="Segoe UI"/>
        </w:rPr>
        <w:t>ed</w:t>
      </w:r>
      <w:r w:rsidRPr="3076B5DE">
        <w:rPr>
          <w:rFonts w:cs="Segoe UI"/>
        </w:rPr>
        <w:t xml:space="preserve"> August 31, 20</w:t>
      </w:r>
      <w:r w:rsidRPr="00D2591F">
        <w:rPr>
          <w:rFonts w:cs="Segoe UI"/>
          <w:highlight w:val="lightGray"/>
        </w:rPr>
        <w:t>CY</w:t>
      </w:r>
      <w:r w:rsidRPr="3076B5DE">
        <w:rPr>
          <w:rFonts w:cs="Segoe UI"/>
        </w:rPr>
        <w:t>, [name of company] provided an excess insurance policy with a self-insured retention of $</w:t>
      </w:r>
      <w:r w:rsidRPr="00D2591F">
        <w:rPr>
          <w:rFonts w:cs="Segoe UI"/>
          <w:highlight w:val="lightGray"/>
        </w:rPr>
        <w:t>___________</w:t>
      </w:r>
      <w:r w:rsidRPr="3076B5DE">
        <w:rPr>
          <w:rFonts w:cs="Segoe UI"/>
        </w:rPr>
        <w:t xml:space="preserve"> and an aggregated stop loss of $</w:t>
      </w:r>
      <w:r w:rsidRPr="00D2591F">
        <w:rPr>
          <w:rFonts w:cs="Segoe UI"/>
          <w:highlight w:val="lightGray"/>
        </w:rPr>
        <w:t>___________________</w:t>
      </w:r>
      <w:r w:rsidRPr="3076B5DE">
        <w:rPr>
          <w:rFonts w:cs="Segoe UI"/>
        </w:rPr>
        <w:t xml:space="preserve">. </w:t>
      </w:r>
    </w:p>
    <w:p w14:paraId="526CD20C" w14:textId="11272956" w:rsidR="003E40EF" w:rsidRDefault="003E40EF" w:rsidP="00E97772">
      <w:pPr>
        <w:rPr>
          <w:rFonts w:cs="Segoe UI"/>
        </w:rPr>
      </w:pPr>
    </w:p>
    <w:p w14:paraId="2578249E" w14:textId="155644F9" w:rsidR="009937BB" w:rsidRDefault="202A01C8" w:rsidP="3076B5DE">
      <w:pPr>
        <w:rPr>
          <w:rFonts w:cs="Segoe UI"/>
          <w:shd w:val="clear" w:color="auto" w:fill="FEFEFE"/>
        </w:rPr>
      </w:pPr>
      <w:r w:rsidRPr="3076B5DE">
        <w:rPr>
          <w:rFonts w:cs="Segoe UI"/>
          <w:shd w:val="clear" w:color="auto" w:fill="FEFEFE"/>
        </w:rPr>
        <w:t xml:space="preserve">The District records liabilities net of reinsurance premiums based on operating practice with the reinsurer who pays all reinsurance claims directly. </w:t>
      </w:r>
      <w:r w:rsidR="36FCA5D1" w:rsidRPr="3076B5DE">
        <w:rPr>
          <w:rFonts w:cs="Segoe UI"/>
          <w:shd w:val="clear" w:color="auto" w:fill="FEFEFE"/>
        </w:rPr>
        <w:t xml:space="preserve"> </w:t>
      </w:r>
      <w:r w:rsidR="0F6AADF7" w:rsidRPr="3076B5DE">
        <w:rPr>
          <w:rFonts w:cs="Segoe UI"/>
          <w:shd w:val="clear" w:color="auto" w:fill="FEFEFE"/>
        </w:rPr>
        <w:t>The District’s r</w:t>
      </w:r>
      <w:r w:rsidR="36FCA5D1" w:rsidRPr="3076B5DE">
        <w:rPr>
          <w:rFonts w:cs="Segoe UI"/>
          <w:shd w:val="clear" w:color="auto" w:fill="FEFEFE"/>
        </w:rPr>
        <w:t xml:space="preserve">einsurance premiums paid during the year were $ </w:t>
      </w:r>
      <w:r w:rsidR="36FCA5D1" w:rsidRPr="00D2591F">
        <w:rPr>
          <w:rFonts w:cs="Segoe UI"/>
          <w:highlight w:val="lightGray"/>
          <w:shd w:val="clear" w:color="auto" w:fill="FEFEFE"/>
        </w:rPr>
        <w:t>___________</w:t>
      </w:r>
      <w:r w:rsidR="0F6AADF7" w:rsidRPr="3076B5DE">
        <w:rPr>
          <w:rFonts w:cs="Segoe UI"/>
          <w:shd w:val="clear" w:color="auto" w:fill="FEFEFE"/>
        </w:rPr>
        <w:t xml:space="preserve">. Reinsurance paid $ </w:t>
      </w:r>
      <w:r w:rsidR="0F6AADF7" w:rsidRPr="00D2591F">
        <w:rPr>
          <w:rFonts w:cs="Segoe UI"/>
          <w:highlight w:val="lightGray"/>
          <w:shd w:val="clear" w:color="auto" w:fill="FEFEFE"/>
        </w:rPr>
        <w:t>__________</w:t>
      </w:r>
      <w:r w:rsidR="0F6AADF7" w:rsidRPr="3076B5DE">
        <w:rPr>
          <w:rFonts w:cs="Segoe UI"/>
          <w:shd w:val="clear" w:color="auto" w:fill="FEFEFE"/>
        </w:rPr>
        <w:t xml:space="preserve"> in claims during the year.</w:t>
      </w:r>
    </w:p>
    <w:p w14:paraId="581A60B5" w14:textId="77777777" w:rsidR="009937BB" w:rsidRDefault="009937BB" w:rsidP="00E97772">
      <w:pPr>
        <w:rPr>
          <w:rFonts w:cs="Segoe UI"/>
          <w:sz w:val="20"/>
        </w:rPr>
      </w:pPr>
    </w:p>
    <w:p w14:paraId="266994F8" w14:textId="74C9F05D" w:rsidR="003E40EF" w:rsidRPr="00F1059A" w:rsidRDefault="271892A5" w:rsidP="3076B5DE">
      <w:pPr>
        <w:rPr>
          <w:rFonts w:cs="Segoe UI"/>
          <w:i/>
          <w:iCs/>
          <w:color w:val="1136EF"/>
        </w:rPr>
      </w:pPr>
      <w:r w:rsidRPr="3076B5DE">
        <w:rPr>
          <w:rFonts w:cs="Segoe UI"/>
          <w:i/>
          <w:iCs/>
          <w:color w:val="1136EF"/>
        </w:rPr>
        <w:t>[Note to Preparer: If re-insurer (</w:t>
      </w:r>
      <w:r w:rsidR="31554A75" w:rsidRPr="3076B5DE">
        <w:rPr>
          <w:rFonts w:cs="Segoe UI"/>
          <w:i/>
          <w:iCs/>
          <w:color w:val="1136EF"/>
        </w:rPr>
        <w:t>i.e.</w:t>
      </w:r>
      <w:r w:rsidRPr="3076B5DE">
        <w:rPr>
          <w:rFonts w:cs="Segoe UI"/>
          <w:i/>
          <w:iCs/>
          <w:color w:val="1136EF"/>
        </w:rPr>
        <w:t xml:space="preserve"> WSRMP) pays the reinsurance claims directly without flowing through the District’s </w:t>
      </w:r>
      <w:r w:rsidR="43FC06A6" w:rsidRPr="3076B5DE">
        <w:rPr>
          <w:rFonts w:cs="Segoe UI"/>
          <w:i/>
          <w:iCs/>
          <w:color w:val="1136EF"/>
        </w:rPr>
        <w:t>insurance pool</w:t>
      </w:r>
      <w:r w:rsidRPr="3076B5DE">
        <w:rPr>
          <w:rFonts w:cs="Segoe UI"/>
          <w:i/>
          <w:iCs/>
          <w:color w:val="1136EF"/>
        </w:rPr>
        <w:t xml:space="preserve">, that amount paid must still be disclosed above as </w:t>
      </w:r>
      <w:r w:rsidR="43FC06A6" w:rsidRPr="3076B5DE">
        <w:rPr>
          <w:rFonts w:cs="Segoe UI"/>
          <w:i/>
          <w:iCs/>
          <w:color w:val="1136EF"/>
        </w:rPr>
        <w:t>r</w:t>
      </w:r>
      <w:r w:rsidRPr="3076B5DE">
        <w:rPr>
          <w:rFonts w:cs="Segoe UI"/>
          <w:i/>
          <w:iCs/>
          <w:color w:val="1136EF"/>
        </w:rPr>
        <w:t>einsurance paid.]</w:t>
      </w:r>
    </w:p>
    <w:p w14:paraId="4EC3774B" w14:textId="77777777" w:rsidR="000B550B" w:rsidRPr="00F1059A" w:rsidRDefault="000B550B" w:rsidP="00453F22">
      <w:pPr>
        <w:ind w:firstLine="360"/>
        <w:rPr>
          <w:rFonts w:cs="Segoe UI"/>
          <w:i/>
          <w:color w:val="0070C0"/>
          <w:szCs w:val="24"/>
        </w:rPr>
      </w:pPr>
    </w:p>
    <w:p w14:paraId="3BC4456C" w14:textId="77777777" w:rsidR="000B550B" w:rsidRPr="00E7113E" w:rsidRDefault="000B550B" w:rsidP="00E7113E">
      <w:pPr>
        <w:pStyle w:val="Heading3"/>
      </w:pPr>
      <w:bookmarkStart w:id="144" w:name="_Toc116988991"/>
      <w:r w:rsidRPr="00E7113E">
        <w:t>Exemption from Federal and State Taxes</w:t>
      </w:r>
      <w:bookmarkEnd w:id="144"/>
    </w:p>
    <w:p w14:paraId="73A81D84" w14:textId="7CDE7841" w:rsidR="000B550B" w:rsidRPr="005F788B" w:rsidRDefault="5BBB1E67" w:rsidP="00E97772">
      <w:pPr>
        <w:rPr>
          <w:rFonts w:cs="Segoe UI"/>
        </w:rPr>
      </w:pPr>
      <w:r w:rsidRPr="3076B5DE">
        <w:rPr>
          <w:rFonts w:cs="Segoe UI"/>
        </w:rPr>
        <w:t xml:space="preserve">Pursuant to revenue ruling number 90-74, income of </w:t>
      </w:r>
      <w:r w:rsidR="7E37A9E5" w:rsidRPr="3076B5DE">
        <w:rPr>
          <w:rFonts w:cs="Segoe UI"/>
        </w:rPr>
        <w:t>m</w:t>
      </w:r>
      <w:r w:rsidRPr="3076B5DE">
        <w:rPr>
          <w:rFonts w:cs="Segoe UI"/>
        </w:rPr>
        <w:t xml:space="preserve">unicipal </w:t>
      </w:r>
      <w:r w:rsidR="4BC482A2" w:rsidRPr="3076B5DE">
        <w:rPr>
          <w:rFonts w:cs="Segoe UI"/>
        </w:rPr>
        <w:t>r</w:t>
      </w:r>
      <w:r w:rsidRPr="3076B5DE">
        <w:rPr>
          <w:rFonts w:cs="Segoe UI"/>
        </w:rPr>
        <w:t xml:space="preserve">isk </w:t>
      </w:r>
      <w:r w:rsidR="6D4D0814" w:rsidRPr="3076B5DE">
        <w:rPr>
          <w:rFonts w:cs="Segoe UI"/>
        </w:rPr>
        <w:t>p</w:t>
      </w:r>
      <w:r w:rsidRPr="3076B5DE">
        <w:rPr>
          <w:rFonts w:cs="Segoe UI"/>
        </w:rPr>
        <w:t xml:space="preserve">ools is excluded from gross income under IRC Section 115(1). </w:t>
      </w:r>
      <w:r w:rsidR="493CA0BC" w:rsidRPr="3076B5DE">
        <w:rPr>
          <w:rFonts w:cs="Segoe UI"/>
        </w:rPr>
        <w:t xml:space="preserve">RCW </w:t>
      </w:r>
      <w:r w:rsidRPr="3076B5DE">
        <w:rPr>
          <w:rFonts w:cs="Segoe UI"/>
        </w:rPr>
        <w:t xml:space="preserve">51.14 exempts the </w:t>
      </w:r>
      <w:r w:rsidRPr="3076B5DE">
        <w:rPr>
          <w:rFonts w:cs="Segoe UI"/>
          <w:i/>
          <w:iCs/>
          <w:highlight w:val="lightGray"/>
        </w:rPr>
        <w:t>[Cooperative–Pool</w:t>
      </w:r>
      <w:r w:rsidR="00D2591F" w:rsidRPr="3076B5DE">
        <w:rPr>
          <w:rFonts w:cs="Segoe UI"/>
          <w:i/>
          <w:iCs/>
          <w:highlight w:val="lightGray"/>
        </w:rPr>
        <w:t>]</w:t>
      </w:r>
      <w:r w:rsidR="00D2591F" w:rsidRPr="3076B5DE">
        <w:rPr>
          <w:rFonts w:cs="Segoe UI"/>
          <w:highlight w:val="lightGray"/>
        </w:rPr>
        <w:t xml:space="preserve"> </w:t>
      </w:r>
      <w:r w:rsidR="00D2591F" w:rsidRPr="3076B5DE">
        <w:rPr>
          <w:rFonts w:cs="Segoe UI"/>
        </w:rPr>
        <w:t>from</w:t>
      </w:r>
      <w:r w:rsidRPr="3076B5DE">
        <w:rPr>
          <w:rFonts w:cs="Segoe UI"/>
        </w:rPr>
        <w:t xml:space="preserve"> insurance premium taxes, and business and occupation taxes imposed pursuant to </w:t>
      </w:r>
      <w:r w:rsidR="493CA0BC" w:rsidRPr="3076B5DE">
        <w:rPr>
          <w:rFonts w:cs="Segoe UI"/>
        </w:rPr>
        <w:t xml:space="preserve">RCW </w:t>
      </w:r>
      <w:r w:rsidRPr="3076B5DE">
        <w:rPr>
          <w:rFonts w:cs="Segoe UI"/>
        </w:rPr>
        <w:t>82.04.</w:t>
      </w:r>
    </w:p>
    <w:bookmarkEnd w:id="141"/>
    <w:p w14:paraId="63E513C3" w14:textId="271288A1" w:rsidR="000B550B" w:rsidRPr="0096177F" w:rsidDel="00160E3B" w:rsidRDefault="000B550B" w:rsidP="63FEF35C">
      <w:pPr>
        <w:rPr>
          <w:rFonts w:cs="Segoe UI"/>
          <w:b/>
          <w:bCs/>
          <w:color w:val="2A14F5"/>
        </w:rPr>
      </w:pPr>
    </w:p>
    <w:p w14:paraId="6633FF4C" w14:textId="77777777" w:rsidR="000B550B" w:rsidRPr="00E97772" w:rsidRDefault="000B550B" w:rsidP="00E97772">
      <w:pPr>
        <w:pStyle w:val="Heading2"/>
      </w:pPr>
      <w:bookmarkStart w:id="145" w:name="_Toc116988992"/>
      <w:r w:rsidRPr="00453F22">
        <w:t>Unemployment Compensation Risk Pool</w:t>
      </w:r>
      <w:bookmarkEnd w:id="145"/>
    </w:p>
    <w:p w14:paraId="57AC3451" w14:textId="77777777" w:rsidR="00160E3B" w:rsidRPr="0096177F" w:rsidRDefault="00160E3B" w:rsidP="00160E3B">
      <w:pPr>
        <w:rPr>
          <w:rFonts w:cs="Segoe UI"/>
          <w:b/>
          <w:bCs/>
          <w:i/>
          <w:color w:val="2A14F5"/>
        </w:rPr>
      </w:pPr>
      <w:r w:rsidRPr="00EA535E">
        <w:rPr>
          <w:rFonts w:cs="Segoe UI"/>
          <w:b/>
          <w:bCs/>
          <w:i/>
          <w:color w:val="2A14F5"/>
        </w:rPr>
        <w:t xml:space="preserve">[For those ESDs operating </w:t>
      </w:r>
      <w:r w:rsidRPr="00EA535E">
        <w:rPr>
          <w:rFonts w:cs="Segoe UI"/>
          <w:b/>
          <w:bCs/>
          <w:i/>
          <w:iCs/>
          <w:color w:val="2A14F5"/>
        </w:rPr>
        <w:t>Unemployment</w:t>
      </w:r>
      <w:r w:rsidRPr="00EA535E">
        <w:rPr>
          <w:rFonts w:cs="Segoe UI"/>
          <w:b/>
          <w:bCs/>
          <w:i/>
          <w:color w:val="2A14F5"/>
        </w:rPr>
        <w:t xml:space="preserve"> Pools]</w:t>
      </w:r>
    </w:p>
    <w:p w14:paraId="73D5F02E" w14:textId="77777777" w:rsidR="000B550B" w:rsidRPr="00A47BE4" w:rsidRDefault="000B550B" w:rsidP="000B550B"/>
    <w:p w14:paraId="716C124A" w14:textId="47FDC92C" w:rsidR="000B550B" w:rsidRPr="005F788B" w:rsidRDefault="5BBB1E67" w:rsidP="000B550B">
      <w:pPr>
        <w:rPr>
          <w:rFonts w:cs="Segoe UI"/>
        </w:rPr>
      </w:pPr>
      <w:bookmarkStart w:id="146" w:name="_Hlk51131936"/>
      <w:bookmarkStart w:id="147" w:name="_Hlk61840634"/>
      <w:r w:rsidRPr="3076B5DE">
        <w:rPr>
          <w:rFonts w:cs="Segoe UI"/>
        </w:rPr>
        <w:t xml:space="preserve">The District operates a self-funding, claims control and risk management fund for unemployment claim liabilities </w:t>
      </w:r>
      <w:r w:rsidR="165E9C89" w:rsidRPr="3076B5DE">
        <w:rPr>
          <w:rFonts w:cs="Segoe UI"/>
        </w:rPr>
        <w:t>of</w:t>
      </w:r>
      <w:r w:rsidRPr="3076B5DE">
        <w:rPr>
          <w:rFonts w:cs="Segoe UI"/>
        </w:rPr>
        <w:t xml:space="preserve"> member school districts and educational service districts. The Unemployment Compensation Pool is organized pursuant to </w:t>
      </w:r>
      <w:r w:rsidR="493CA0BC" w:rsidRPr="3076B5DE">
        <w:rPr>
          <w:rFonts w:cs="Segoe UI"/>
        </w:rPr>
        <w:t xml:space="preserve">RCW </w:t>
      </w:r>
      <w:r w:rsidRPr="3076B5DE">
        <w:rPr>
          <w:rFonts w:cs="Segoe UI"/>
        </w:rPr>
        <w:t xml:space="preserve">50.44 </w:t>
      </w:r>
      <w:r w:rsidRPr="3076B5DE">
        <w:rPr>
          <w:rFonts w:cs="Segoe UI"/>
        </w:rPr>
        <w:lastRenderedPageBreak/>
        <w:t xml:space="preserve">for the purpose of managing unemployment compensation payroll taxes and employee claims and providing employer representation, as needed. An agreement to form a pooling arrangement was made pursuant to the provisions of </w:t>
      </w:r>
      <w:r w:rsidR="493CA0BC" w:rsidRPr="3076B5DE">
        <w:rPr>
          <w:rFonts w:cs="Segoe UI"/>
        </w:rPr>
        <w:t xml:space="preserve">RCW </w:t>
      </w:r>
      <w:r w:rsidRPr="3076B5DE">
        <w:rPr>
          <w:rFonts w:cs="Segoe UI"/>
        </w:rPr>
        <w:t xml:space="preserve">39.34, the </w:t>
      </w:r>
      <w:proofErr w:type="spellStart"/>
      <w:r w:rsidRPr="3076B5DE">
        <w:rPr>
          <w:rFonts w:cs="Segoe UI"/>
        </w:rPr>
        <w:t>Interlocal</w:t>
      </w:r>
      <w:proofErr w:type="spellEnd"/>
      <w:r w:rsidRPr="3076B5DE">
        <w:rPr>
          <w:rFonts w:cs="Segoe UI"/>
        </w:rPr>
        <w:t xml:space="preserve"> Cooperation Act. The </w:t>
      </w:r>
      <w:r w:rsidRPr="3076B5DE">
        <w:rPr>
          <w:rFonts w:cs="Segoe UI"/>
          <w:i/>
          <w:iCs/>
          <w:highlight w:val="lightGray"/>
        </w:rPr>
        <w:t>[Cooperative–Pool]</w:t>
      </w:r>
      <w:r w:rsidRPr="3076B5DE">
        <w:rPr>
          <w:rFonts w:cs="Segoe UI"/>
          <w:highlight w:val="lightGray"/>
        </w:rPr>
        <w:t xml:space="preserve"> </w:t>
      </w:r>
      <w:r w:rsidRPr="3076B5DE">
        <w:rPr>
          <w:rFonts w:cs="Segoe UI"/>
        </w:rPr>
        <w:t xml:space="preserve">was formed on </w:t>
      </w:r>
      <w:r w:rsidRPr="3076B5DE">
        <w:rPr>
          <w:rFonts w:cs="Segoe UI"/>
          <w:highlight w:val="lightGray"/>
        </w:rPr>
        <w:t xml:space="preserve">_________ </w:t>
      </w:r>
      <w:r w:rsidRPr="3076B5DE">
        <w:rPr>
          <w:rFonts w:cs="Segoe UI"/>
        </w:rPr>
        <w:t xml:space="preserve">to pool self-insured losses and jointly purchase administrative services.  </w:t>
      </w:r>
      <w:r w:rsidRPr="3076B5DE">
        <w:rPr>
          <w:rFonts w:cs="Segoe UI"/>
          <w:highlight w:val="lightGray"/>
        </w:rPr>
        <w:t>[Number of participating members]</w:t>
      </w:r>
      <w:r w:rsidRPr="3076B5DE">
        <w:rPr>
          <w:rFonts w:cs="Segoe UI"/>
        </w:rPr>
        <w:t xml:space="preserve"> have joined the </w:t>
      </w:r>
      <w:r w:rsidRPr="3076B5DE">
        <w:rPr>
          <w:rFonts w:cs="Segoe UI"/>
          <w:i/>
          <w:iCs/>
        </w:rPr>
        <w:t>[</w:t>
      </w:r>
      <w:r w:rsidRPr="3076B5DE">
        <w:rPr>
          <w:rFonts w:cs="Segoe UI"/>
          <w:i/>
          <w:iCs/>
          <w:highlight w:val="lightGray"/>
        </w:rPr>
        <w:t>Cooperative–Pool</w:t>
      </w:r>
      <w:r w:rsidRPr="3076B5DE">
        <w:rPr>
          <w:rFonts w:cs="Segoe UI"/>
          <w:i/>
          <w:iCs/>
        </w:rPr>
        <w:t>]</w:t>
      </w:r>
      <w:r w:rsidRPr="3076B5DE">
        <w:rPr>
          <w:rFonts w:cs="Segoe UI"/>
          <w:b/>
          <w:bCs/>
          <w:i/>
          <w:iCs/>
          <w:color w:val="0356CF"/>
        </w:rPr>
        <w:t>.</w:t>
      </w:r>
      <w:r w:rsidRPr="3076B5DE">
        <w:rPr>
          <w:rFonts w:cs="Segoe UI"/>
        </w:rPr>
        <w:t xml:space="preserve"> The District is also a member of the </w:t>
      </w:r>
      <w:r w:rsidRPr="3076B5DE">
        <w:rPr>
          <w:rFonts w:cs="Segoe UI"/>
          <w:i/>
          <w:iCs/>
          <w:highlight w:val="lightGray"/>
        </w:rPr>
        <w:t xml:space="preserve">[Cooperative–Pool] </w:t>
      </w:r>
      <w:r w:rsidRPr="3076B5DE">
        <w:rPr>
          <w:rFonts w:cs="Segoe UI"/>
        </w:rPr>
        <w:t>(see Note 9).</w:t>
      </w:r>
    </w:p>
    <w:bookmarkEnd w:id="146"/>
    <w:p w14:paraId="5A068B34" w14:textId="77777777" w:rsidR="000B550B" w:rsidRDefault="000B550B" w:rsidP="000B550B">
      <w:pPr>
        <w:rPr>
          <w:rFonts w:cs="Segoe UI"/>
        </w:rPr>
      </w:pPr>
    </w:p>
    <w:p w14:paraId="48174080" w14:textId="77777777" w:rsidR="000B550B" w:rsidRPr="0096177F" w:rsidRDefault="000B550B" w:rsidP="00E97772">
      <w:pPr>
        <w:pStyle w:val="Heading3"/>
      </w:pPr>
      <w:bookmarkStart w:id="148" w:name="_Toc116988993"/>
      <w:bookmarkStart w:id="149" w:name="_Hlk61841059"/>
      <w:bookmarkEnd w:id="147"/>
      <w:r w:rsidRPr="0096177F">
        <w:t>Member Assessments, Unearned Member Assessments and Credits</w:t>
      </w:r>
      <w:bookmarkEnd w:id="148"/>
    </w:p>
    <w:p w14:paraId="3F125CF2" w14:textId="77777777" w:rsidR="000B550B" w:rsidRDefault="000B550B" w:rsidP="00E97772">
      <w:pPr>
        <w:rPr>
          <w:rFonts w:cs="Segoe UI"/>
        </w:rPr>
      </w:pPr>
      <w:r w:rsidRPr="63FEF35C">
        <w:rPr>
          <w:rFonts w:cs="Segoe UI"/>
        </w:rPr>
        <w:t xml:space="preserve">Member assessments are collected in advance and recognized as revenue in the period for which pooled risk protection is provided. The assessment is calculated based on </w:t>
      </w:r>
      <w:r w:rsidRPr="63FEF35C">
        <w:rPr>
          <w:rFonts w:cs="Segoe UI"/>
          <w:highlight w:val="lightGray"/>
        </w:rPr>
        <w:t>____________________</w:t>
      </w:r>
      <w:r w:rsidRPr="63FEF35C">
        <w:rPr>
          <w:rFonts w:cs="Segoe UI"/>
        </w:rPr>
        <w:t>.</w:t>
      </w:r>
    </w:p>
    <w:p w14:paraId="3E847FB7" w14:textId="77777777" w:rsidR="000B550B" w:rsidRDefault="000B550B" w:rsidP="00E97772">
      <w:pPr>
        <w:rPr>
          <w:rFonts w:cs="Segoe UI"/>
        </w:rPr>
      </w:pPr>
    </w:p>
    <w:p w14:paraId="7C24541D" w14:textId="6E1B6EBB" w:rsidR="000B550B" w:rsidRPr="005F788B" w:rsidRDefault="5BBB1E67" w:rsidP="00E97772">
      <w:pPr>
        <w:rPr>
          <w:rFonts w:cs="Segoe UI"/>
        </w:rPr>
      </w:pPr>
      <w:r w:rsidRPr="3076B5DE">
        <w:rPr>
          <w:rFonts w:cs="Segoe UI"/>
        </w:rPr>
        <w:t xml:space="preserve">The </w:t>
      </w:r>
      <w:proofErr w:type="spellStart"/>
      <w:r w:rsidRPr="3076B5DE">
        <w:rPr>
          <w:rFonts w:cs="Segoe UI"/>
        </w:rPr>
        <w:t>interlocal</w:t>
      </w:r>
      <w:proofErr w:type="spellEnd"/>
      <w:r w:rsidRPr="3076B5DE">
        <w:rPr>
          <w:rFonts w:cs="Segoe UI"/>
        </w:rPr>
        <w:t xml:space="preserve"> governmental agreement provides for assessments to members based on actual claim experience. </w:t>
      </w:r>
      <w:r w:rsidR="202A01C8" w:rsidRPr="3076B5DE">
        <w:rPr>
          <w:rFonts w:cs="Segoe UI"/>
        </w:rPr>
        <w:t xml:space="preserve">The agreement further provides that assessments are made in the aggregate and may be held to credit against future assessments in circumstances of a surplus fund balance. </w:t>
      </w:r>
      <w:r w:rsidRPr="3076B5DE">
        <w:rPr>
          <w:rFonts w:cs="Segoe UI"/>
        </w:rPr>
        <w:t>(During fiscal year 20</w:t>
      </w:r>
      <w:r w:rsidRPr="3076B5DE">
        <w:rPr>
          <w:rFonts w:cs="Segoe UI"/>
          <w:highlight w:val="lightGray"/>
        </w:rPr>
        <w:t>CY</w:t>
      </w:r>
      <w:r w:rsidRPr="3076B5DE">
        <w:rPr>
          <w:rFonts w:cs="Segoe UI"/>
        </w:rPr>
        <w:t xml:space="preserve">, the </w:t>
      </w:r>
      <w:r w:rsidRPr="3076B5DE">
        <w:rPr>
          <w:rFonts w:cs="Segoe UI"/>
          <w:i/>
          <w:iCs/>
          <w:highlight w:val="lightGray"/>
        </w:rPr>
        <w:t>[Cooperative–Pool]</w:t>
      </w:r>
      <w:r w:rsidRPr="3076B5DE">
        <w:rPr>
          <w:rFonts w:cs="Segoe UI"/>
        </w:rPr>
        <w:t xml:space="preserve"> did not make a supplemental assessment</w:t>
      </w:r>
      <w:r w:rsidR="07213134" w:rsidRPr="3076B5DE">
        <w:rPr>
          <w:rFonts w:cs="Segoe UI"/>
        </w:rPr>
        <w:t xml:space="preserve"> for claims experience</w:t>
      </w:r>
      <w:r w:rsidRPr="3076B5DE">
        <w:rPr>
          <w:rFonts w:cs="Segoe UI"/>
        </w:rPr>
        <w:t>.</w:t>
      </w:r>
      <w:r w:rsidR="234D05F7" w:rsidRPr="3076B5DE">
        <w:rPr>
          <w:rFonts w:cs="Segoe UI"/>
        </w:rPr>
        <w:t xml:space="preserve"> OR </w:t>
      </w:r>
      <w:r w:rsidRPr="3076B5DE">
        <w:rPr>
          <w:rFonts w:cs="Segoe UI"/>
        </w:rPr>
        <w:t>In 20</w:t>
      </w:r>
      <w:r w:rsidRPr="3076B5DE">
        <w:rPr>
          <w:rFonts w:cs="Segoe UI"/>
          <w:highlight w:val="lightGray"/>
        </w:rPr>
        <w:t>CY</w:t>
      </w:r>
      <w:r w:rsidRPr="3076B5DE">
        <w:rPr>
          <w:rFonts w:cs="Segoe UI"/>
        </w:rPr>
        <w:t xml:space="preserve">, the </w:t>
      </w:r>
      <w:r w:rsidRPr="3076B5DE">
        <w:rPr>
          <w:rFonts w:cs="Segoe UI"/>
          <w:i/>
          <w:iCs/>
          <w:highlight w:val="lightGray"/>
        </w:rPr>
        <w:t>[Cooperative–Pool]</w:t>
      </w:r>
      <w:r w:rsidRPr="3076B5DE">
        <w:rPr>
          <w:rFonts w:cs="Segoe UI"/>
        </w:rPr>
        <w:t xml:space="preserve"> recorded supplemental assessments of $</w:t>
      </w:r>
      <w:r w:rsidRPr="3076B5DE">
        <w:rPr>
          <w:rFonts w:cs="Segoe UI"/>
          <w:highlight w:val="lightGray"/>
        </w:rPr>
        <w:t>__________</w:t>
      </w:r>
      <w:r w:rsidRPr="3076B5DE">
        <w:rPr>
          <w:rFonts w:cs="Segoe UI"/>
        </w:rPr>
        <w:t>, pursuant to this provision.) (In addition, during 20</w:t>
      </w:r>
      <w:r w:rsidRPr="3076B5DE">
        <w:rPr>
          <w:rFonts w:cs="Segoe UI"/>
          <w:highlight w:val="lightGray"/>
        </w:rPr>
        <w:t>PY</w:t>
      </w:r>
      <w:r w:rsidRPr="3076B5DE">
        <w:rPr>
          <w:rFonts w:cs="Segoe UI"/>
        </w:rPr>
        <w:t>, prior year supplemental assessments were reduced by $</w:t>
      </w:r>
      <w:r w:rsidRPr="3076B5DE">
        <w:rPr>
          <w:rFonts w:cs="Segoe UI"/>
          <w:highlight w:val="lightGray"/>
        </w:rPr>
        <w:t>__________</w:t>
      </w:r>
      <w:r w:rsidRPr="3076B5DE">
        <w:rPr>
          <w:rFonts w:cs="Segoe UI"/>
        </w:rPr>
        <w:t xml:space="preserve">.) </w:t>
      </w:r>
    </w:p>
    <w:p w14:paraId="366790B1" w14:textId="77777777" w:rsidR="000B550B" w:rsidRPr="000E2453" w:rsidRDefault="000B550B" w:rsidP="00453F22">
      <w:pPr>
        <w:rPr>
          <w:rFonts w:cs="Segoe UI"/>
          <w:highlight w:val="yellow"/>
          <w:u w:val="single"/>
        </w:rPr>
      </w:pPr>
    </w:p>
    <w:p w14:paraId="3E269D42" w14:textId="77777777" w:rsidR="000B550B" w:rsidRPr="0096177F" w:rsidRDefault="000B550B" w:rsidP="00E97772">
      <w:pPr>
        <w:pStyle w:val="Heading3"/>
      </w:pPr>
      <w:bookmarkStart w:id="150" w:name="_Toc116988994"/>
      <w:r w:rsidRPr="0096177F">
        <w:t>Unpaid Claims</w:t>
      </w:r>
      <w:bookmarkEnd w:id="150"/>
    </w:p>
    <w:p w14:paraId="6A6BC756" w14:textId="77777777" w:rsidR="000B550B" w:rsidRDefault="000B550B" w:rsidP="00E97772">
      <w:pPr>
        <w:rPr>
          <w:rFonts w:cs="Segoe UI"/>
        </w:rPr>
      </w:pPr>
      <w:r w:rsidRPr="005F788B">
        <w:rPr>
          <w:rFonts w:cs="Segoe UI"/>
        </w:rPr>
        <w:t>Claim reserves represent the accumulation of estimates for reported, unpaid claims, and a provision for claims incurred, but not reported. These estimates are continually reviewed and updated, and any resulting adjustments are reflected in current earnings.</w:t>
      </w:r>
    </w:p>
    <w:p w14:paraId="43CB30B1" w14:textId="77777777" w:rsidR="000B550B" w:rsidRPr="000E2453" w:rsidRDefault="000B550B" w:rsidP="00E97772">
      <w:pPr>
        <w:rPr>
          <w:rFonts w:cs="Segoe UI"/>
          <w:highlight w:val="yellow"/>
          <w:u w:val="single"/>
        </w:rPr>
      </w:pPr>
    </w:p>
    <w:p w14:paraId="6517D934" w14:textId="77777777" w:rsidR="000B550B" w:rsidRPr="0096177F" w:rsidRDefault="000B550B" w:rsidP="00E97772">
      <w:pPr>
        <w:pStyle w:val="Heading3"/>
      </w:pPr>
      <w:bookmarkStart w:id="151" w:name="_Toc116988995"/>
      <w:r w:rsidRPr="0096177F">
        <w:t>Reserve for Unallocated Loss Adjustment Expenses</w:t>
      </w:r>
      <w:bookmarkEnd w:id="151"/>
    </w:p>
    <w:p w14:paraId="5EF4971A" w14:textId="58459F55" w:rsidR="000B550B" w:rsidRPr="005F788B" w:rsidRDefault="000B550B" w:rsidP="00E97772">
      <w:pPr>
        <w:tabs>
          <w:tab w:val="left" w:pos="360"/>
        </w:tabs>
        <w:rPr>
          <w:rFonts w:cs="Segoe UI"/>
        </w:rPr>
      </w:pPr>
      <w:r w:rsidRPr="005F788B">
        <w:rPr>
          <w:rFonts w:cs="Segoe UI"/>
        </w:rPr>
        <w:t xml:space="preserve">The reserve for unallocated loss adjustment expenses represents the estimated cost to be incurred with respect to the settlement of claims in process and claims incurred but not reported. </w:t>
      </w:r>
      <w:r w:rsidRPr="0096177F">
        <w:rPr>
          <w:rFonts w:cs="Segoe UI"/>
        </w:rPr>
        <w:t xml:space="preserve">Management estimates this liability at the end of each year based upon claims reports received from the Washington </w:t>
      </w:r>
      <w:r w:rsidR="00B67EEE">
        <w:rPr>
          <w:rFonts w:cs="Segoe UI"/>
        </w:rPr>
        <w:t xml:space="preserve">State </w:t>
      </w:r>
      <w:r w:rsidRPr="0096177F">
        <w:rPr>
          <w:rFonts w:cs="Segoe UI"/>
        </w:rPr>
        <w:t>Employment Security Department.</w:t>
      </w:r>
      <w:r w:rsidRPr="005F788B">
        <w:rPr>
          <w:rFonts w:cs="Segoe UI"/>
        </w:rPr>
        <w:t xml:space="preserve"> The change in the liability each year is reflected in current earnings.</w:t>
      </w:r>
    </w:p>
    <w:p w14:paraId="685599E8" w14:textId="77777777" w:rsidR="000B550B" w:rsidRPr="000E2453" w:rsidRDefault="000B550B" w:rsidP="00E97772">
      <w:pPr>
        <w:rPr>
          <w:rFonts w:cs="Segoe UI"/>
          <w:highlight w:val="yellow"/>
          <w:u w:val="single"/>
        </w:rPr>
      </w:pPr>
    </w:p>
    <w:p w14:paraId="36FE54D7" w14:textId="77777777" w:rsidR="000B550B" w:rsidRPr="0096177F" w:rsidRDefault="000B550B" w:rsidP="00E97772">
      <w:pPr>
        <w:pStyle w:val="Heading3"/>
      </w:pPr>
      <w:bookmarkStart w:id="152" w:name="_Toc116988996"/>
      <w:r w:rsidRPr="0096177F">
        <w:t>Unpaid Claim Liabilities</w:t>
      </w:r>
      <w:bookmarkEnd w:id="152"/>
    </w:p>
    <w:p w14:paraId="560983BC" w14:textId="4BB0DDC6" w:rsidR="000B550B" w:rsidRDefault="000B550B" w:rsidP="00E97772">
      <w:pPr>
        <w:rPr>
          <w:rFonts w:cs="Segoe UI"/>
        </w:rPr>
      </w:pPr>
      <w:r w:rsidRPr="005F788B">
        <w:rPr>
          <w:rFonts w:cs="Segoe UI"/>
        </w:rPr>
        <w:t xml:space="preserve">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establishes claims liabilities based on</w:t>
      </w:r>
      <w:r w:rsidRPr="00F17841">
        <w:rPr>
          <w:rFonts w:cs="Segoe UI"/>
        </w:rPr>
        <w:t xml:space="preserve"> </w:t>
      </w:r>
      <w:r>
        <w:rPr>
          <w:rFonts w:cs="Segoe UI"/>
        </w:rPr>
        <w:t>actuarially derived</w:t>
      </w:r>
      <w:r w:rsidRPr="005F788B">
        <w:rPr>
          <w:rFonts w:cs="Segoe UI"/>
        </w:rPr>
        <w:t xml:space="preserve"> estimates of the ultimate cost of claims, including future claim adjustment expenses, that have been reported but not settled, and claims that have been incurred but not reported. </w:t>
      </w:r>
      <w:r>
        <w:rPr>
          <w:rFonts w:cs="Segoe UI"/>
        </w:rPr>
        <w:t>The</w:t>
      </w:r>
      <w:r w:rsidRPr="005F788B">
        <w:rPr>
          <w:rFonts w:cs="Segoe UI"/>
        </w:rPr>
        <w:t xml:space="preserve"> process used in computing claims liabilities does not necessarily result in an exact amount</w:t>
      </w:r>
      <w:r>
        <w:rPr>
          <w:rFonts w:cs="Segoe UI"/>
        </w:rPr>
        <w:t xml:space="preserve"> as it is based on assumption factors</w:t>
      </w:r>
      <w:r w:rsidRPr="005F788B">
        <w:rPr>
          <w:rFonts w:cs="Segoe UI"/>
        </w:rPr>
        <w:t xml:space="preserve">. Claims liabilities are recomputed </w:t>
      </w:r>
      <w:r w:rsidRPr="005F788B">
        <w:rPr>
          <w:rFonts w:cs="Segoe UI"/>
        </w:rPr>
        <w:lastRenderedPageBreak/>
        <w:t>periodically using a variety of actuarial and statistical techniques to produce current estimates that reflect recent settlements, claim frequency, and other economic and social factors. Adjustments to claims liabilities are charged or credited to expense in the periods in which they are made.</w:t>
      </w:r>
    </w:p>
    <w:p w14:paraId="460FB603" w14:textId="77777777" w:rsidR="000B550B" w:rsidRDefault="000B550B" w:rsidP="00E97772">
      <w:pPr>
        <w:rPr>
          <w:rFonts w:cs="Segoe UI"/>
        </w:rPr>
      </w:pPr>
    </w:p>
    <w:p w14:paraId="63C66E73" w14:textId="11A441D6" w:rsidR="000B550B" w:rsidRDefault="000B550B" w:rsidP="00E97772">
      <w:pPr>
        <w:rPr>
          <w:rFonts w:cs="Segoe UI"/>
        </w:rPr>
      </w:pPr>
      <w:r>
        <w:rPr>
          <w:rFonts w:cs="Segoe UI"/>
        </w:rPr>
        <w:t>T</w:t>
      </w:r>
      <w:r w:rsidRPr="005F788B">
        <w:rPr>
          <w:rFonts w:cs="Segoe UI"/>
        </w:rPr>
        <w:t xml:space="preserve">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establishes a liability for both reported and unreported insured events, which includes estimates of both future payments of losses and related claim adjustment expenses, both allocated and unallocated. A</w:t>
      </w:r>
      <w:r w:rsidR="00B67EEE">
        <w:rPr>
          <w:rFonts w:cs="Segoe UI"/>
        </w:rPr>
        <w:t>s of</w:t>
      </w:r>
      <w:r w:rsidRPr="005F788B">
        <w:rPr>
          <w:rFonts w:cs="Segoe UI"/>
        </w:rPr>
        <w:t xml:space="preserve"> August 31, 20</w:t>
      </w:r>
      <w:r>
        <w:rPr>
          <w:rFonts w:cs="Segoe UI"/>
          <w:highlight w:val="lightGray"/>
        </w:rPr>
        <w:t>CY</w:t>
      </w:r>
      <w:r w:rsidRPr="005F788B">
        <w:rPr>
          <w:rFonts w:cs="Segoe UI"/>
        </w:rPr>
        <w:t>, the amount of liabilities totaled $</w:t>
      </w:r>
      <w:r w:rsidRPr="005F788B">
        <w:rPr>
          <w:rFonts w:cs="Segoe UI"/>
          <w:highlight w:val="lightGray"/>
        </w:rPr>
        <w:t>____________</w:t>
      </w:r>
      <w:r w:rsidRPr="005F788B">
        <w:rPr>
          <w:rFonts w:cs="Segoe UI"/>
        </w:rPr>
        <w:t>. This liability is the District</w:t>
      </w:r>
      <w:r>
        <w:rPr>
          <w:rFonts w:cs="Segoe UI"/>
        </w:rPr>
        <w:t>’</w:t>
      </w:r>
      <w:r w:rsidRPr="005F788B">
        <w:rPr>
          <w:rFonts w:cs="Segoe UI"/>
        </w:rPr>
        <w:t xml:space="preserve">s best estimate based on available information. </w:t>
      </w:r>
    </w:p>
    <w:p w14:paraId="4B370347" w14:textId="77777777" w:rsidR="00D81E17" w:rsidRDefault="00D81E17" w:rsidP="00E97772">
      <w:pPr>
        <w:rPr>
          <w:rFonts w:cs="Segoe UI"/>
        </w:rPr>
      </w:pPr>
    </w:p>
    <w:p w14:paraId="60E94BA6" w14:textId="5DA6EFF7" w:rsidR="00CF2F8C" w:rsidRPr="000151C6" w:rsidDel="001D624D" w:rsidRDefault="1869F77E" w:rsidP="3076B5DE">
      <w:pPr>
        <w:rPr>
          <w:rFonts w:cs="Segoe UI"/>
          <w:i/>
          <w:iCs/>
          <w:color w:val="0F14F5"/>
        </w:rPr>
      </w:pPr>
      <w:r w:rsidRPr="3076B5DE">
        <w:rPr>
          <w:rFonts w:cs="Segoe UI"/>
          <w:i/>
          <w:iCs/>
          <w:color w:val="0F14F5"/>
        </w:rPr>
        <w:t>[Drafting</w:t>
      </w:r>
      <w:r w:rsidR="68083C3A" w:rsidRPr="3076B5DE">
        <w:rPr>
          <w:rFonts w:cs="Segoe UI"/>
          <w:i/>
          <w:iCs/>
          <w:color w:val="0F14F5"/>
        </w:rPr>
        <w:t xml:space="preserve"> guidance</w:t>
      </w:r>
      <w:r w:rsidRPr="3076B5DE">
        <w:rPr>
          <w:rFonts w:cs="Segoe UI"/>
          <w:i/>
          <w:iCs/>
          <w:color w:val="0F14F5"/>
        </w:rPr>
        <w:t xml:space="preserve"> – </w:t>
      </w:r>
      <w:r w:rsidR="6779238E" w:rsidRPr="3076B5DE">
        <w:rPr>
          <w:rFonts w:cs="Segoe UI"/>
          <w:i/>
          <w:iCs/>
          <w:color w:val="1908F6"/>
        </w:rPr>
        <w:t xml:space="preserve">Most unemployment compensation pools are single contract types. In this case you would </w:t>
      </w:r>
      <w:r w:rsidR="6779238E" w:rsidRPr="3076B5DE">
        <w:rPr>
          <w:rFonts w:cs="Segoe UI"/>
          <w:b/>
          <w:bCs/>
          <w:i/>
          <w:iCs/>
          <w:color w:val="1908F6"/>
        </w:rPr>
        <w:t>not</w:t>
      </w:r>
      <w:r w:rsidR="6779238E" w:rsidRPr="3076B5DE">
        <w:rPr>
          <w:rFonts w:cs="Segoe UI"/>
          <w:i/>
          <w:iCs/>
          <w:color w:val="1908F6"/>
        </w:rPr>
        <w:t xml:space="preserve"> prepare the RSI Schedule “Reconciliation of Claims Liabilities by Type of Contract.”</w:t>
      </w:r>
      <w:r w:rsidRPr="3076B5DE">
        <w:rPr>
          <w:rFonts w:cs="Segoe UI"/>
          <w:i/>
          <w:iCs/>
          <w:color w:val="0F14F5"/>
        </w:rPr>
        <w:t>]</w:t>
      </w:r>
    </w:p>
    <w:p w14:paraId="31C3FBC8" w14:textId="5BD54D63" w:rsidR="00CF2F8C" w:rsidRDefault="00CF2F8C" w:rsidP="00E97772">
      <w:pPr>
        <w:rPr>
          <w:rFonts w:cs="Segoe UI"/>
        </w:rPr>
      </w:pPr>
    </w:p>
    <w:p w14:paraId="54D149CC" w14:textId="7D0B0641" w:rsidR="00134BB8" w:rsidRDefault="7D437B8E" w:rsidP="00134BB8">
      <w:pPr>
        <w:rPr>
          <w:rFonts w:cs="Segoe UI"/>
          <w:highlight w:val="lightGray"/>
        </w:rPr>
      </w:pPr>
      <w:r w:rsidRPr="3076B5DE">
        <w:rPr>
          <w:rFonts w:cs="Segoe UI"/>
          <w:i/>
          <w:iCs/>
          <w:color w:val="0F14F5"/>
          <w:highlight w:val="lightGray"/>
        </w:rPr>
        <w:t xml:space="preserve">[Drafting guidance - </w:t>
      </w:r>
      <w:r w:rsidR="3F841D2B" w:rsidRPr="3076B5DE">
        <w:rPr>
          <w:rFonts w:cs="Segoe UI"/>
          <w:i/>
          <w:iCs/>
          <w:color w:val="0F14F5"/>
          <w:highlight w:val="lightGray"/>
        </w:rPr>
        <w:t>I</w:t>
      </w:r>
      <w:r w:rsidRPr="3076B5DE">
        <w:rPr>
          <w:rFonts w:cs="Segoe UI"/>
          <w:i/>
          <w:iCs/>
          <w:color w:val="0F14F5"/>
          <w:highlight w:val="lightGray"/>
        </w:rPr>
        <w:t>f pool is NOT a single contract type</w:t>
      </w:r>
      <w:r w:rsidR="39119F91" w:rsidRPr="3076B5DE">
        <w:rPr>
          <w:rFonts w:cs="Segoe UI"/>
          <w:i/>
          <w:iCs/>
          <w:color w:val="0F14F5"/>
          <w:highlight w:val="lightGray"/>
        </w:rPr>
        <w:t>,</w:t>
      </w:r>
      <w:r w:rsidRPr="3076B5DE">
        <w:rPr>
          <w:rFonts w:cs="Segoe UI"/>
          <w:i/>
          <w:iCs/>
          <w:color w:val="0F14F5"/>
          <w:highlight w:val="lightGray"/>
        </w:rPr>
        <w:t xml:space="preserve"> an RSI schedule is required in addition to note disclosure below:</w:t>
      </w:r>
      <w:r w:rsidRPr="3076B5DE">
        <w:rPr>
          <w:rFonts w:cs="Segoe UI"/>
          <w:color w:val="0F14F5"/>
          <w:highlight w:val="lightGray"/>
        </w:rPr>
        <w:t xml:space="preserve"> </w:t>
      </w:r>
      <w:r w:rsidRPr="3076B5DE">
        <w:rPr>
          <w:rFonts w:cs="Segoe UI"/>
          <w:highlight w:val="lightGray"/>
        </w:rPr>
        <w:t xml:space="preserve">Changes in the aggregate liabilities by contract may be found in the </w:t>
      </w:r>
      <w:r w:rsidRPr="3076B5DE">
        <w:rPr>
          <w:rFonts w:cs="Segoe UI"/>
          <w:i/>
          <w:iCs/>
          <w:highlight w:val="lightGray"/>
        </w:rPr>
        <w:t>Required Supplementary Schedules</w:t>
      </w:r>
      <w:r w:rsidRPr="3076B5DE">
        <w:rPr>
          <w:rFonts w:cs="Segoe UI"/>
          <w:highlight w:val="lightGray"/>
        </w:rPr>
        <w:t xml:space="preserve"> to these financial statements.] </w:t>
      </w:r>
    </w:p>
    <w:p w14:paraId="7669D304" w14:textId="77777777" w:rsidR="00134BB8" w:rsidDel="001D624D" w:rsidRDefault="00134BB8" w:rsidP="00E97772">
      <w:pPr>
        <w:rPr>
          <w:rFonts w:cs="Segoe UI"/>
        </w:rPr>
      </w:pPr>
    </w:p>
    <w:p w14:paraId="469EE758" w14:textId="2AFBF974" w:rsidR="00CF2F8C" w:rsidRDefault="1869F77E" w:rsidP="00E97772">
      <w:pPr>
        <w:rPr>
          <w:rFonts w:cs="Segoe UI"/>
        </w:rPr>
      </w:pPr>
      <w:r w:rsidRPr="3076B5DE">
        <w:rPr>
          <w:rFonts w:cs="Segoe UI"/>
        </w:rPr>
        <w:t xml:space="preserve">The following represents changes in those liabilities for the </w:t>
      </w:r>
      <w:r w:rsidRPr="3076B5DE">
        <w:rPr>
          <w:rFonts w:cs="Segoe UI"/>
          <w:i/>
          <w:iCs/>
          <w:highlight w:val="lightGray"/>
        </w:rPr>
        <w:t>[Cooperative–Pool]</w:t>
      </w:r>
      <w:r w:rsidRPr="3076B5DE">
        <w:rPr>
          <w:rFonts w:cs="Segoe UI"/>
          <w:highlight w:val="lightGray"/>
        </w:rPr>
        <w:t xml:space="preserve"> </w:t>
      </w:r>
      <w:r w:rsidRPr="3076B5DE">
        <w:rPr>
          <w:rFonts w:cs="Segoe UI"/>
        </w:rPr>
        <w:t>during the past two years:</w:t>
      </w:r>
    </w:p>
    <w:bookmarkEnd w:id="149"/>
    <w:p w14:paraId="591E03F1" w14:textId="77777777" w:rsidR="00CF2F8C" w:rsidRDefault="00CF2F8C" w:rsidP="00E97772">
      <w:pPr>
        <w:rPr>
          <w:rFonts w:cs="Segoe UI"/>
        </w:rPr>
      </w:pPr>
    </w:p>
    <w:tbl>
      <w:tblPr>
        <w:tblStyle w:val="TableGrid"/>
        <w:tblW w:w="0" w:type="auto"/>
        <w:jc w:val="center"/>
        <w:tblLook w:val="04A0" w:firstRow="1" w:lastRow="0" w:firstColumn="1" w:lastColumn="0" w:noHBand="0" w:noVBand="1"/>
        <w:tblCaption w:val="Unpaid Claims Liabilities"/>
      </w:tblPr>
      <w:tblGrid>
        <w:gridCol w:w="4315"/>
        <w:gridCol w:w="2250"/>
        <w:gridCol w:w="2250"/>
      </w:tblGrid>
      <w:tr w:rsidR="00CF2F8C" w:rsidRPr="005F788B" w14:paraId="7BDF0FDC" w14:textId="77777777" w:rsidTr="000B6521">
        <w:trPr>
          <w:tblHeader/>
          <w:jc w:val="center"/>
        </w:trPr>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A20BF"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172451" w14:textId="75C8953D" w:rsidR="00CF2F8C" w:rsidRDefault="00CF2F8C" w:rsidP="005325DC">
            <w:pPr>
              <w:jc w:val="center"/>
              <w:rPr>
                <w:rFonts w:cs="Segoe UI"/>
              </w:rPr>
            </w:pPr>
            <w:r>
              <w:rPr>
                <w:rFonts w:cs="Segoe UI"/>
              </w:rPr>
              <w:t>For the Year End</w:t>
            </w:r>
            <w:r w:rsidR="00B67EEE">
              <w:rPr>
                <w:rFonts w:cs="Segoe UI"/>
              </w:rPr>
              <w:t>ed</w:t>
            </w:r>
            <w:r>
              <w:rPr>
                <w:rFonts w:cs="Segoe UI"/>
              </w:rPr>
              <w:t xml:space="preserve"> </w:t>
            </w:r>
          </w:p>
          <w:p w14:paraId="0FD904AE" w14:textId="77777777" w:rsidR="00CF2F8C" w:rsidRPr="005F788B" w:rsidRDefault="00CF2F8C" w:rsidP="005325DC">
            <w:pPr>
              <w:jc w:val="center"/>
              <w:rPr>
                <w:rFonts w:cs="Segoe UI"/>
              </w:rPr>
            </w:pPr>
            <w:r>
              <w:rPr>
                <w:rFonts w:cs="Segoe UI"/>
              </w:rPr>
              <w:t>August 31, 20CY</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95451B" w14:textId="2B124271" w:rsidR="00CF2F8C" w:rsidRDefault="00CF2F8C" w:rsidP="005325DC">
            <w:pPr>
              <w:jc w:val="center"/>
              <w:rPr>
                <w:rFonts w:cs="Segoe UI"/>
              </w:rPr>
            </w:pPr>
            <w:r>
              <w:rPr>
                <w:rFonts w:cs="Segoe UI"/>
              </w:rPr>
              <w:t>For the Year End</w:t>
            </w:r>
            <w:r w:rsidR="00B67EEE">
              <w:rPr>
                <w:rFonts w:cs="Segoe UI"/>
              </w:rPr>
              <w:t>ed</w:t>
            </w:r>
            <w:r>
              <w:rPr>
                <w:rFonts w:cs="Segoe UI"/>
              </w:rPr>
              <w:t xml:space="preserve"> </w:t>
            </w:r>
          </w:p>
          <w:p w14:paraId="6088D1A2" w14:textId="77777777" w:rsidR="00CF2F8C" w:rsidRPr="005F788B" w:rsidRDefault="00CF2F8C" w:rsidP="005325DC">
            <w:pPr>
              <w:jc w:val="center"/>
              <w:rPr>
                <w:rFonts w:cs="Segoe UI"/>
              </w:rPr>
            </w:pPr>
            <w:r>
              <w:rPr>
                <w:rFonts w:cs="Segoe UI"/>
              </w:rPr>
              <w:t>August 31, 20PY</w:t>
            </w:r>
          </w:p>
        </w:tc>
      </w:tr>
      <w:tr w:rsidR="00CF2F8C" w:rsidRPr="005F788B" w14:paraId="550F82F1"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37706D39" w14:textId="77777777" w:rsidR="00CF2F8C" w:rsidRPr="005F788B" w:rsidRDefault="00CF2F8C" w:rsidP="005325DC">
            <w:pPr>
              <w:rPr>
                <w:rFonts w:cs="Segoe UI"/>
              </w:rPr>
            </w:pPr>
            <w:r w:rsidRPr="005F788B">
              <w:rPr>
                <w:rFonts w:cs="Segoe UI"/>
              </w:rPr>
              <w:t>Unpaid claims and claim adjustment expenses at beginning of year</w:t>
            </w:r>
          </w:p>
        </w:tc>
        <w:tc>
          <w:tcPr>
            <w:tcW w:w="2250" w:type="dxa"/>
            <w:tcBorders>
              <w:top w:val="single" w:sz="4" w:space="0" w:color="auto"/>
              <w:left w:val="single" w:sz="4" w:space="0" w:color="auto"/>
              <w:bottom w:val="single" w:sz="4" w:space="0" w:color="auto"/>
              <w:right w:val="single" w:sz="4" w:space="0" w:color="auto"/>
            </w:tcBorders>
            <w:hideMark/>
          </w:tcPr>
          <w:p w14:paraId="6F1AF8C0" w14:textId="77777777" w:rsidR="00CF2F8C" w:rsidRPr="005F788B" w:rsidRDefault="00CF2F8C" w:rsidP="005325DC">
            <w:pPr>
              <w:rPr>
                <w:rFonts w:cs="Segoe UI"/>
              </w:rPr>
            </w:pPr>
            <w:r w:rsidRPr="005F788B">
              <w:rPr>
                <w:rFonts w:cs="Segoe UI"/>
              </w:rPr>
              <w:t>$</w:t>
            </w:r>
          </w:p>
        </w:tc>
        <w:tc>
          <w:tcPr>
            <w:tcW w:w="2250" w:type="dxa"/>
            <w:tcBorders>
              <w:top w:val="single" w:sz="4" w:space="0" w:color="auto"/>
              <w:left w:val="single" w:sz="4" w:space="0" w:color="auto"/>
              <w:bottom w:val="single" w:sz="4" w:space="0" w:color="auto"/>
              <w:right w:val="single" w:sz="4" w:space="0" w:color="auto"/>
            </w:tcBorders>
            <w:hideMark/>
          </w:tcPr>
          <w:p w14:paraId="78C5BDCE" w14:textId="77777777" w:rsidR="00CF2F8C" w:rsidRPr="005F788B" w:rsidRDefault="00CF2F8C" w:rsidP="005325DC">
            <w:pPr>
              <w:rPr>
                <w:rFonts w:cs="Segoe UI"/>
              </w:rPr>
            </w:pPr>
            <w:r w:rsidRPr="005F788B">
              <w:rPr>
                <w:rFonts w:cs="Segoe UI"/>
              </w:rPr>
              <w:t>$</w:t>
            </w:r>
          </w:p>
        </w:tc>
      </w:tr>
      <w:tr w:rsidR="00CF2F8C" w:rsidRPr="005F788B" w14:paraId="0891800D"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tcPr>
          <w:p w14:paraId="4F1F422C"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4" w:space="0" w:color="auto"/>
              <w:right w:val="single" w:sz="4" w:space="0" w:color="auto"/>
            </w:tcBorders>
          </w:tcPr>
          <w:p w14:paraId="7D3A7E07"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4" w:space="0" w:color="auto"/>
              <w:right w:val="single" w:sz="4" w:space="0" w:color="auto"/>
            </w:tcBorders>
          </w:tcPr>
          <w:p w14:paraId="4801CFE6" w14:textId="77777777" w:rsidR="00CF2F8C" w:rsidRPr="005F788B" w:rsidRDefault="00CF2F8C" w:rsidP="005325DC">
            <w:pPr>
              <w:rPr>
                <w:rFonts w:cs="Segoe UI"/>
              </w:rPr>
            </w:pPr>
          </w:p>
        </w:tc>
      </w:tr>
      <w:tr w:rsidR="00CF2F8C" w:rsidRPr="005F788B" w14:paraId="62153CC0"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50EA2FDD" w14:textId="77777777" w:rsidR="00CF2F8C" w:rsidRPr="005F788B" w:rsidRDefault="00CF2F8C" w:rsidP="005325DC">
            <w:pPr>
              <w:rPr>
                <w:rFonts w:cs="Segoe UI"/>
              </w:rPr>
            </w:pPr>
            <w:r w:rsidRPr="005F788B">
              <w:rPr>
                <w:rFonts w:cs="Segoe UI"/>
              </w:rPr>
              <w:t>Incurred claims and claim adjustment expenses:</w:t>
            </w:r>
          </w:p>
        </w:tc>
        <w:tc>
          <w:tcPr>
            <w:tcW w:w="2250" w:type="dxa"/>
            <w:tcBorders>
              <w:top w:val="single" w:sz="4" w:space="0" w:color="auto"/>
              <w:left w:val="single" w:sz="4" w:space="0" w:color="auto"/>
              <w:bottom w:val="single" w:sz="4" w:space="0" w:color="auto"/>
              <w:right w:val="single" w:sz="4" w:space="0" w:color="auto"/>
            </w:tcBorders>
          </w:tcPr>
          <w:p w14:paraId="433B1384"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4" w:space="0" w:color="auto"/>
              <w:right w:val="single" w:sz="4" w:space="0" w:color="auto"/>
            </w:tcBorders>
          </w:tcPr>
          <w:p w14:paraId="4C688DD0" w14:textId="77777777" w:rsidR="00CF2F8C" w:rsidRPr="005F788B" w:rsidRDefault="00CF2F8C" w:rsidP="005325DC">
            <w:pPr>
              <w:rPr>
                <w:rFonts w:cs="Segoe UI"/>
              </w:rPr>
            </w:pPr>
          </w:p>
        </w:tc>
      </w:tr>
      <w:tr w:rsidR="00CF2F8C" w:rsidRPr="005F788B" w14:paraId="56552FAB"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63C889EF" w14:textId="77777777" w:rsidR="00CF2F8C" w:rsidRPr="005F788B" w:rsidRDefault="00CF2F8C" w:rsidP="005325DC">
            <w:pPr>
              <w:ind w:left="372"/>
              <w:rPr>
                <w:rFonts w:cs="Segoe UI"/>
              </w:rPr>
            </w:pPr>
            <w:r w:rsidRPr="005F788B">
              <w:rPr>
                <w:rFonts w:cs="Segoe UI"/>
              </w:rPr>
              <w:t>Provision for insured events of current year</w:t>
            </w:r>
          </w:p>
        </w:tc>
        <w:tc>
          <w:tcPr>
            <w:tcW w:w="2250" w:type="dxa"/>
            <w:tcBorders>
              <w:top w:val="single" w:sz="4" w:space="0" w:color="auto"/>
              <w:left w:val="single" w:sz="4" w:space="0" w:color="auto"/>
              <w:bottom w:val="single" w:sz="4" w:space="0" w:color="auto"/>
              <w:right w:val="single" w:sz="4" w:space="0" w:color="auto"/>
            </w:tcBorders>
            <w:vAlign w:val="bottom"/>
          </w:tcPr>
          <w:p w14:paraId="1F607D27" w14:textId="77777777" w:rsidR="00CF2F8C" w:rsidRPr="005F788B" w:rsidRDefault="00CF2F8C" w:rsidP="005325DC">
            <w:pPr>
              <w:rPr>
                <w:rFonts w:cs="Segoe UI"/>
              </w:rPr>
            </w:pPr>
            <w:r>
              <w:rPr>
                <w:rFonts w:cs="Segoe UI"/>
              </w:rPr>
              <w:t>$</w:t>
            </w:r>
          </w:p>
        </w:tc>
        <w:tc>
          <w:tcPr>
            <w:tcW w:w="2250" w:type="dxa"/>
            <w:tcBorders>
              <w:top w:val="single" w:sz="4" w:space="0" w:color="auto"/>
              <w:left w:val="single" w:sz="4" w:space="0" w:color="auto"/>
              <w:bottom w:val="single" w:sz="4" w:space="0" w:color="auto"/>
              <w:right w:val="single" w:sz="4" w:space="0" w:color="auto"/>
            </w:tcBorders>
            <w:vAlign w:val="bottom"/>
          </w:tcPr>
          <w:p w14:paraId="53AE0726" w14:textId="77777777" w:rsidR="00CF2F8C" w:rsidRPr="005F788B" w:rsidRDefault="00CF2F8C" w:rsidP="005325DC">
            <w:pPr>
              <w:rPr>
                <w:rFonts w:cs="Segoe UI"/>
              </w:rPr>
            </w:pPr>
            <w:r>
              <w:rPr>
                <w:rFonts w:cs="Segoe UI"/>
              </w:rPr>
              <w:t>$</w:t>
            </w:r>
          </w:p>
        </w:tc>
      </w:tr>
      <w:tr w:rsidR="00CF2F8C" w:rsidRPr="005F788B" w14:paraId="1CE12BCD" w14:textId="77777777" w:rsidTr="000B6521">
        <w:trPr>
          <w:jc w:val="center"/>
        </w:trPr>
        <w:tc>
          <w:tcPr>
            <w:tcW w:w="4315" w:type="dxa"/>
            <w:tcBorders>
              <w:top w:val="single" w:sz="4" w:space="0" w:color="auto"/>
              <w:left w:val="single" w:sz="4" w:space="0" w:color="auto"/>
              <w:bottom w:val="single" w:sz="12" w:space="0" w:color="auto"/>
              <w:right w:val="single" w:sz="4" w:space="0" w:color="auto"/>
            </w:tcBorders>
            <w:hideMark/>
          </w:tcPr>
          <w:p w14:paraId="1D129E6C" w14:textId="77777777" w:rsidR="00CF2F8C" w:rsidRPr="005F788B" w:rsidRDefault="00CF2F8C" w:rsidP="005325DC">
            <w:pPr>
              <w:ind w:left="372"/>
              <w:rPr>
                <w:rFonts w:cs="Segoe UI"/>
              </w:rPr>
            </w:pPr>
            <w:r>
              <w:rPr>
                <w:rFonts w:cs="Segoe UI"/>
              </w:rPr>
              <w:t>Changes in provision for ULAE</w:t>
            </w:r>
          </w:p>
        </w:tc>
        <w:tc>
          <w:tcPr>
            <w:tcW w:w="2250" w:type="dxa"/>
            <w:tcBorders>
              <w:top w:val="single" w:sz="4" w:space="0" w:color="auto"/>
              <w:left w:val="single" w:sz="4" w:space="0" w:color="auto"/>
              <w:bottom w:val="single" w:sz="12" w:space="0" w:color="auto"/>
              <w:right w:val="single" w:sz="4" w:space="0" w:color="auto"/>
            </w:tcBorders>
            <w:vAlign w:val="bottom"/>
          </w:tcPr>
          <w:p w14:paraId="6E544CE7"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12" w:space="0" w:color="auto"/>
              <w:right w:val="single" w:sz="4" w:space="0" w:color="auto"/>
            </w:tcBorders>
            <w:vAlign w:val="bottom"/>
          </w:tcPr>
          <w:p w14:paraId="3317388C" w14:textId="77777777" w:rsidR="00CF2F8C" w:rsidRPr="005F788B" w:rsidRDefault="00CF2F8C" w:rsidP="005325DC">
            <w:pPr>
              <w:rPr>
                <w:rFonts w:cs="Segoe UI"/>
              </w:rPr>
            </w:pPr>
          </w:p>
        </w:tc>
      </w:tr>
      <w:tr w:rsidR="00CF2F8C" w:rsidRPr="005F788B" w14:paraId="357BB968" w14:textId="77777777" w:rsidTr="000B6521">
        <w:trPr>
          <w:jc w:val="center"/>
        </w:trPr>
        <w:tc>
          <w:tcPr>
            <w:tcW w:w="4315" w:type="dxa"/>
            <w:tcBorders>
              <w:top w:val="single" w:sz="12" w:space="0" w:color="auto"/>
              <w:left w:val="single" w:sz="4" w:space="0" w:color="auto"/>
              <w:bottom w:val="single" w:sz="12" w:space="0" w:color="auto"/>
              <w:right w:val="single" w:sz="4" w:space="0" w:color="auto"/>
            </w:tcBorders>
            <w:hideMark/>
          </w:tcPr>
          <w:p w14:paraId="055A2241" w14:textId="77777777" w:rsidR="00CF2F8C" w:rsidRPr="005F788B" w:rsidRDefault="00CF2F8C" w:rsidP="005325DC">
            <w:pPr>
              <w:ind w:left="372"/>
              <w:rPr>
                <w:rFonts w:cs="Segoe UI"/>
              </w:rPr>
            </w:pPr>
            <w:r w:rsidRPr="005F788B">
              <w:rPr>
                <w:rFonts w:cs="Segoe UI"/>
              </w:rPr>
              <w:t>Total incurred claims and claim adjustment expenses</w:t>
            </w:r>
          </w:p>
        </w:tc>
        <w:tc>
          <w:tcPr>
            <w:tcW w:w="2250" w:type="dxa"/>
            <w:tcBorders>
              <w:top w:val="single" w:sz="12" w:space="0" w:color="auto"/>
              <w:left w:val="single" w:sz="4" w:space="0" w:color="auto"/>
              <w:bottom w:val="single" w:sz="12" w:space="0" w:color="auto"/>
              <w:right w:val="single" w:sz="4" w:space="0" w:color="auto"/>
            </w:tcBorders>
            <w:vAlign w:val="bottom"/>
          </w:tcPr>
          <w:p w14:paraId="6DE0D5BA" w14:textId="77777777" w:rsidR="00CF2F8C" w:rsidRPr="005F788B" w:rsidRDefault="00CF2F8C" w:rsidP="005325DC">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657430A9" w14:textId="77777777" w:rsidR="00CF2F8C" w:rsidRPr="005F788B" w:rsidRDefault="00CF2F8C" w:rsidP="005325DC">
            <w:pPr>
              <w:rPr>
                <w:rFonts w:cs="Segoe UI"/>
              </w:rPr>
            </w:pPr>
          </w:p>
        </w:tc>
      </w:tr>
      <w:tr w:rsidR="00CF2F8C" w:rsidRPr="005F788B" w14:paraId="283F236D" w14:textId="77777777" w:rsidTr="000B6521">
        <w:trPr>
          <w:jc w:val="center"/>
        </w:trPr>
        <w:tc>
          <w:tcPr>
            <w:tcW w:w="4315" w:type="dxa"/>
            <w:tcBorders>
              <w:top w:val="single" w:sz="12" w:space="0" w:color="auto"/>
              <w:left w:val="single" w:sz="4" w:space="0" w:color="auto"/>
              <w:bottom w:val="single" w:sz="4" w:space="0" w:color="auto"/>
              <w:right w:val="single" w:sz="4" w:space="0" w:color="auto"/>
            </w:tcBorders>
          </w:tcPr>
          <w:p w14:paraId="6684A7D7" w14:textId="77777777" w:rsidR="00CF2F8C" w:rsidRPr="005F788B" w:rsidRDefault="00CF2F8C" w:rsidP="005325DC">
            <w:pPr>
              <w:rPr>
                <w:rFonts w:cs="Segoe UI"/>
              </w:rPr>
            </w:pPr>
          </w:p>
        </w:tc>
        <w:tc>
          <w:tcPr>
            <w:tcW w:w="2250" w:type="dxa"/>
            <w:tcBorders>
              <w:top w:val="single" w:sz="12" w:space="0" w:color="auto"/>
              <w:left w:val="single" w:sz="4" w:space="0" w:color="auto"/>
              <w:bottom w:val="single" w:sz="4" w:space="0" w:color="auto"/>
              <w:right w:val="single" w:sz="4" w:space="0" w:color="auto"/>
            </w:tcBorders>
            <w:vAlign w:val="bottom"/>
          </w:tcPr>
          <w:p w14:paraId="0A27D3E0" w14:textId="77777777" w:rsidR="00CF2F8C" w:rsidRPr="005F788B" w:rsidRDefault="00CF2F8C" w:rsidP="005325DC">
            <w:pPr>
              <w:rPr>
                <w:rFonts w:cs="Segoe UI"/>
              </w:rPr>
            </w:pPr>
          </w:p>
        </w:tc>
        <w:tc>
          <w:tcPr>
            <w:tcW w:w="2250" w:type="dxa"/>
            <w:tcBorders>
              <w:top w:val="single" w:sz="12" w:space="0" w:color="auto"/>
              <w:left w:val="single" w:sz="4" w:space="0" w:color="auto"/>
              <w:bottom w:val="single" w:sz="4" w:space="0" w:color="auto"/>
              <w:right w:val="single" w:sz="4" w:space="0" w:color="auto"/>
            </w:tcBorders>
            <w:vAlign w:val="bottom"/>
          </w:tcPr>
          <w:p w14:paraId="34F7FA03" w14:textId="77777777" w:rsidR="00CF2F8C" w:rsidRPr="005F788B" w:rsidRDefault="00CF2F8C" w:rsidP="005325DC">
            <w:pPr>
              <w:rPr>
                <w:rFonts w:cs="Segoe UI"/>
              </w:rPr>
            </w:pPr>
          </w:p>
        </w:tc>
      </w:tr>
      <w:tr w:rsidR="00CF2F8C" w:rsidRPr="005F788B" w14:paraId="13C0CB25"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193EDA60" w14:textId="77777777" w:rsidR="00CF2F8C" w:rsidRPr="005F788B" w:rsidRDefault="00CF2F8C" w:rsidP="005325DC">
            <w:pPr>
              <w:rPr>
                <w:rFonts w:cs="Segoe UI"/>
              </w:rPr>
            </w:pPr>
            <w:r w:rsidRPr="005F788B">
              <w:rPr>
                <w:rFonts w:cs="Segoe UI"/>
              </w:rPr>
              <w:t>Payments:</w:t>
            </w:r>
          </w:p>
        </w:tc>
        <w:tc>
          <w:tcPr>
            <w:tcW w:w="2250" w:type="dxa"/>
            <w:tcBorders>
              <w:top w:val="single" w:sz="4" w:space="0" w:color="auto"/>
              <w:left w:val="single" w:sz="4" w:space="0" w:color="auto"/>
              <w:bottom w:val="single" w:sz="4" w:space="0" w:color="auto"/>
              <w:right w:val="single" w:sz="4" w:space="0" w:color="auto"/>
            </w:tcBorders>
            <w:vAlign w:val="bottom"/>
          </w:tcPr>
          <w:p w14:paraId="1B4C5D2F"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4" w:space="0" w:color="auto"/>
              <w:right w:val="single" w:sz="4" w:space="0" w:color="auto"/>
            </w:tcBorders>
            <w:vAlign w:val="bottom"/>
          </w:tcPr>
          <w:p w14:paraId="5B9F926A" w14:textId="77777777" w:rsidR="00CF2F8C" w:rsidRPr="005F788B" w:rsidRDefault="00CF2F8C" w:rsidP="005325DC">
            <w:pPr>
              <w:rPr>
                <w:rFonts w:cs="Segoe UI"/>
              </w:rPr>
            </w:pPr>
          </w:p>
        </w:tc>
      </w:tr>
      <w:tr w:rsidR="00CF2F8C" w:rsidRPr="005F788B" w14:paraId="4859E3F9"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663E0DBA" w14:textId="77777777" w:rsidR="00CF2F8C" w:rsidRPr="005F788B" w:rsidRDefault="00CF2F8C" w:rsidP="005325DC">
            <w:pPr>
              <w:ind w:left="372"/>
              <w:rPr>
                <w:rFonts w:cs="Segoe UI"/>
              </w:rPr>
            </w:pPr>
            <w:r w:rsidRPr="005F788B">
              <w:rPr>
                <w:rFonts w:cs="Segoe UI"/>
              </w:rPr>
              <w:t>Claims and claim adjustment expenses attributable to insured events of current year</w:t>
            </w:r>
          </w:p>
        </w:tc>
        <w:tc>
          <w:tcPr>
            <w:tcW w:w="2250" w:type="dxa"/>
            <w:tcBorders>
              <w:top w:val="single" w:sz="4" w:space="0" w:color="auto"/>
              <w:left w:val="single" w:sz="4" w:space="0" w:color="auto"/>
              <w:bottom w:val="single" w:sz="4" w:space="0" w:color="auto"/>
              <w:right w:val="single" w:sz="4" w:space="0" w:color="auto"/>
            </w:tcBorders>
            <w:vAlign w:val="bottom"/>
          </w:tcPr>
          <w:p w14:paraId="75A176C1"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4" w:space="0" w:color="auto"/>
              <w:right w:val="single" w:sz="4" w:space="0" w:color="auto"/>
            </w:tcBorders>
            <w:vAlign w:val="bottom"/>
          </w:tcPr>
          <w:p w14:paraId="4E55B051" w14:textId="77777777" w:rsidR="00CF2F8C" w:rsidRPr="005F788B" w:rsidRDefault="00CF2F8C" w:rsidP="005325DC">
            <w:pPr>
              <w:rPr>
                <w:rFonts w:cs="Segoe UI"/>
              </w:rPr>
            </w:pPr>
          </w:p>
        </w:tc>
      </w:tr>
      <w:tr w:rsidR="00CF2F8C" w:rsidRPr="005F788B" w14:paraId="54CD0D75" w14:textId="77777777" w:rsidTr="000B6521">
        <w:trPr>
          <w:jc w:val="center"/>
        </w:trPr>
        <w:tc>
          <w:tcPr>
            <w:tcW w:w="4315" w:type="dxa"/>
            <w:tcBorders>
              <w:top w:val="single" w:sz="4" w:space="0" w:color="auto"/>
              <w:left w:val="single" w:sz="4" w:space="0" w:color="auto"/>
              <w:bottom w:val="single" w:sz="12" w:space="0" w:color="auto"/>
              <w:right w:val="single" w:sz="4" w:space="0" w:color="auto"/>
            </w:tcBorders>
            <w:hideMark/>
          </w:tcPr>
          <w:p w14:paraId="3B8BAB69" w14:textId="77777777" w:rsidR="00CF2F8C" w:rsidRPr="005F788B" w:rsidRDefault="00CF2F8C" w:rsidP="005325DC">
            <w:pPr>
              <w:ind w:left="372"/>
              <w:rPr>
                <w:rFonts w:cs="Segoe UI"/>
              </w:rPr>
            </w:pPr>
            <w:r w:rsidRPr="005F788B">
              <w:rPr>
                <w:rFonts w:cs="Segoe UI"/>
              </w:rPr>
              <w:lastRenderedPageBreak/>
              <w:t>Claims and claim adjustment expenses attributable to insured events of prior years</w:t>
            </w:r>
          </w:p>
        </w:tc>
        <w:tc>
          <w:tcPr>
            <w:tcW w:w="2250" w:type="dxa"/>
            <w:tcBorders>
              <w:top w:val="single" w:sz="4" w:space="0" w:color="auto"/>
              <w:left w:val="single" w:sz="4" w:space="0" w:color="auto"/>
              <w:bottom w:val="single" w:sz="12" w:space="0" w:color="auto"/>
              <w:right w:val="single" w:sz="4" w:space="0" w:color="auto"/>
            </w:tcBorders>
            <w:vAlign w:val="bottom"/>
          </w:tcPr>
          <w:p w14:paraId="783BC0D2"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12" w:space="0" w:color="auto"/>
              <w:right w:val="single" w:sz="4" w:space="0" w:color="auto"/>
            </w:tcBorders>
            <w:vAlign w:val="bottom"/>
          </w:tcPr>
          <w:p w14:paraId="276124C9" w14:textId="77777777" w:rsidR="00CF2F8C" w:rsidRPr="005F788B" w:rsidRDefault="00CF2F8C" w:rsidP="005325DC">
            <w:pPr>
              <w:rPr>
                <w:rFonts w:cs="Segoe UI"/>
              </w:rPr>
            </w:pPr>
          </w:p>
        </w:tc>
      </w:tr>
      <w:tr w:rsidR="00CF2F8C" w:rsidRPr="005F788B" w14:paraId="3A6F0D43" w14:textId="77777777" w:rsidTr="000B6521">
        <w:trPr>
          <w:jc w:val="center"/>
        </w:trPr>
        <w:tc>
          <w:tcPr>
            <w:tcW w:w="4315" w:type="dxa"/>
            <w:tcBorders>
              <w:top w:val="single" w:sz="12" w:space="0" w:color="auto"/>
              <w:left w:val="single" w:sz="4" w:space="0" w:color="auto"/>
              <w:bottom w:val="single" w:sz="12" w:space="0" w:color="auto"/>
              <w:right w:val="single" w:sz="4" w:space="0" w:color="auto"/>
            </w:tcBorders>
            <w:hideMark/>
          </w:tcPr>
          <w:p w14:paraId="598A248F" w14:textId="77777777" w:rsidR="00CF2F8C" w:rsidRPr="005F788B" w:rsidRDefault="00CF2F8C" w:rsidP="005325DC">
            <w:pPr>
              <w:rPr>
                <w:rFonts w:cs="Segoe UI"/>
              </w:rPr>
            </w:pPr>
            <w:r>
              <w:rPr>
                <w:rFonts w:cs="Segoe UI"/>
              </w:rPr>
              <w:t xml:space="preserve">      </w:t>
            </w:r>
            <w:r w:rsidRPr="005F788B">
              <w:rPr>
                <w:rFonts w:cs="Segoe UI"/>
              </w:rPr>
              <w:t>Total Payments</w:t>
            </w:r>
          </w:p>
        </w:tc>
        <w:tc>
          <w:tcPr>
            <w:tcW w:w="2250" w:type="dxa"/>
            <w:tcBorders>
              <w:top w:val="single" w:sz="12" w:space="0" w:color="auto"/>
              <w:left w:val="single" w:sz="4" w:space="0" w:color="auto"/>
              <w:bottom w:val="single" w:sz="12" w:space="0" w:color="auto"/>
              <w:right w:val="single" w:sz="4" w:space="0" w:color="auto"/>
            </w:tcBorders>
            <w:vAlign w:val="bottom"/>
          </w:tcPr>
          <w:p w14:paraId="23A960BC" w14:textId="77777777" w:rsidR="00CF2F8C" w:rsidRPr="005F788B" w:rsidRDefault="00CF2F8C" w:rsidP="005325DC">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33F0DD85" w14:textId="77777777" w:rsidR="00CF2F8C" w:rsidRPr="005F788B" w:rsidRDefault="00CF2F8C" w:rsidP="005325DC">
            <w:pPr>
              <w:rPr>
                <w:rFonts w:cs="Segoe UI"/>
              </w:rPr>
            </w:pPr>
          </w:p>
        </w:tc>
      </w:tr>
      <w:tr w:rsidR="00CF2F8C" w:rsidRPr="005F788B" w14:paraId="253CA92B" w14:textId="77777777" w:rsidTr="000B6521">
        <w:trPr>
          <w:jc w:val="center"/>
        </w:trPr>
        <w:tc>
          <w:tcPr>
            <w:tcW w:w="4315" w:type="dxa"/>
            <w:tcBorders>
              <w:top w:val="single" w:sz="12" w:space="0" w:color="auto"/>
              <w:left w:val="single" w:sz="4" w:space="0" w:color="auto"/>
              <w:bottom w:val="single" w:sz="12" w:space="0" w:color="auto"/>
              <w:right w:val="single" w:sz="4" w:space="0" w:color="auto"/>
            </w:tcBorders>
          </w:tcPr>
          <w:p w14:paraId="515C83ED" w14:textId="77777777" w:rsidR="00CF2F8C" w:rsidRPr="005F788B" w:rsidRDefault="00CF2F8C" w:rsidP="005325DC">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653E0AF7" w14:textId="77777777" w:rsidR="00CF2F8C" w:rsidRPr="005F788B" w:rsidRDefault="00CF2F8C" w:rsidP="005325DC">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183786D7" w14:textId="77777777" w:rsidR="00CF2F8C" w:rsidRPr="005F788B" w:rsidRDefault="00CF2F8C" w:rsidP="005325DC">
            <w:pPr>
              <w:rPr>
                <w:rFonts w:cs="Segoe UI"/>
              </w:rPr>
            </w:pPr>
          </w:p>
        </w:tc>
      </w:tr>
      <w:tr w:rsidR="00CF2F8C" w:rsidRPr="005F788B" w14:paraId="4067A118" w14:textId="77777777" w:rsidTr="000B6521">
        <w:trPr>
          <w:jc w:val="center"/>
        </w:trPr>
        <w:tc>
          <w:tcPr>
            <w:tcW w:w="4315" w:type="dxa"/>
            <w:tcBorders>
              <w:top w:val="single" w:sz="12" w:space="0" w:color="auto"/>
              <w:left w:val="single" w:sz="4" w:space="0" w:color="auto"/>
              <w:bottom w:val="double" w:sz="4" w:space="0" w:color="auto"/>
              <w:right w:val="single" w:sz="4" w:space="0" w:color="auto"/>
            </w:tcBorders>
            <w:hideMark/>
          </w:tcPr>
          <w:p w14:paraId="23329FE7" w14:textId="77777777" w:rsidR="00CF2F8C" w:rsidRPr="005F788B" w:rsidRDefault="00CF2F8C" w:rsidP="005325DC">
            <w:pPr>
              <w:rPr>
                <w:rFonts w:cs="Segoe UI"/>
              </w:rPr>
            </w:pPr>
            <w:r w:rsidRPr="005F788B">
              <w:rPr>
                <w:rFonts w:cs="Segoe UI"/>
              </w:rPr>
              <w:t>Total unpaid claims and claim adjustment expenses at end of year</w:t>
            </w:r>
          </w:p>
        </w:tc>
        <w:tc>
          <w:tcPr>
            <w:tcW w:w="2250" w:type="dxa"/>
            <w:tcBorders>
              <w:top w:val="single" w:sz="12" w:space="0" w:color="auto"/>
              <w:left w:val="single" w:sz="4" w:space="0" w:color="auto"/>
              <w:bottom w:val="double" w:sz="4" w:space="0" w:color="auto"/>
              <w:right w:val="single" w:sz="4" w:space="0" w:color="auto"/>
            </w:tcBorders>
            <w:vAlign w:val="bottom"/>
            <w:hideMark/>
          </w:tcPr>
          <w:p w14:paraId="682D2D1E" w14:textId="77777777" w:rsidR="00CF2F8C" w:rsidRPr="005F788B" w:rsidRDefault="00CF2F8C" w:rsidP="005325DC">
            <w:pPr>
              <w:rPr>
                <w:rFonts w:cs="Segoe UI"/>
              </w:rPr>
            </w:pPr>
            <w:r w:rsidRPr="005F788B">
              <w:rPr>
                <w:rFonts w:cs="Segoe UI"/>
              </w:rPr>
              <w:t>$</w:t>
            </w:r>
          </w:p>
        </w:tc>
        <w:tc>
          <w:tcPr>
            <w:tcW w:w="2250" w:type="dxa"/>
            <w:tcBorders>
              <w:top w:val="single" w:sz="12" w:space="0" w:color="auto"/>
              <w:left w:val="single" w:sz="4" w:space="0" w:color="auto"/>
              <w:bottom w:val="double" w:sz="4" w:space="0" w:color="auto"/>
              <w:right w:val="single" w:sz="4" w:space="0" w:color="auto"/>
            </w:tcBorders>
            <w:vAlign w:val="bottom"/>
            <w:hideMark/>
          </w:tcPr>
          <w:p w14:paraId="2828CDB0" w14:textId="77777777" w:rsidR="00CF2F8C" w:rsidRPr="005F788B" w:rsidRDefault="00CF2F8C" w:rsidP="005325DC">
            <w:pPr>
              <w:rPr>
                <w:rFonts w:cs="Segoe UI"/>
              </w:rPr>
            </w:pPr>
            <w:r w:rsidRPr="005F788B">
              <w:rPr>
                <w:rFonts w:cs="Segoe UI"/>
              </w:rPr>
              <w:t>$</w:t>
            </w:r>
          </w:p>
        </w:tc>
      </w:tr>
    </w:tbl>
    <w:p w14:paraId="216B6220" w14:textId="5AFBAA36" w:rsidR="0089435A" w:rsidRDefault="0089435A" w:rsidP="000B550B">
      <w:pPr>
        <w:rPr>
          <w:rFonts w:cs="Segoe UI"/>
        </w:rPr>
      </w:pPr>
    </w:p>
    <w:p w14:paraId="12CC37ED" w14:textId="77777777" w:rsidR="000B550B" w:rsidRPr="00B20FFB" w:rsidRDefault="000B550B" w:rsidP="00E97772">
      <w:pPr>
        <w:pStyle w:val="Heading3"/>
      </w:pPr>
      <w:bookmarkStart w:id="153" w:name="_Toc116988997"/>
      <w:bookmarkStart w:id="154" w:name="_Hlk61841423"/>
      <w:r w:rsidRPr="00B20FFB">
        <w:t>Risk Financing Limits</w:t>
      </w:r>
      <w:bookmarkEnd w:id="153"/>
    </w:p>
    <w:p w14:paraId="3F8A41A2" w14:textId="37403A8C" w:rsidR="000B550B" w:rsidRPr="0096177F" w:rsidRDefault="5BBB1E67" w:rsidP="00E97772">
      <w:pPr>
        <w:rPr>
          <w:rFonts w:cs="Segoe UI"/>
        </w:rPr>
      </w:pPr>
      <w:r w:rsidRPr="3076B5DE">
        <w:rPr>
          <w:rFonts w:cs="Segoe UI"/>
        </w:rPr>
        <w:t xml:space="preserve">The </w:t>
      </w:r>
      <w:r w:rsidRPr="3076B5DE">
        <w:rPr>
          <w:rFonts w:cs="Segoe UI"/>
          <w:i/>
          <w:iCs/>
          <w:highlight w:val="lightGray"/>
        </w:rPr>
        <w:t>[Cooperative–Pool]</w:t>
      </w:r>
      <w:r w:rsidRPr="3076B5DE">
        <w:rPr>
          <w:rFonts w:cs="Segoe UI"/>
        </w:rPr>
        <w:t xml:space="preserve"> </w:t>
      </w:r>
      <w:r w:rsidR="2618D978" w:rsidRPr="3076B5DE">
        <w:rPr>
          <w:rFonts w:cs="Segoe UI"/>
        </w:rPr>
        <w:t xml:space="preserve">is self-insured for all claims and </w:t>
      </w:r>
      <w:r w:rsidRPr="3076B5DE">
        <w:rPr>
          <w:rFonts w:cs="Segoe UI"/>
        </w:rPr>
        <w:t>does not purchase excess insurance. Through a combination of net position designated as</w:t>
      </w:r>
      <w:r w:rsidR="1B73DB68" w:rsidRPr="3076B5DE">
        <w:rPr>
          <w:rFonts w:cs="Segoe UI"/>
        </w:rPr>
        <w:t xml:space="preserve"> of</w:t>
      </w:r>
      <w:r w:rsidRPr="3076B5DE">
        <w:rPr>
          <w:rFonts w:cs="Segoe UI"/>
        </w:rPr>
        <w:t xml:space="preserve"> August 31, 20</w:t>
      </w:r>
      <w:r w:rsidRPr="00D2591F">
        <w:rPr>
          <w:rFonts w:cs="Segoe UI"/>
          <w:highlight w:val="lightGray"/>
        </w:rPr>
        <w:t>PY</w:t>
      </w:r>
      <w:r w:rsidRPr="3076B5DE">
        <w:rPr>
          <w:rFonts w:cs="Segoe UI"/>
        </w:rPr>
        <w:t xml:space="preserve"> and member contributions earned a</w:t>
      </w:r>
      <w:r w:rsidR="1B73DB68" w:rsidRPr="3076B5DE">
        <w:rPr>
          <w:rFonts w:cs="Segoe UI"/>
        </w:rPr>
        <w:t>s of</w:t>
      </w:r>
      <w:r w:rsidRPr="3076B5DE">
        <w:rPr>
          <w:rFonts w:cs="Segoe UI"/>
        </w:rPr>
        <w:t xml:space="preserve"> August 31, 20</w:t>
      </w:r>
      <w:r w:rsidRPr="00D2591F">
        <w:rPr>
          <w:rFonts w:cs="Segoe UI"/>
          <w:highlight w:val="lightGray"/>
        </w:rPr>
        <w:t>CY</w:t>
      </w:r>
      <w:r w:rsidRPr="3076B5DE">
        <w:rPr>
          <w:rFonts w:cs="Segoe UI"/>
        </w:rPr>
        <w:t>, the</w:t>
      </w:r>
      <w:r w:rsidRPr="3076B5DE">
        <w:rPr>
          <w:rFonts w:cs="Segoe UI"/>
          <w:i/>
          <w:iCs/>
        </w:rPr>
        <w:t xml:space="preserve"> </w:t>
      </w:r>
      <w:r w:rsidRPr="3076B5DE">
        <w:rPr>
          <w:rFonts w:cs="Segoe UI"/>
        </w:rPr>
        <w:t xml:space="preserve">board of directors of the </w:t>
      </w:r>
      <w:r w:rsidRPr="3076B5DE">
        <w:rPr>
          <w:rFonts w:cs="Segoe UI"/>
          <w:i/>
          <w:iCs/>
          <w:highlight w:val="lightGray"/>
        </w:rPr>
        <w:t xml:space="preserve">Cooperative–Pool] </w:t>
      </w:r>
      <w:r w:rsidRPr="3076B5DE">
        <w:rPr>
          <w:rFonts w:cs="Segoe UI"/>
        </w:rPr>
        <w:t>committed net assets of $</w:t>
      </w:r>
      <w:r w:rsidRPr="3076B5DE">
        <w:rPr>
          <w:rFonts w:cs="Segoe UI"/>
          <w:highlight w:val="lightGray"/>
        </w:rPr>
        <w:t>_____________</w:t>
      </w:r>
      <w:r w:rsidRPr="3076B5DE">
        <w:rPr>
          <w:rFonts w:cs="Segoe UI"/>
        </w:rPr>
        <w:t xml:space="preserve"> specifically for the purpose of funding future claim costs.</w:t>
      </w:r>
    </w:p>
    <w:p w14:paraId="3604C915" w14:textId="77777777" w:rsidR="000B550B" w:rsidRPr="0096177F" w:rsidRDefault="000B550B" w:rsidP="000B550B">
      <w:pPr>
        <w:ind w:left="360"/>
        <w:rPr>
          <w:rFonts w:cs="Segoe UI"/>
          <w:u w:val="single"/>
        </w:rPr>
      </w:pPr>
    </w:p>
    <w:p w14:paraId="70A2ED50" w14:textId="77777777" w:rsidR="000B550B" w:rsidRDefault="000B550B" w:rsidP="00E97772">
      <w:pPr>
        <w:pStyle w:val="Heading3"/>
      </w:pPr>
      <w:bookmarkStart w:id="155" w:name="_Toc116988998"/>
      <w:r>
        <w:t>Exemption from Federal and State Taxes</w:t>
      </w:r>
      <w:bookmarkEnd w:id="155"/>
    </w:p>
    <w:p w14:paraId="3577093A" w14:textId="25EA4A02" w:rsidR="000B550B" w:rsidRPr="005F788B" w:rsidRDefault="5BBB1E67" w:rsidP="00E97772">
      <w:pPr>
        <w:rPr>
          <w:rFonts w:cs="Segoe UI"/>
        </w:rPr>
      </w:pPr>
      <w:r w:rsidRPr="3076B5DE">
        <w:rPr>
          <w:rFonts w:cs="Segoe UI"/>
        </w:rPr>
        <w:t xml:space="preserve">Pursuant to revenue ruling number 90-74, income of </w:t>
      </w:r>
      <w:r w:rsidR="38529C12" w:rsidRPr="3076B5DE">
        <w:rPr>
          <w:rFonts w:cs="Segoe UI"/>
        </w:rPr>
        <w:t>m</w:t>
      </w:r>
      <w:r w:rsidRPr="3076B5DE">
        <w:rPr>
          <w:rFonts w:cs="Segoe UI"/>
        </w:rPr>
        <w:t xml:space="preserve">unicipal </w:t>
      </w:r>
      <w:r w:rsidR="1C7998CE" w:rsidRPr="3076B5DE">
        <w:rPr>
          <w:rFonts w:cs="Segoe UI"/>
        </w:rPr>
        <w:t>r</w:t>
      </w:r>
      <w:r w:rsidRPr="3076B5DE">
        <w:rPr>
          <w:rFonts w:cs="Segoe UI"/>
        </w:rPr>
        <w:t xml:space="preserve">isk </w:t>
      </w:r>
      <w:r w:rsidR="501B9B3E" w:rsidRPr="3076B5DE">
        <w:rPr>
          <w:rFonts w:cs="Segoe UI"/>
        </w:rPr>
        <w:t>p</w:t>
      </w:r>
      <w:r w:rsidRPr="3076B5DE">
        <w:rPr>
          <w:rFonts w:cs="Segoe UI"/>
        </w:rPr>
        <w:t xml:space="preserve">ools is excluded from gross income under IRC Section 115(1). </w:t>
      </w:r>
      <w:r w:rsidR="493CA0BC" w:rsidRPr="3076B5DE">
        <w:rPr>
          <w:rFonts w:cs="Segoe UI"/>
        </w:rPr>
        <w:t xml:space="preserve">RCW </w:t>
      </w:r>
      <w:r w:rsidRPr="3076B5DE">
        <w:rPr>
          <w:rFonts w:cs="Segoe UI"/>
        </w:rPr>
        <w:t xml:space="preserve">50.44 exempts the </w:t>
      </w:r>
      <w:r w:rsidRPr="3076B5DE">
        <w:rPr>
          <w:rFonts w:cs="Segoe UI"/>
          <w:i/>
          <w:iCs/>
          <w:highlight w:val="lightGray"/>
        </w:rPr>
        <w:t xml:space="preserve">[Cooperative–Pool] </w:t>
      </w:r>
      <w:r w:rsidRPr="3076B5DE">
        <w:rPr>
          <w:rFonts w:cs="Segoe UI"/>
        </w:rPr>
        <w:t xml:space="preserve">from insurance premium taxes, and business and occupation taxes imposed pursuant to </w:t>
      </w:r>
      <w:r w:rsidR="493CA0BC" w:rsidRPr="3076B5DE">
        <w:rPr>
          <w:rFonts w:cs="Segoe UI"/>
        </w:rPr>
        <w:t xml:space="preserve">RCW </w:t>
      </w:r>
      <w:r w:rsidRPr="3076B5DE">
        <w:rPr>
          <w:rFonts w:cs="Segoe UI"/>
        </w:rPr>
        <w:t>82.04.</w:t>
      </w:r>
    </w:p>
    <w:p w14:paraId="2559B18A" w14:textId="77777777" w:rsidR="00F06298" w:rsidRDefault="00F06298" w:rsidP="00A47BE4"/>
    <w:p w14:paraId="7CFCC635" w14:textId="4CB309F8" w:rsidR="00C9143A" w:rsidRPr="00A47BE4" w:rsidRDefault="004A4DB4" w:rsidP="00E97772">
      <w:pPr>
        <w:pStyle w:val="Heading1"/>
      </w:pPr>
      <w:bookmarkStart w:id="156" w:name="_Toc116988999"/>
      <w:bookmarkEnd w:id="154"/>
      <w:r w:rsidRPr="00A47BE4">
        <w:t>Note 1</w:t>
      </w:r>
      <w:r w:rsidR="003D733E" w:rsidRPr="00A47BE4">
        <w:t>1</w:t>
      </w:r>
      <w:r w:rsidRPr="00A47BE4">
        <w:t xml:space="preserve">: </w:t>
      </w:r>
      <w:r w:rsidR="00C9143A" w:rsidRPr="00A47BE4">
        <w:t>NET POSITION</w:t>
      </w:r>
      <w:bookmarkEnd w:id="156"/>
    </w:p>
    <w:p w14:paraId="084CDF9C" w14:textId="77777777" w:rsidR="004A4DB4" w:rsidRDefault="004A4DB4" w:rsidP="004A4DB4">
      <w:pPr>
        <w:rPr>
          <w:rFonts w:cs="Segoe UI"/>
        </w:rPr>
      </w:pPr>
    </w:p>
    <w:p w14:paraId="082B1CFF" w14:textId="77777777" w:rsidR="00F06298" w:rsidRDefault="00F06298" w:rsidP="00E97772">
      <w:pPr>
        <w:pStyle w:val="Heading2"/>
      </w:pPr>
      <w:bookmarkStart w:id="157" w:name="_Toc116989000"/>
      <w:r w:rsidRPr="00A47BE4">
        <w:t>Restricted</w:t>
      </w:r>
      <w:r>
        <w:t xml:space="preserve"> Net Position</w:t>
      </w:r>
      <w:bookmarkEnd w:id="157"/>
    </w:p>
    <w:p w14:paraId="79041463" w14:textId="77777777" w:rsidR="00F06298" w:rsidRPr="00A47BE4" w:rsidRDefault="00F06298" w:rsidP="004A4DB4">
      <w:pPr>
        <w:rPr>
          <w:rFonts w:cs="Segoe UI"/>
          <w:b/>
        </w:rPr>
      </w:pPr>
    </w:p>
    <w:p w14:paraId="2C8F0B2F" w14:textId="510559F7" w:rsidR="00C9143A" w:rsidRPr="005F788B" w:rsidRDefault="00C9143A" w:rsidP="00CB3819">
      <w:pPr>
        <w:rPr>
          <w:rFonts w:cs="Segoe UI"/>
        </w:rPr>
      </w:pPr>
      <w:r w:rsidRPr="63FEF35C">
        <w:rPr>
          <w:rFonts w:cs="Segoe UI"/>
        </w:rPr>
        <w:t xml:space="preserve">The District’s </w:t>
      </w:r>
      <w:r w:rsidR="00D737BF" w:rsidRPr="63FEF35C">
        <w:rPr>
          <w:rFonts w:cs="Segoe UI"/>
        </w:rPr>
        <w:t>S</w:t>
      </w:r>
      <w:r w:rsidRPr="63FEF35C">
        <w:rPr>
          <w:rFonts w:cs="Segoe UI"/>
        </w:rPr>
        <w:t xml:space="preserve">tatement of </w:t>
      </w:r>
      <w:r w:rsidR="00D737BF" w:rsidRPr="63FEF35C">
        <w:rPr>
          <w:rFonts w:cs="Segoe UI"/>
        </w:rPr>
        <w:t>N</w:t>
      </w:r>
      <w:r w:rsidRPr="63FEF35C">
        <w:rPr>
          <w:rFonts w:cs="Segoe UI"/>
        </w:rPr>
        <w:t xml:space="preserve">et </w:t>
      </w:r>
      <w:r w:rsidR="00D737BF" w:rsidRPr="63FEF35C">
        <w:rPr>
          <w:rFonts w:cs="Segoe UI"/>
        </w:rPr>
        <w:t>P</w:t>
      </w:r>
      <w:r w:rsidRPr="63FEF35C">
        <w:rPr>
          <w:rFonts w:cs="Segoe UI"/>
        </w:rPr>
        <w:t>osition reports $</w:t>
      </w:r>
      <w:r w:rsidRPr="63FEF35C">
        <w:rPr>
          <w:rFonts w:cs="Segoe UI"/>
          <w:highlight w:val="lightGray"/>
        </w:rPr>
        <w:t>_______________</w:t>
      </w:r>
      <w:r w:rsidRPr="63FEF35C">
        <w:rPr>
          <w:rFonts w:cs="Segoe UI"/>
        </w:rPr>
        <w:t xml:space="preserve"> of </w:t>
      </w:r>
      <w:r w:rsidR="149260D3" w:rsidRPr="63FEF35C">
        <w:rPr>
          <w:rFonts w:cs="Segoe UI"/>
        </w:rPr>
        <w:t xml:space="preserve">restricted </w:t>
      </w:r>
      <w:r w:rsidR="00D737BF" w:rsidRPr="63FEF35C">
        <w:rPr>
          <w:rFonts w:cs="Segoe UI"/>
        </w:rPr>
        <w:t xml:space="preserve">net </w:t>
      </w:r>
      <w:r w:rsidR="00816163" w:rsidRPr="63FEF35C">
        <w:rPr>
          <w:rFonts w:cs="Segoe UI"/>
        </w:rPr>
        <w:t xml:space="preserve">position </w:t>
      </w:r>
      <w:r w:rsidR="00D737BF" w:rsidRPr="63FEF35C">
        <w:rPr>
          <w:rFonts w:cs="Segoe UI"/>
        </w:rPr>
        <w:t xml:space="preserve">as of August 31, </w:t>
      </w:r>
      <w:r w:rsidR="00F31107" w:rsidRPr="63FEF35C">
        <w:rPr>
          <w:rFonts w:cs="Segoe UI"/>
        </w:rPr>
        <w:t>20</w:t>
      </w:r>
      <w:r w:rsidR="00F06298" w:rsidRPr="63FEF35C">
        <w:rPr>
          <w:rFonts w:cs="Segoe UI"/>
          <w:highlight w:val="lightGray"/>
        </w:rPr>
        <w:t>CY</w:t>
      </w:r>
      <w:r w:rsidR="00C76290" w:rsidRPr="63FEF35C">
        <w:rPr>
          <w:rFonts w:cs="Segoe UI"/>
        </w:rPr>
        <w:t>:</w:t>
      </w:r>
      <w:r w:rsidRPr="63FEF35C">
        <w:rPr>
          <w:rFonts w:cs="Segoe UI"/>
        </w:rPr>
        <w:t xml:space="preserve"> </w:t>
      </w:r>
    </w:p>
    <w:p w14:paraId="06ACCF3D" w14:textId="77777777" w:rsidR="004A4DB4" w:rsidRPr="005F788B" w:rsidRDefault="004A4DB4" w:rsidP="00CB3819">
      <w:pPr>
        <w:rPr>
          <w:rFonts w:cs="Segoe UI"/>
        </w:rPr>
      </w:pPr>
    </w:p>
    <w:tbl>
      <w:tblPr>
        <w:tblStyle w:val="TableGrid"/>
        <w:tblW w:w="0" w:type="auto"/>
        <w:jc w:val="center"/>
        <w:tblLook w:val="04A0" w:firstRow="1" w:lastRow="0" w:firstColumn="1" w:lastColumn="0" w:noHBand="0" w:noVBand="1"/>
        <w:tblCaption w:val="Net Position — Restricted"/>
      </w:tblPr>
      <w:tblGrid>
        <w:gridCol w:w="3685"/>
        <w:gridCol w:w="3586"/>
        <w:gridCol w:w="1956"/>
      </w:tblGrid>
      <w:tr w:rsidR="00017E5A" w:rsidRPr="005F788B" w14:paraId="600554E4" w14:textId="77777777" w:rsidTr="63FEF35C">
        <w:trPr>
          <w:tblHeader/>
          <w:jc w:val="center"/>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6FD60" w14:textId="5559368A" w:rsidR="00017E5A" w:rsidRPr="005F788B" w:rsidRDefault="00814CDB" w:rsidP="63FEF35C">
            <w:pPr>
              <w:jc w:val="center"/>
              <w:rPr>
                <w:rFonts w:cs="Segoe UI"/>
                <w:b/>
                <w:bCs/>
              </w:rPr>
            </w:pPr>
            <w:r w:rsidRPr="63FEF35C">
              <w:rPr>
                <w:rFonts w:cs="Segoe UI"/>
                <w:b/>
                <w:bCs/>
              </w:rPr>
              <w:t>Program Description</w:t>
            </w:r>
          </w:p>
        </w:tc>
        <w:tc>
          <w:tcPr>
            <w:tcW w:w="3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317C6" w14:textId="77777777" w:rsidR="00017E5A" w:rsidRPr="005F788B" w:rsidRDefault="00017E5A" w:rsidP="008059FE">
            <w:pPr>
              <w:jc w:val="center"/>
              <w:rPr>
                <w:rFonts w:cs="Segoe UI"/>
                <w:b/>
              </w:rPr>
            </w:pPr>
            <w:r>
              <w:rPr>
                <w:rFonts w:cs="Segoe UI"/>
                <w:b/>
              </w:rPr>
              <w:t>Restricted By</w:t>
            </w:r>
          </w:p>
        </w:tc>
        <w:tc>
          <w:tcPr>
            <w:tcW w:w="1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40735" w14:textId="77777777" w:rsidR="00017E5A" w:rsidRPr="005F788B" w:rsidRDefault="00017E5A" w:rsidP="63FEF35C">
            <w:pPr>
              <w:jc w:val="center"/>
              <w:rPr>
                <w:rFonts w:cs="Segoe UI"/>
                <w:b/>
                <w:bCs/>
              </w:rPr>
            </w:pPr>
            <w:r w:rsidRPr="63FEF35C">
              <w:rPr>
                <w:rFonts w:cs="Segoe UI"/>
                <w:b/>
                <w:bCs/>
              </w:rPr>
              <w:t>Amount</w:t>
            </w:r>
          </w:p>
        </w:tc>
      </w:tr>
      <w:tr w:rsidR="00017E5A" w:rsidRPr="005F788B" w14:paraId="4F45CA63" w14:textId="77777777" w:rsidTr="63FEF35C">
        <w:trPr>
          <w:jc w:val="center"/>
        </w:trPr>
        <w:tc>
          <w:tcPr>
            <w:tcW w:w="3685" w:type="dxa"/>
            <w:tcBorders>
              <w:top w:val="single" w:sz="4" w:space="0" w:color="auto"/>
              <w:left w:val="single" w:sz="4" w:space="0" w:color="auto"/>
              <w:bottom w:val="single" w:sz="4" w:space="0" w:color="auto"/>
              <w:right w:val="single" w:sz="4" w:space="0" w:color="auto"/>
            </w:tcBorders>
          </w:tcPr>
          <w:p w14:paraId="4796AA76" w14:textId="77777777" w:rsidR="00017E5A" w:rsidRPr="005F788B" w:rsidRDefault="00017E5A" w:rsidP="00CB3819">
            <w:pPr>
              <w:rPr>
                <w:rFonts w:cs="Segoe UI"/>
              </w:rPr>
            </w:pPr>
          </w:p>
        </w:tc>
        <w:tc>
          <w:tcPr>
            <w:tcW w:w="3586" w:type="dxa"/>
            <w:tcBorders>
              <w:top w:val="single" w:sz="4" w:space="0" w:color="auto"/>
              <w:left w:val="single" w:sz="4" w:space="0" w:color="auto"/>
              <w:bottom w:val="single" w:sz="4" w:space="0" w:color="auto"/>
              <w:right w:val="single" w:sz="4" w:space="0" w:color="auto"/>
            </w:tcBorders>
          </w:tcPr>
          <w:p w14:paraId="7A163F77" w14:textId="77777777" w:rsidR="00017E5A" w:rsidRPr="005F788B" w:rsidRDefault="00017E5A" w:rsidP="00CB3819">
            <w:pPr>
              <w:rPr>
                <w:rFonts w:cs="Segoe UI"/>
              </w:rPr>
            </w:pPr>
          </w:p>
        </w:tc>
        <w:tc>
          <w:tcPr>
            <w:tcW w:w="1956" w:type="dxa"/>
            <w:tcBorders>
              <w:top w:val="single" w:sz="4" w:space="0" w:color="auto"/>
              <w:left w:val="single" w:sz="4" w:space="0" w:color="auto"/>
              <w:bottom w:val="single" w:sz="4" w:space="0" w:color="auto"/>
              <w:right w:val="single" w:sz="4" w:space="0" w:color="auto"/>
            </w:tcBorders>
            <w:hideMark/>
          </w:tcPr>
          <w:p w14:paraId="428DA6D3" w14:textId="77777777" w:rsidR="00017E5A" w:rsidRPr="005F788B" w:rsidRDefault="00017E5A" w:rsidP="00CB3819">
            <w:pPr>
              <w:rPr>
                <w:rFonts w:cs="Segoe UI"/>
              </w:rPr>
            </w:pPr>
            <w:r w:rsidRPr="005F788B">
              <w:rPr>
                <w:rFonts w:cs="Segoe UI"/>
              </w:rPr>
              <w:t>$</w:t>
            </w:r>
          </w:p>
        </w:tc>
      </w:tr>
      <w:tr w:rsidR="00017E5A" w:rsidRPr="005F788B" w14:paraId="2293CCC1" w14:textId="77777777" w:rsidTr="63FEF35C">
        <w:trPr>
          <w:jc w:val="center"/>
        </w:trPr>
        <w:tc>
          <w:tcPr>
            <w:tcW w:w="3685" w:type="dxa"/>
            <w:tcBorders>
              <w:top w:val="single" w:sz="4" w:space="0" w:color="auto"/>
              <w:left w:val="single" w:sz="4" w:space="0" w:color="auto"/>
              <w:bottom w:val="single" w:sz="4" w:space="0" w:color="auto"/>
              <w:right w:val="single" w:sz="4" w:space="0" w:color="auto"/>
            </w:tcBorders>
          </w:tcPr>
          <w:p w14:paraId="43721AB8" w14:textId="77777777" w:rsidR="00017E5A" w:rsidRPr="005F788B" w:rsidRDefault="00017E5A" w:rsidP="00CB3819">
            <w:pPr>
              <w:rPr>
                <w:rFonts w:cs="Segoe UI"/>
              </w:rPr>
            </w:pPr>
          </w:p>
        </w:tc>
        <w:tc>
          <w:tcPr>
            <w:tcW w:w="3586" w:type="dxa"/>
            <w:tcBorders>
              <w:top w:val="single" w:sz="4" w:space="0" w:color="auto"/>
              <w:left w:val="single" w:sz="4" w:space="0" w:color="auto"/>
              <w:bottom w:val="single" w:sz="4" w:space="0" w:color="auto"/>
              <w:right w:val="single" w:sz="4" w:space="0" w:color="auto"/>
            </w:tcBorders>
          </w:tcPr>
          <w:p w14:paraId="0B77EE1F" w14:textId="77777777" w:rsidR="00017E5A" w:rsidRPr="005F788B" w:rsidRDefault="00017E5A" w:rsidP="00CB3819">
            <w:pPr>
              <w:rPr>
                <w:rFonts w:cs="Segoe UI"/>
              </w:rPr>
            </w:pPr>
          </w:p>
        </w:tc>
        <w:tc>
          <w:tcPr>
            <w:tcW w:w="1956" w:type="dxa"/>
            <w:tcBorders>
              <w:top w:val="single" w:sz="4" w:space="0" w:color="auto"/>
              <w:left w:val="single" w:sz="4" w:space="0" w:color="auto"/>
              <w:bottom w:val="single" w:sz="4" w:space="0" w:color="auto"/>
              <w:right w:val="single" w:sz="4" w:space="0" w:color="auto"/>
            </w:tcBorders>
          </w:tcPr>
          <w:p w14:paraId="12F6D69C" w14:textId="77777777" w:rsidR="00017E5A" w:rsidRPr="005F788B" w:rsidRDefault="00017E5A" w:rsidP="00CB3819">
            <w:pPr>
              <w:rPr>
                <w:rFonts w:cs="Segoe UI"/>
              </w:rPr>
            </w:pPr>
          </w:p>
        </w:tc>
      </w:tr>
      <w:tr w:rsidR="00017E5A" w:rsidRPr="005F788B" w14:paraId="5F139727" w14:textId="77777777" w:rsidTr="63FEF35C">
        <w:trPr>
          <w:jc w:val="center"/>
        </w:trPr>
        <w:tc>
          <w:tcPr>
            <w:tcW w:w="3685" w:type="dxa"/>
            <w:tcBorders>
              <w:top w:val="single" w:sz="4" w:space="0" w:color="auto"/>
              <w:left w:val="single" w:sz="4" w:space="0" w:color="auto"/>
              <w:bottom w:val="single" w:sz="4" w:space="0" w:color="auto"/>
              <w:right w:val="single" w:sz="4" w:space="0" w:color="auto"/>
            </w:tcBorders>
          </w:tcPr>
          <w:p w14:paraId="1B22D6CA" w14:textId="77777777" w:rsidR="00017E5A" w:rsidRPr="005F788B" w:rsidRDefault="00017E5A" w:rsidP="00CB3819">
            <w:pPr>
              <w:rPr>
                <w:rFonts w:cs="Segoe UI"/>
              </w:rPr>
            </w:pPr>
          </w:p>
        </w:tc>
        <w:tc>
          <w:tcPr>
            <w:tcW w:w="3586" w:type="dxa"/>
            <w:tcBorders>
              <w:top w:val="single" w:sz="4" w:space="0" w:color="auto"/>
              <w:left w:val="single" w:sz="4" w:space="0" w:color="auto"/>
              <w:bottom w:val="single" w:sz="4" w:space="0" w:color="auto"/>
              <w:right w:val="single" w:sz="4" w:space="0" w:color="auto"/>
            </w:tcBorders>
          </w:tcPr>
          <w:p w14:paraId="2296D296" w14:textId="77777777" w:rsidR="00017E5A" w:rsidRPr="005F788B" w:rsidRDefault="00017E5A" w:rsidP="00CB3819">
            <w:pPr>
              <w:rPr>
                <w:rFonts w:cs="Segoe UI"/>
              </w:rPr>
            </w:pPr>
          </w:p>
        </w:tc>
        <w:tc>
          <w:tcPr>
            <w:tcW w:w="1956" w:type="dxa"/>
            <w:tcBorders>
              <w:top w:val="single" w:sz="4" w:space="0" w:color="auto"/>
              <w:left w:val="single" w:sz="4" w:space="0" w:color="auto"/>
              <w:bottom w:val="single" w:sz="4" w:space="0" w:color="auto"/>
              <w:right w:val="single" w:sz="4" w:space="0" w:color="auto"/>
            </w:tcBorders>
          </w:tcPr>
          <w:p w14:paraId="0F1977BF" w14:textId="77777777" w:rsidR="00017E5A" w:rsidRPr="005F788B" w:rsidRDefault="00017E5A" w:rsidP="00CB3819">
            <w:pPr>
              <w:rPr>
                <w:rFonts w:cs="Segoe UI"/>
              </w:rPr>
            </w:pPr>
          </w:p>
        </w:tc>
      </w:tr>
      <w:tr w:rsidR="00017E5A" w:rsidRPr="005F788B" w14:paraId="35675CE1" w14:textId="77777777" w:rsidTr="63FEF35C">
        <w:trPr>
          <w:jc w:val="center"/>
        </w:trPr>
        <w:tc>
          <w:tcPr>
            <w:tcW w:w="3685" w:type="dxa"/>
            <w:tcBorders>
              <w:top w:val="single" w:sz="4" w:space="0" w:color="auto"/>
              <w:left w:val="single" w:sz="4" w:space="0" w:color="auto"/>
              <w:bottom w:val="single" w:sz="4" w:space="0" w:color="auto"/>
              <w:right w:val="single" w:sz="4" w:space="0" w:color="auto"/>
            </w:tcBorders>
          </w:tcPr>
          <w:p w14:paraId="0D9A98ED" w14:textId="77777777" w:rsidR="00017E5A" w:rsidRPr="005F788B" w:rsidRDefault="00017E5A" w:rsidP="00CB3819">
            <w:pPr>
              <w:rPr>
                <w:rFonts w:cs="Segoe UI"/>
              </w:rPr>
            </w:pPr>
          </w:p>
        </w:tc>
        <w:tc>
          <w:tcPr>
            <w:tcW w:w="3586" w:type="dxa"/>
            <w:tcBorders>
              <w:top w:val="single" w:sz="4" w:space="0" w:color="auto"/>
              <w:left w:val="single" w:sz="4" w:space="0" w:color="auto"/>
              <w:bottom w:val="single" w:sz="4" w:space="0" w:color="auto"/>
              <w:right w:val="single" w:sz="4" w:space="0" w:color="auto"/>
            </w:tcBorders>
          </w:tcPr>
          <w:p w14:paraId="7EE962D5" w14:textId="77777777" w:rsidR="00017E5A" w:rsidRPr="005F788B" w:rsidRDefault="00017E5A" w:rsidP="00CB3819">
            <w:pPr>
              <w:rPr>
                <w:rFonts w:cs="Segoe UI"/>
              </w:rPr>
            </w:pPr>
          </w:p>
        </w:tc>
        <w:tc>
          <w:tcPr>
            <w:tcW w:w="1956" w:type="dxa"/>
            <w:tcBorders>
              <w:top w:val="single" w:sz="4" w:space="0" w:color="auto"/>
              <w:left w:val="single" w:sz="4" w:space="0" w:color="auto"/>
              <w:bottom w:val="single" w:sz="4" w:space="0" w:color="auto"/>
              <w:right w:val="single" w:sz="4" w:space="0" w:color="auto"/>
            </w:tcBorders>
          </w:tcPr>
          <w:p w14:paraId="5A81820F" w14:textId="77777777" w:rsidR="00017E5A" w:rsidRPr="005F788B" w:rsidRDefault="00017E5A" w:rsidP="00CB3819">
            <w:pPr>
              <w:rPr>
                <w:rFonts w:cs="Segoe UI"/>
              </w:rPr>
            </w:pPr>
          </w:p>
        </w:tc>
      </w:tr>
      <w:tr w:rsidR="00017E5A" w:rsidRPr="005F788B" w14:paraId="1ADDC359" w14:textId="77777777" w:rsidTr="63FEF35C">
        <w:trPr>
          <w:jc w:val="center"/>
        </w:trPr>
        <w:tc>
          <w:tcPr>
            <w:tcW w:w="3685" w:type="dxa"/>
            <w:tcBorders>
              <w:top w:val="single" w:sz="4" w:space="0" w:color="auto"/>
              <w:left w:val="single" w:sz="4" w:space="0" w:color="auto"/>
              <w:bottom w:val="single" w:sz="4" w:space="0" w:color="auto"/>
              <w:right w:val="single" w:sz="4" w:space="0" w:color="auto"/>
            </w:tcBorders>
            <w:hideMark/>
          </w:tcPr>
          <w:p w14:paraId="5962FF00" w14:textId="5A8E35DB" w:rsidR="00017E5A" w:rsidRPr="005F788B" w:rsidRDefault="00017E5A" w:rsidP="00CB3819">
            <w:pPr>
              <w:rPr>
                <w:rFonts w:cs="Segoe UI"/>
              </w:rPr>
            </w:pPr>
            <w:r w:rsidRPr="63FEF35C">
              <w:rPr>
                <w:rFonts w:cs="Segoe UI"/>
              </w:rPr>
              <w:t xml:space="preserve">Total Restricted </w:t>
            </w:r>
            <w:r w:rsidR="1538EA7D" w:rsidRPr="63FEF35C">
              <w:rPr>
                <w:rFonts w:cs="Segoe UI"/>
              </w:rPr>
              <w:t>Net Position</w:t>
            </w:r>
          </w:p>
        </w:tc>
        <w:tc>
          <w:tcPr>
            <w:tcW w:w="3586" w:type="dxa"/>
            <w:tcBorders>
              <w:top w:val="single" w:sz="4" w:space="0" w:color="auto"/>
              <w:left w:val="single" w:sz="4" w:space="0" w:color="auto"/>
              <w:bottom w:val="single" w:sz="4" w:space="0" w:color="auto"/>
              <w:right w:val="single" w:sz="4" w:space="0" w:color="auto"/>
            </w:tcBorders>
          </w:tcPr>
          <w:p w14:paraId="45DD85FB" w14:textId="77777777" w:rsidR="00017E5A" w:rsidRPr="005F788B" w:rsidRDefault="00017E5A" w:rsidP="00CB3819">
            <w:pPr>
              <w:rPr>
                <w:rFonts w:cs="Segoe UI"/>
              </w:rPr>
            </w:pPr>
          </w:p>
        </w:tc>
        <w:tc>
          <w:tcPr>
            <w:tcW w:w="1956" w:type="dxa"/>
            <w:tcBorders>
              <w:top w:val="single" w:sz="4" w:space="0" w:color="auto"/>
              <w:left w:val="single" w:sz="4" w:space="0" w:color="auto"/>
              <w:bottom w:val="single" w:sz="4" w:space="0" w:color="auto"/>
              <w:right w:val="single" w:sz="4" w:space="0" w:color="auto"/>
            </w:tcBorders>
            <w:hideMark/>
          </w:tcPr>
          <w:p w14:paraId="5E69C5FF" w14:textId="77777777" w:rsidR="00017E5A" w:rsidRPr="005F788B" w:rsidRDefault="00017E5A" w:rsidP="00CB3819">
            <w:pPr>
              <w:rPr>
                <w:rFonts w:cs="Segoe UI"/>
              </w:rPr>
            </w:pPr>
            <w:r w:rsidRPr="005F788B">
              <w:rPr>
                <w:rFonts w:cs="Segoe UI"/>
              </w:rPr>
              <w:t>$</w:t>
            </w:r>
          </w:p>
        </w:tc>
      </w:tr>
    </w:tbl>
    <w:p w14:paraId="489BDC89" w14:textId="77777777" w:rsidR="00902898" w:rsidRDefault="00902898" w:rsidP="00101D0E">
      <w:pPr>
        <w:rPr>
          <w:rFonts w:cs="Segoe UI"/>
        </w:rPr>
      </w:pPr>
    </w:p>
    <w:p w14:paraId="1E685E3F" w14:textId="0F85A67F" w:rsidR="00017E5A" w:rsidRPr="00A73743" w:rsidRDefault="00017E5A" w:rsidP="00101D0E">
      <w:pPr>
        <w:rPr>
          <w:rFonts w:cs="Segoe UI"/>
          <w:i/>
          <w:color w:val="0F14F5"/>
        </w:rPr>
      </w:pPr>
      <w:r w:rsidRPr="00BE03A8">
        <w:rPr>
          <w:rFonts w:cs="Segoe UI"/>
          <w:i/>
          <w:color w:val="0F14F5"/>
        </w:rPr>
        <w:t>[</w:t>
      </w:r>
      <w:r w:rsidR="00B3780C" w:rsidRPr="00BE03A8">
        <w:rPr>
          <w:rFonts w:cs="Segoe UI"/>
          <w:i/>
          <w:color w:val="0F14F5"/>
        </w:rPr>
        <w:t xml:space="preserve">Drafting guidance: </w:t>
      </w:r>
      <w:r w:rsidRPr="00BE03A8">
        <w:rPr>
          <w:rFonts w:cs="Segoe UI"/>
          <w:i/>
          <w:color w:val="0F14F5"/>
        </w:rPr>
        <w:t xml:space="preserve">Required to disclose why the balance is eligible for restriction; i.e., by enabling legislation, contractual agreement, loan proceeds, etc. See BARS GAAP Manual </w:t>
      </w:r>
      <w:r w:rsidRPr="00BE03A8">
        <w:rPr>
          <w:rFonts w:cs="Segoe UI"/>
          <w:i/>
          <w:color w:val="0F14F5"/>
        </w:rPr>
        <w:lastRenderedPageBreak/>
        <w:t>for further guidance in Reporting / Notes to Financial Statements / Note x Restricted Component of Net Position</w:t>
      </w:r>
      <w:r w:rsidRPr="00A73743">
        <w:rPr>
          <w:rFonts w:cs="Segoe UI"/>
          <w:i/>
          <w:color w:val="0F14F5"/>
        </w:rPr>
        <w:t xml:space="preserve">, </w:t>
      </w:r>
      <w:hyperlink r:id="rId34" w:history="1">
        <w:r w:rsidRPr="00A73743">
          <w:rPr>
            <w:rFonts w:cs="Segoe UI"/>
            <w:color w:val="FF0000"/>
            <w:u w:val="single"/>
          </w:rPr>
          <w:t>https://sao.wa.gov/bars_gaap/reporting/notes-to-financial-statements/note-x-restricted-component-of-net-position/</w:t>
        </w:r>
      </w:hyperlink>
      <w:r w:rsidRPr="00A73743">
        <w:rPr>
          <w:rFonts w:cs="Segoe UI"/>
          <w:i/>
          <w:color w:val="FF0000"/>
        </w:rPr>
        <w:t xml:space="preserve"> </w:t>
      </w:r>
      <w:r w:rsidRPr="00A73743">
        <w:rPr>
          <w:rFonts w:cs="Segoe UI"/>
          <w:i/>
          <w:color w:val="0F14F5"/>
        </w:rPr>
        <w:t>]</w:t>
      </w:r>
    </w:p>
    <w:p w14:paraId="24F44EA3" w14:textId="77777777" w:rsidR="00017E5A" w:rsidRDefault="00017E5A" w:rsidP="00101D0E">
      <w:pPr>
        <w:rPr>
          <w:rFonts w:cs="Segoe UI"/>
        </w:rPr>
      </w:pPr>
    </w:p>
    <w:p w14:paraId="4B797C16" w14:textId="73E294A3" w:rsidR="004913D5" w:rsidRPr="004913D5" w:rsidRDefault="00BC1170" w:rsidP="00E97772">
      <w:pPr>
        <w:pStyle w:val="Heading2"/>
      </w:pPr>
      <w:bookmarkStart w:id="158" w:name="_Toc116989001"/>
      <w:r>
        <w:t>Joint Venture</w:t>
      </w:r>
      <w:bookmarkEnd w:id="158"/>
    </w:p>
    <w:p w14:paraId="0E9A2CAA" w14:textId="77777777" w:rsidR="00BC1170" w:rsidRPr="000151C6" w:rsidRDefault="00BC1170" w:rsidP="00101D0E">
      <w:pPr>
        <w:rPr>
          <w:rFonts w:cs="Segoe UI"/>
          <w:i/>
          <w:color w:val="0F14F5"/>
          <w:u w:val="single"/>
        </w:rPr>
      </w:pPr>
      <w:r w:rsidRPr="000151C6">
        <w:rPr>
          <w:rFonts w:cs="Segoe UI"/>
          <w:i/>
          <w:color w:val="0F14F5"/>
          <w:u w:val="single"/>
        </w:rPr>
        <w:t>[Note to preparer – include this paragraph here if the joint venture is in a positive net position and reflected as restricted balance on the face of the Statement of Net Position. If negative position (unrestricted), then delete this section.]</w:t>
      </w:r>
    </w:p>
    <w:p w14:paraId="4BB032F9" w14:textId="63B3D83F" w:rsidR="000802EC" w:rsidRPr="005F788B" w:rsidRDefault="2AA442D3" w:rsidP="008059FE">
      <w:pPr>
        <w:rPr>
          <w:rFonts w:cs="Segoe UI"/>
        </w:rPr>
      </w:pPr>
      <w:r w:rsidRPr="3076B5DE">
        <w:rPr>
          <w:rFonts w:cs="Segoe UI"/>
        </w:rPr>
        <w:t xml:space="preserve">The District is a member of a joint venture for </w:t>
      </w:r>
      <w:r w:rsidR="315FF1B4" w:rsidRPr="3076B5DE">
        <w:rPr>
          <w:rFonts w:cs="Segoe UI"/>
        </w:rPr>
        <w:t xml:space="preserve">the </w:t>
      </w:r>
      <w:r w:rsidRPr="3076B5DE">
        <w:rPr>
          <w:rFonts w:cs="Segoe UI"/>
        </w:rPr>
        <w:t>provision of information processing services. The District’s interest in the joint venture of $</w:t>
      </w:r>
      <w:r w:rsidRPr="3076B5DE">
        <w:rPr>
          <w:rFonts w:cs="Segoe UI"/>
          <w:sz w:val="22"/>
          <w:szCs w:val="22"/>
          <w:highlight w:val="lightGray"/>
        </w:rPr>
        <w:t>________</w:t>
      </w:r>
      <w:r w:rsidRPr="3076B5DE">
        <w:rPr>
          <w:rFonts w:cs="Segoe UI"/>
        </w:rPr>
        <w:t xml:space="preserve"> is reported as a restricted position on the Statement of Net Position. </w:t>
      </w:r>
      <w:r w:rsidR="1115C07D" w:rsidRPr="3076B5DE">
        <w:rPr>
          <w:rFonts w:cs="Segoe UI"/>
        </w:rPr>
        <w:t xml:space="preserve"> </w:t>
      </w:r>
      <w:r w:rsidRPr="3076B5DE">
        <w:rPr>
          <w:rFonts w:cs="Segoe UI"/>
        </w:rPr>
        <w:t xml:space="preserve">See Note </w:t>
      </w:r>
      <w:r w:rsidR="36141A57" w:rsidRPr="00D2591F">
        <w:rPr>
          <w:rFonts w:cs="Segoe UI"/>
          <w:highlight w:val="lightGray"/>
        </w:rPr>
        <w:t>13</w:t>
      </w:r>
      <w:r w:rsidR="36141A57" w:rsidRPr="3076B5DE">
        <w:rPr>
          <w:rFonts w:cs="Segoe UI"/>
        </w:rPr>
        <w:t xml:space="preserve"> </w:t>
      </w:r>
      <w:r w:rsidRPr="3076B5DE">
        <w:rPr>
          <w:rFonts w:cs="Segoe UI"/>
        </w:rPr>
        <w:t>for further disclosure regarding the joint venture.</w:t>
      </w:r>
    </w:p>
    <w:p w14:paraId="41A063A8" w14:textId="77777777" w:rsidR="000802EC" w:rsidRPr="005F788B" w:rsidRDefault="000802EC" w:rsidP="008059FE">
      <w:pPr>
        <w:rPr>
          <w:rFonts w:cs="Segoe UI"/>
        </w:rPr>
      </w:pPr>
    </w:p>
    <w:p w14:paraId="411BFEC5" w14:textId="4D8C1292" w:rsidR="00505A09" w:rsidRPr="000151C6" w:rsidRDefault="00D737BF" w:rsidP="63FEF35C">
      <w:pPr>
        <w:rPr>
          <w:rFonts w:cs="Segoe UI"/>
          <w:i/>
          <w:iCs/>
          <w:color w:val="0F14F5"/>
        </w:rPr>
      </w:pPr>
      <w:r w:rsidRPr="000151C6">
        <w:rPr>
          <w:rFonts w:cs="Segoe UI"/>
          <w:i/>
          <w:iCs/>
          <w:color w:val="0F14F5"/>
        </w:rPr>
        <w:t>[If restricted net position for self</w:t>
      </w:r>
      <w:r w:rsidR="00635E10">
        <w:rPr>
          <w:rFonts w:cs="Segoe UI"/>
          <w:i/>
          <w:iCs/>
          <w:color w:val="0F14F5"/>
        </w:rPr>
        <w:t>-</w:t>
      </w:r>
      <w:r w:rsidRPr="000151C6">
        <w:rPr>
          <w:rFonts w:cs="Segoe UI"/>
          <w:i/>
          <w:iCs/>
          <w:color w:val="0F14F5"/>
        </w:rPr>
        <w:t xml:space="preserve">insurance, add </w:t>
      </w:r>
      <w:r w:rsidR="473A6669" w:rsidRPr="000151C6">
        <w:rPr>
          <w:rFonts w:cs="Segoe UI"/>
          <w:i/>
          <w:iCs/>
          <w:color w:val="0F14F5"/>
        </w:rPr>
        <w:t xml:space="preserve">expanded </w:t>
      </w:r>
      <w:r w:rsidRPr="000151C6">
        <w:rPr>
          <w:rFonts w:cs="Segoe UI"/>
          <w:i/>
          <w:iCs/>
          <w:color w:val="0F14F5"/>
        </w:rPr>
        <w:t>disclosure here</w:t>
      </w:r>
      <w:r w:rsidR="006F225A" w:rsidRPr="000151C6">
        <w:rPr>
          <w:rFonts w:cs="Segoe UI"/>
          <w:i/>
          <w:iCs/>
          <w:color w:val="0F14F5"/>
        </w:rPr>
        <w:t>, including the applicability of the restricted net position classification</w:t>
      </w:r>
      <w:r w:rsidR="00A00DB1" w:rsidRPr="000151C6">
        <w:rPr>
          <w:rFonts w:cs="Segoe UI"/>
          <w:i/>
          <w:iCs/>
          <w:color w:val="0F14F5"/>
        </w:rPr>
        <w:t>.</w:t>
      </w:r>
      <w:r w:rsidRPr="000151C6">
        <w:rPr>
          <w:rFonts w:cs="Segoe UI"/>
          <w:i/>
          <w:iCs/>
          <w:color w:val="0F14F5"/>
        </w:rPr>
        <w:t>]</w:t>
      </w:r>
    </w:p>
    <w:p w14:paraId="6A09A421" w14:textId="77777777" w:rsidR="00D737BF" w:rsidRPr="000151C6" w:rsidRDefault="00D737BF" w:rsidP="63FEF35C">
      <w:pPr>
        <w:rPr>
          <w:rFonts w:cs="Segoe UI"/>
          <w:i/>
          <w:iCs/>
          <w:color w:val="0F14F5"/>
        </w:rPr>
      </w:pPr>
    </w:p>
    <w:p w14:paraId="0EEA7AA8" w14:textId="7DFF8783" w:rsidR="00101D0E" w:rsidRPr="000151C6" w:rsidRDefault="00D737BF" w:rsidP="63FEF35C">
      <w:pPr>
        <w:rPr>
          <w:rFonts w:cs="Segoe UI"/>
          <w:i/>
          <w:iCs/>
          <w:color w:val="0F14F5"/>
        </w:rPr>
      </w:pPr>
      <w:r w:rsidRPr="000151C6">
        <w:rPr>
          <w:rFonts w:cs="Segoe UI"/>
          <w:i/>
          <w:iCs/>
          <w:color w:val="0F14F5"/>
        </w:rPr>
        <w:t xml:space="preserve">[If restricted net </w:t>
      </w:r>
      <w:r w:rsidR="006F225A" w:rsidRPr="000151C6">
        <w:rPr>
          <w:rFonts w:cs="Segoe UI"/>
          <w:i/>
          <w:iCs/>
          <w:color w:val="0F14F5"/>
        </w:rPr>
        <w:t xml:space="preserve">position is </w:t>
      </w:r>
      <w:r w:rsidRPr="000151C6">
        <w:rPr>
          <w:rFonts w:cs="Segoe UI"/>
          <w:i/>
          <w:iCs/>
          <w:color w:val="0F14F5"/>
        </w:rPr>
        <w:t>for bond proceeds n</w:t>
      </w:r>
      <w:r w:rsidR="00C76290" w:rsidRPr="000151C6">
        <w:rPr>
          <w:rFonts w:cs="Segoe UI"/>
          <w:i/>
          <w:iCs/>
          <w:color w:val="0F14F5"/>
        </w:rPr>
        <w:t>o</w:t>
      </w:r>
      <w:r w:rsidRPr="000151C6">
        <w:rPr>
          <w:rFonts w:cs="Segoe UI"/>
          <w:i/>
          <w:iCs/>
          <w:color w:val="0F14F5"/>
        </w:rPr>
        <w:t>t yet spent for intended purpose, add</w:t>
      </w:r>
      <w:r w:rsidR="79DB0FE1" w:rsidRPr="000151C6">
        <w:rPr>
          <w:rFonts w:cs="Segoe UI"/>
          <w:i/>
          <w:iCs/>
          <w:color w:val="0F14F5"/>
        </w:rPr>
        <w:t xml:space="preserve"> expanded</w:t>
      </w:r>
      <w:r w:rsidRPr="000151C6">
        <w:rPr>
          <w:rFonts w:cs="Segoe UI"/>
          <w:i/>
          <w:iCs/>
          <w:color w:val="0F14F5"/>
        </w:rPr>
        <w:t xml:space="preserve"> disclosure here</w:t>
      </w:r>
      <w:r w:rsidR="00A00DB1" w:rsidRPr="000151C6">
        <w:rPr>
          <w:rFonts w:cs="Segoe UI"/>
          <w:i/>
          <w:iCs/>
          <w:color w:val="0F14F5"/>
        </w:rPr>
        <w:t>.</w:t>
      </w:r>
      <w:r w:rsidRPr="000151C6">
        <w:rPr>
          <w:rFonts w:cs="Segoe UI"/>
          <w:i/>
          <w:iCs/>
          <w:color w:val="0F14F5"/>
        </w:rPr>
        <w:t>]</w:t>
      </w:r>
    </w:p>
    <w:p w14:paraId="54702B63" w14:textId="77777777" w:rsidR="00F06298" w:rsidRDefault="00F06298" w:rsidP="00101D0E">
      <w:pPr>
        <w:rPr>
          <w:rFonts w:cs="Segoe UI"/>
          <w:i/>
        </w:rPr>
      </w:pPr>
    </w:p>
    <w:p w14:paraId="6E3D632F" w14:textId="77777777" w:rsidR="00F06298" w:rsidRDefault="00F06298" w:rsidP="00E97772">
      <w:pPr>
        <w:pStyle w:val="Heading2"/>
      </w:pPr>
      <w:bookmarkStart w:id="159" w:name="_Toc116989002"/>
      <w:r>
        <w:t>Unrestricted Net Position</w:t>
      </w:r>
      <w:bookmarkEnd w:id="159"/>
    </w:p>
    <w:p w14:paraId="4412E355" w14:textId="77777777" w:rsidR="00F06298" w:rsidRPr="000151C6" w:rsidRDefault="00F06298" w:rsidP="00101D0E">
      <w:pPr>
        <w:rPr>
          <w:rFonts w:cs="Segoe UI"/>
          <w:i/>
          <w:color w:val="0F14F5"/>
        </w:rPr>
      </w:pPr>
      <w:r w:rsidRPr="000151C6">
        <w:rPr>
          <w:rFonts w:cs="Segoe UI"/>
          <w:i/>
          <w:color w:val="0F14F5"/>
        </w:rPr>
        <w:t>[Optional disclosure area to include detail of unrestricted position reported – this is a good place to be able to de-lineate the portion of the unrestricted position attributable to pension and OPEB liabilities, loss in joint venture or other significant unrestricted positions.]</w:t>
      </w:r>
    </w:p>
    <w:p w14:paraId="23A80507" w14:textId="77777777" w:rsidR="00F06298" w:rsidRDefault="00F06298" w:rsidP="00101D0E">
      <w:pPr>
        <w:rPr>
          <w:rFonts w:cs="Segoe UI"/>
          <w:i/>
        </w:rPr>
      </w:pPr>
    </w:p>
    <w:p w14:paraId="7FD5AC84" w14:textId="7849E56B" w:rsidR="00A23CE7" w:rsidRPr="005F788B" w:rsidRDefault="00A23CE7" w:rsidP="00A23CE7">
      <w:pPr>
        <w:rPr>
          <w:rFonts w:cs="Segoe UI"/>
        </w:rPr>
      </w:pPr>
      <w:bookmarkStart w:id="160" w:name="_Hlk61841935"/>
      <w:r w:rsidRPr="63FEF35C">
        <w:rPr>
          <w:rFonts w:cs="Segoe UI"/>
        </w:rPr>
        <w:t>The District’s Statement of Net Position reports $</w:t>
      </w:r>
      <w:r w:rsidRPr="63FEF35C">
        <w:rPr>
          <w:rFonts w:cs="Segoe UI"/>
          <w:highlight w:val="lightGray"/>
        </w:rPr>
        <w:t>_______________</w:t>
      </w:r>
      <w:r w:rsidRPr="63FEF35C">
        <w:rPr>
          <w:rFonts w:cs="Segoe UI"/>
        </w:rPr>
        <w:t xml:space="preserve"> of unrestricted net </w:t>
      </w:r>
      <w:r w:rsidR="006F225A" w:rsidRPr="63FEF35C">
        <w:rPr>
          <w:rFonts w:cs="Segoe UI"/>
        </w:rPr>
        <w:t xml:space="preserve">position </w:t>
      </w:r>
      <w:r w:rsidRPr="63FEF35C">
        <w:rPr>
          <w:rFonts w:cs="Segoe UI"/>
        </w:rPr>
        <w:t>as of August 31, 20</w:t>
      </w:r>
      <w:r w:rsidRPr="63FEF35C">
        <w:rPr>
          <w:rFonts w:cs="Segoe UI"/>
          <w:highlight w:val="lightGray"/>
        </w:rPr>
        <w:t>CY</w:t>
      </w:r>
      <w:r w:rsidRPr="63FEF35C">
        <w:rPr>
          <w:rFonts w:cs="Segoe UI"/>
        </w:rPr>
        <w:t xml:space="preserve">: </w:t>
      </w:r>
    </w:p>
    <w:p w14:paraId="43482F07" w14:textId="77777777" w:rsidR="00A23CE7" w:rsidRDefault="00A23CE7" w:rsidP="00101D0E">
      <w:pPr>
        <w:rPr>
          <w:rFonts w:cs="Segoe UI"/>
          <w:i/>
        </w:rPr>
      </w:pPr>
    </w:p>
    <w:tbl>
      <w:tblPr>
        <w:tblStyle w:val="TableGrid"/>
        <w:tblW w:w="0" w:type="auto"/>
        <w:jc w:val="center"/>
        <w:tblLook w:val="04A0" w:firstRow="1" w:lastRow="0" w:firstColumn="1" w:lastColumn="0" w:noHBand="0" w:noVBand="1"/>
      </w:tblPr>
      <w:tblGrid>
        <w:gridCol w:w="4590"/>
        <w:gridCol w:w="1956"/>
      </w:tblGrid>
      <w:tr w:rsidR="00F06298" w:rsidRPr="005F788B" w14:paraId="7503E117" w14:textId="77777777" w:rsidTr="00B46F0A">
        <w:trPr>
          <w:tblHeader/>
          <w:jc w:val="center"/>
        </w:trPr>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40E8BF" w14:textId="77777777" w:rsidR="00F06298" w:rsidRPr="005F788B" w:rsidRDefault="00F06298" w:rsidP="00B46F0A">
            <w:pPr>
              <w:jc w:val="center"/>
              <w:rPr>
                <w:rFonts w:cs="Segoe UI"/>
                <w:b/>
              </w:rPr>
            </w:pPr>
            <w:r>
              <w:rPr>
                <w:rFonts w:cs="Segoe UI"/>
                <w:b/>
              </w:rPr>
              <w:t>Unrestricted Net Position</w:t>
            </w:r>
          </w:p>
        </w:tc>
        <w:tc>
          <w:tcPr>
            <w:tcW w:w="1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2DD2FC" w14:textId="77777777" w:rsidR="00F06298" w:rsidRPr="005F788B" w:rsidRDefault="00F06298" w:rsidP="00B46F0A">
            <w:pPr>
              <w:jc w:val="center"/>
              <w:rPr>
                <w:rFonts w:cs="Segoe UI"/>
                <w:b/>
              </w:rPr>
            </w:pPr>
            <w:r w:rsidRPr="005F788B">
              <w:rPr>
                <w:rFonts w:cs="Segoe UI"/>
                <w:b/>
              </w:rPr>
              <w:t>Amount</w:t>
            </w:r>
          </w:p>
        </w:tc>
      </w:tr>
      <w:tr w:rsidR="00F06298" w:rsidRPr="005F788B" w14:paraId="719A873D" w14:textId="77777777" w:rsidTr="00B46F0A">
        <w:trPr>
          <w:jc w:val="center"/>
        </w:trPr>
        <w:tc>
          <w:tcPr>
            <w:tcW w:w="4590" w:type="dxa"/>
            <w:tcBorders>
              <w:top w:val="single" w:sz="4" w:space="0" w:color="auto"/>
              <w:left w:val="single" w:sz="4" w:space="0" w:color="auto"/>
              <w:bottom w:val="single" w:sz="4" w:space="0" w:color="auto"/>
              <w:right w:val="single" w:sz="4" w:space="0" w:color="auto"/>
            </w:tcBorders>
          </w:tcPr>
          <w:p w14:paraId="30DF1D80" w14:textId="77777777" w:rsidR="00F06298" w:rsidRPr="005F788B" w:rsidRDefault="00F06298" w:rsidP="00B46F0A">
            <w:pPr>
              <w:rPr>
                <w:rFonts w:cs="Segoe UI"/>
              </w:rPr>
            </w:pPr>
          </w:p>
        </w:tc>
        <w:tc>
          <w:tcPr>
            <w:tcW w:w="1956" w:type="dxa"/>
            <w:tcBorders>
              <w:top w:val="single" w:sz="4" w:space="0" w:color="auto"/>
              <w:left w:val="single" w:sz="4" w:space="0" w:color="auto"/>
              <w:bottom w:val="single" w:sz="4" w:space="0" w:color="auto"/>
              <w:right w:val="single" w:sz="4" w:space="0" w:color="auto"/>
            </w:tcBorders>
            <w:hideMark/>
          </w:tcPr>
          <w:p w14:paraId="7A7B91EF" w14:textId="77777777" w:rsidR="00F06298" w:rsidRPr="005F788B" w:rsidRDefault="00F06298" w:rsidP="00B46F0A">
            <w:pPr>
              <w:rPr>
                <w:rFonts w:cs="Segoe UI"/>
              </w:rPr>
            </w:pPr>
            <w:r w:rsidRPr="005F788B">
              <w:rPr>
                <w:rFonts w:cs="Segoe UI"/>
              </w:rPr>
              <w:t>$</w:t>
            </w:r>
          </w:p>
        </w:tc>
      </w:tr>
      <w:tr w:rsidR="00F06298" w:rsidRPr="005F788B" w14:paraId="66A66654" w14:textId="77777777" w:rsidTr="00B46F0A">
        <w:trPr>
          <w:jc w:val="center"/>
        </w:trPr>
        <w:tc>
          <w:tcPr>
            <w:tcW w:w="4590" w:type="dxa"/>
            <w:tcBorders>
              <w:top w:val="single" w:sz="4" w:space="0" w:color="auto"/>
              <w:left w:val="single" w:sz="4" w:space="0" w:color="auto"/>
              <w:bottom w:val="single" w:sz="4" w:space="0" w:color="auto"/>
              <w:right w:val="single" w:sz="4" w:space="0" w:color="auto"/>
            </w:tcBorders>
          </w:tcPr>
          <w:p w14:paraId="50433475" w14:textId="77777777" w:rsidR="00F06298" w:rsidRPr="005F788B" w:rsidRDefault="00F06298" w:rsidP="00B46F0A">
            <w:pPr>
              <w:rPr>
                <w:rFonts w:cs="Segoe UI"/>
              </w:rPr>
            </w:pPr>
          </w:p>
        </w:tc>
        <w:tc>
          <w:tcPr>
            <w:tcW w:w="1956" w:type="dxa"/>
            <w:tcBorders>
              <w:top w:val="single" w:sz="4" w:space="0" w:color="auto"/>
              <w:left w:val="single" w:sz="4" w:space="0" w:color="auto"/>
              <w:bottom w:val="single" w:sz="4" w:space="0" w:color="auto"/>
              <w:right w:val="single" w:sz="4" w:space="0" w:color="auto"/>
            </w:tcBorders>
          </w:tcPr>
          <w:p w14:paraId="3D404BBD" w14:textId="77777777" w:rsidR="00F06298" w:rsidRPr="005F788B" w:rsidRDefault="00F06298" w:rsidP="00B46F0A">
            <w:pPr>
              <w:rPr>
                <w:rFonts w:cs="Segoe UI"/>
              </w:rPr>
            </w:pPr>
          </w:p>
        </w:tc>
      </w:tr>
      <w:tr w:rsidR="00F06298" w:rsidRPr="005F788B" w14:paraId="1257B71D" w14:textId="77777777" w:rsidTr="00B46F0A">
        <w:trPr>
          <w:jc w:val="center"/>
        </w:trPr>
        <w:tc>
          <w:tcPr>
            <w:tcW w:w="4590" w:type="dxa"/>
            <w:tcBorders>
              <w:top w:val="single" w:sz="4" w:space="0" w:color="auto"/>
              <w:left w:val="single" w:sz="4" w:space="0" w:color="auto"/>
              <w:bottom w:val="single" w:sz="4" w:space="0" w:color="auto"/>
              <w:right w:val="single" w:sz="4" w:space="0" w:color="auto"/>
            </w:tcBorders>
          </w:tcPr>
          <w:p w14:paraId="18B08819" w14:textId="77777777" w:rsidR="00F06298" w:rsidRPr="005F788B" w:rsidRDefault="00F06298" w:rsidP="00B46F0A">
            <w:pPr>
              <w:rPr>
                <w:rFonts w:cs="Segoe UI"/>
              </w:rPr>
            </w:pPr>
          </w:p>
        </w:tc>
        <w:tc>
          <w:tcPr>
            <w:tcW w:w="1956" w:type="dxa"/>
            <w:tcBorders>
              <w:top w:val="single" w:sz="4" w:space="0" w:color="auto"/>
              <w:left w:val="single" w:sz="4" w:space="0" w:color="auto"/>
              <w:bottom w:val="single" w:sz="4" w:space="0" w:color="auto"/>
              <w:right w:val="single" w:sz="4" w:space="0" w:color="auto"/>
            </w:tcBorders>
          </w:tcPr>
          <w:p w14:paraId="4761E9EB" w14:textId="77777777" w:rsidR="00F06298" w:rsidRPr="005F788B" w:rsidRDefault="00F06298" w:rsidP="00B46F0A">
            <w:pPr>
              <w:rPr>
                <w:rFonts w:cs="Segoe UI"/>
              </w:rPr>
            </w:pPr>
          </w:p>
        </w:tc>
      </w:tr>
      <w:tr w:rsidR="00F06298" w:rsidRPr="005F788B" w14:paraId="1653BD17" w14:textId="77777777" w:rsidTr="00B46F0A">
        <w:trPr>
          <w:jc w:val="center"/>
        </w:trPr>
        <w:tc>
          <w:tcPr>
            <w:tcW w:w="4590" w:type="dxa"/>
            <w:tcBorders>
              <w:top w:val="single" w:sz="4" w:space="0" w:color="auto"/>
              <w:left w:val="single" w:sz="4" w:space="0" w:color="auto"/>
              <w:bottom w:val="single" w:sz="4" w:space="0" w:color="auto"/>
              <w:right w:val="single" w:sz="4" w:space="0" w:color="auto"/>
            </w:tcBorders>
          </w:tcPr>
          <w:p w14:paraId="4A1885BD" w14:textId="77777777" w:rsidR="00F06298" w:rsidRPr="005F788B" w:rsidRDefault="00F06298" w:rsidP="00B46F0A">
            <w:pPr>
              <w:rPr>
                <w:rFonts w:cs="Segoe UI"/>
              </w:rPr>
            </w:pPr>
          </w:p>
        </w:tc>
        <w:tc>
          <w:tcPr>
            <w:tcW w:w="1956" w:type="dxa"/>
            <w:tcBorders>
              <w:top w:val="single" w:sz="4" w:space="0" w:color="auto"/>
              <w:left w:val="single" w:sz="4" w:space="0" w:color="auto"/>
              <w:bottom w:val="single" w:sz="4" w:space="0" w:color="auto"/>
              <w:right w:val="single" w:sz="4" w:space="0" w:color="auto"/>
            </w:tcBorders>
          </w:tcPr>
          <w:p w14:paraId="29CF71F6" w14:textId="77777777" w:rsidR="00F06298" w:rsidRPr="005F788B" w:rsidRDefault="00F06298" w:rsidP="00B46F0A">
            <w:pPr>
              <w:rPr>
                <w:rFonts w:cs="Segoe UI"/>
              </w:rPr>
            </w:pPr>
          </w:p>
        </w:tc>
      </w:tr>
      <w:tr w:rsidR="00F06298" w:rsidRPr="005F788B" w14:paraId="3176B560" w14:textId="77777777" w:rsidTr="00B46F0A">
        <w:trPr>
          <w:jc w:val="center"/>
        </w:trPr>
        <w:tc>
          <w:tcPr>
            <w:tcW w:w="4590" w:type="dxa"/>
            <w:tcBorders>
              <w:top w:val="single" w:sz="4" w:space="0" w:color="auto"/>
              <w:left w:val="single" w:sz="4" w:space="0" w:color="auto"/>
              <w:bottom w:val="single" w:sz="4" w:space="0" w:color="auto"/>
              <w:right w:val="single" w:sz="4" w:space="0" w:color="auto"/>
            </w:tcBorders>
            <w:hideMark/>
          </w:tcPr>
          <w:p w14:paraId="2589E337" w14:textId="77777777" w:rsidR="00F06298" w:rsidRPr="005F788B" w:rsidRDefault="00F06298" w:rsidP="00B46F0A">
            <w:pPr>
              <w:rPr>
                <w:rFonts w:cs="Segoe UI"/>
              </w:rPr>
            </w:pPr>
            <w:r w:rsidRPr="005F788B">
              <w:rPr>
                <w:rFonts w:cs="Segoe UI"/>
              </w:rPr>
              <w:t xml:space="preserve">Total </w:t>
            </w:r>
            <w:r>
              <w:rPr>
                <w:rFonts w:cs="Segoe UI"/>
              </w:rPr>
              <w:t>Unrestricted Net Position</w:t>
            </w:r>
          </w:p>
        </w:tc>
        <w:tc>
          <w:tcPr>
            <w:tcW w:w="1956" w:type="dxa"/>
            <w:tcBorders>
              <w:top w:val="single" w:sz="4" w:space="0" w:color="auto"/>
              <w:left w:val="single" w:sz="4" w:space="0" w:color="auto"/>
              <w:bottom w:val="single" w:sz="4" w:space="0" w:color="auto"/>
              <w:right w:val="single" w:sz="4" w:space="0" w:color="auto"/>
            </w:tcBorders>
            <w:hideMark/>
          </w:tcPr>
          <w:p w14:paraId="35DE6FE0" w14:textId="77777777" w:rsidR="00F06298" w:rsidRPr="005F788B" w:rsidRDefault="00F06298" w:rsidP="00B46F0A">
            <w:pPr>
              <w:rPr>
                <w:rFonts w:cs="Segoe UI"/>
              </w:rPr>
            </w:pPr>
            <w:r w:rsidRPr="005F788B">
              <w:rPr>
                <w:rFonts w:cs="Segoe UI"/>
              </w:rPr>
              <w:t>$</w:t>
            </w:r>
          </w:p>
        </w:tc>
      </w:tr>
    </w:tbl>
    <w:p w14:paraId="3218E4EA" w14:textId="77777777" w:rsidR="00AD77B0" w:rsidRDefault="00AD77B0" w:rsidP="00101D0E">
      <w:pPr>
        <w:rPr>
          <w:rFonts w:cs="Segoe UI"/>
          <w:i/>
        </w:rPr>
      </w:pPr>
    </w:p>
    <w:bookmarkEnd w:id="160"/>
    <w:p w14:paraId="0012B1F7" w14:textId="77777777" w:rsidR="00CF6A1B" w:rsidRDefault="00CF6A1B" w:rsidP="00101D0E">
      <w:pPr>
        <w:rPr>
          <w:rFonts w:cs="Segoe UI"/>
          <w:i/>
        </w:rPr>
      </w:pPr>
    </w:p>
    <w:p w14:paraId="450A750F" w14:textId="1F6C4B96" w:rsidR="008059FE" w:rsidRDefault="004A4DB4" w:rsidP="00E97772">
      <w:pPr>
        <w:pStyle w:val="Heading1"/>
      </w:pPr>
      <w:bookmarkStart w:id="161" w:name="_Toc116989003"/>
      <w:r>
        <w:lastRenderedPageBreak/>
        <w:t>Note 1</w:t>
      </w:r>
      <w:r w:rsidR="003D733E">
        <w:t>2</w:t>
      </w:r>
      <w:r>
        <w:t xml:space="preserve">: </w:t>
      </w:r>
      <w:r w:rsidR="324F2C95">
        <w:t>CUSTODIAL</w:t>
      </w:r>
      <w:r w:rsidR="00020BB4">
        <w:t xml:space="preserve"> FUNDS</w:t>
      </w:r>
      <w:bookmarkEnd w:id="161"/>
      <w:r w:rsidR="00C9143A">
        <w:t xml:space="preserve"> </w:t>
      </w:r>
    </w:p>
    <w:p w14:paraId="3D39A89A" w14:textId="700412E1" w:rsidR="00020BB4" w:rsidRPr="00400E84" w:rsidRDefault="00020BB4" w:rsidP="63FEF35C">
      <w:pPr>
        <w:rPr>
          <w:rFonts w:cs="Segoe UI"/>
          <w:i/>
          <w:color w:val="0F14F5"/>
        </w:rPr>
      </w:pPr>
      <w:r w:rsidRPr="00400E84">
        <w:rPr>
          <w:rFonts w:cs="Segoe UI"/>
          <w:i/>
          <w:color w:val="0F14F5"/>
        </w:rPr>
        <w:t xml:space="preserve">[Districts would provide disclosures regarding </w:t>
      </w:r>
      <w:r w:rsidR="111BF3B2" w:rsidRPr="00400E84">
        <w:rPr>
          <w:rFonts w:cs="Segoe UI"/>
          <w:i/>
          <w:color w:val="0F14F5"/>
        </w:rPr>
        <w:t>custodial</w:t>
      </w:r>
      <w:r w:rsidRPr="00400E84">
        <w:rPr>
          <w:rFonts w:cs="Segoe UI"/>
          <w:i/>
          <w:color w:val="0F14F5"/>
        </w:rPr>
        <w:t xml:space="preserve"> funds</w:t>
      </w:r>
      <w:r w:rsidR="004D31F5" w:rsidRPr="00400E84">
        <w:rPr>
          <w:rFonts w:cs="Segoe UI"/>
          <w:i/>
          <w:color w:val="0F14F5"/>
        </w:rPr>
        <w:t xml:space="preserve"> </w:t>
      </w:r>
      <w:r w:rsidR="004D31F5" w:rsidRPr="000B6521">
        <w:rPr>
          <w:rFonts w:cs="Segoe UI"/>
          <w:b/>
          <w:i/>
          <w:color w:val="0F14F5"/>
        </w:rPr>
        <w:t>if they felt expanded discussion was warranted</w:t>
      </w:r>
      <w:r w:rsidRPr="00400E84">
        <w:rPr>
          <w:rFonts w:cs="Segoe UI"/>
          <w:i/>
          <w:color w:val="0F14F5"/>
        </w:rPr>
        <w:t xml:space="preserve">. </w:t>
      </w:r>
      <w:r w:rsidR="004D31F5" w:rsidRPr="00400E84">
        <w:rPr>
          <w:rFonts w:cs="Segoe UI"/>
          <w:i/>
          <w:color w:val="0F14F5"/>
        </w:rPr>
        <w:t>Otherwise, disclosure is fully contained in Note 1-Accounting Policies</w:t>
      </w:r>
      <w:r w:rsidRPr="00400E84">
        <w:rPr>
          <w:rFonts w:cs="Segoe UI"/>
          <w:i/>
          <w:color w:val="0F14F5"/>
        </w:rPr>
        <w:t xml:space="preserve"> Refer to BARS GAAP manual for further disclosure/ reporting guidance]</w:t>
      </w:r>
    </w:p>
    <w:p w14:paraId="6805E1DA" w14:textId="77777777" w:rsidR="00020BB4" w:rsidRDefault="00020BB4">
      <w:pPr>
        <w:rPr>
          <w:rFonts w:cs="Segoe UI"/>
          <w:i/>
          <w:color w:val="0F14F5"/>
        </w:rPr>
      </w:pPr>
    </w:p>
    <w:p w14:paraId="44B65418" w14:textId="77777777" w:rsidR="00020BB4" w:rsidRPr="00A73743" w:rsidRDefault="00020BB4" w:rsidP="00E97772">
      <w:pPr>
        <w:pStyle w:val="Heading2"/>
      </w:pPr>
      <w:bookmarkStart w:id="162" w:name="_Toc116989004"/>
      <w:r w:rsidRPr="00A73743">
        <w:t>Compensated Absences</w:t>
      </w:r>
      <w:bookmarkEnd w:id="162"/>
    </w:p>
    <w:p w14:paraId="21C4E5C7" w14:textId="502DDA64" w:rsidR="00814CDB" w:rsidRPr="006C1CC8" w:rsidRDefault="00814CDB" w:rsidP="00A73743">
      <w:pPr>
        <w:rPr>
          <w:rFonts w:cs="Segoe UI"/>
          <w:i/>
          <w:color w:val="0F14F5"/>
        </w:rPr>
      </w:pPr>
      <w:r w:rsidRPr="006C1CC8">
        <w:rPr>
          <w:rFonts w:cs="Segoe UI"/>
          <w:i/>
          <w:color w:val="0F14F5"/>
        </w:rPr>
        <w:t xml:space="preserve">[Disclosure item for those ESDs administering Compensated Absence </w:t>
      </w:r>
      <w:r w:rsidR="001C3BE8">
        <w:rPr>
          <w:rFonts w:cs="Segoe UI"/>
          <w:i/>
          <w:color w:val="0F14F5"/>
        </w:rPr>
        <w:t>Fund</w:t>
      </w:r>
      <w:r w:rsidR="001C3BE8" w:rsidRPr="006C1CC8">
        <w:rPr>
          <w:rFonts w:cs="Segoe UI"/>
          <w:i/>
          <w:color w:val="0F14F5"/>
        </w:rPr>
        <w:t xml:space="preserve"> </w:t>
      </w:r>
      <w:r w:rsidRPr="006C1CC8">
        <w:rPr>
          <w:rFonts w:cs="Segoe UI"/>
          <w:i/>
          <w:color w:val="0F14F5"/>
        </w:rPr>
        <w:t>for their participating Districts</w:t>
      </w:r>
      <w:r w:rsidR="004D31F5" w:rsidRPr="006C1CC8">
        <w:rPr>
          <w:rFonts w:cs="Segoe UI"/>
          <w:i/>
          <w:color w:val="0F14F5"/>
        </w:rPr>
        <w:t xml:space="preserve"> if they wish to highlight in this note</w:t>
      </w:r>
      <w:r w:rsidRPr="006C1CC8">
        <w:rPr>
          <w:rFonts w:cs="Segoe UI"/>
          <w:i/>
          <w:color w:val="0F14F5"/>
        </w:rPr>
        <w:t xml:space="preserve">. </w:t>
      </w:r>
      <w:r w:rsidR="006C1CC8">
        <w:rPr>
          <w:rFonts w:cs="Segoe UI"/>
          <w:i/>
          <w:color w:val="0F14F5"/>
        </w:rPr>
        <w:t>F</w:t>
      </w:r>
      <w:r w:rsidRPr="006C1CC8">
        <w:rPr>
          <w:rFonts w:cs="Segoe UI"/>
          <w:i/>
          <w:color w:val="0F14F5"/>
        </w:rPr>
        <w:t xml:space="preserve">or those ESDs, their share of that liability should be reported in their Operating </w:t>
      </w:r>
      <w:r w:rsidR="006C1CC8">
        <w:rPr>
          <w:rFonts w:cs="Segoe UI"/>
          <w:i/>
          <w:color w:val="0F14F5"/>
        </w:rPr>
        <w:t>F</w:t>
      </w:r>
      <w:r w:rsidRPr="006C1CC8">
        <w:rPr>
          <w:rFonts w:cs="Segoe UI"/>
          <w:i/>
          <w:color w:val="0F14F5"/>
        </w:rPr>
        <w:t>und activity and not in the Compensated Absence</w:t>
      </w:r>
      <w:r w:rsidR="006C1CC8">
        <w:rPr>
          <w:rFonts w:cs="Segoe UI"/>
          <w:i/>
          <w:color w:val="0F14F5"/>
        </w:rPr>
        <w:t xml:space="preserve"> Custodial</w:t>
      </w:r>
      <w:r w:rsidRPr="006C1CC8">
        <w:rPr>
          <w:rFonts w:cs="Segoe UI"/>
          <w:i/>
          <w:color w:val="0F14F5"/>
        </w:rPr>
        <w:t xml:space="preserve"> Fund activity.]</w:t>
      </w:r>
    </w:p>
    <w:p w14:paraId="19AFBA98" w14:textId="77777777" w:rsidR="004A4DB4" w:rsidRPr="005F788B" w:rsidRDefault="004A4DB4" w:rsidP="00E97772"/>
    <w:p w14:paraId="05960EA6" w14:textId="5071B324" w:rsidR="00C9143A" w:rsidRPr="005F788B" w:rsidRDefault="6EE93C37" w:rsidP="00A47BE4">
      <w:pPr>
        <w:rPr>
          <w:rFonts w:cs="Segoe UI"/>
        </w:rPr>
      </w:pPr>
      <w:r w:rsidRPr="3076B5DE">
        <w:rPr>
          <w:rFonts w:cs="Segoe UI"/>
        </w:rPr>
        <w:t xml:space="preserve">The Compensated Absences </w:t>
      </w:r>
      <w:r w:rsidR="6664DC23" w:rsidRPr="3076B5DE">
        <w:rPr>
          <w:rFonts w:cs="Segoe UI"/>
        </w:rPr>
        <w:t xml:space="preserve">Custodial </w:t>
      </w:r>
      <w:r w:rsidRPr="3076B5DE">
        <w:rPr>
          <w:rFonts w:cs="Segoe UI"/>
          <w:highlight w:val="lightGray"/>
        </w:rPr>
        <w:t xml:space="preserve">Fund </w:t>
      </w:r>
      <w:r w:rsidRPr="3076B5DE">
        <w:rPr>
          <w:rFonts w:cs="Segoe UI"/>
        </w:rPr>
        <w:t xml:space="preserve">is organized under provisions of Chapter 39.34 </w:t>
      </w:r>
      <w:proofErr w:type="spellStart"/>
      <w:r w:rsidRPr="3076B5DE">
        <w:rPr>
          <w:rFonts w:cs="Segoe UI"/>
        </w:rPr>
        <w:t>Interlocal</w:t>
      </w:r>
      <w:proofErr w:type="spellEnd"/>
      <w:r w:rsidRPr="3076B5DE">
        <w:rPr>
          <w:rFonts w:cs="Segoe UI"/>
        </w:rPr>
        <w:t xml:space="preserve"> Cooperation Act for the purpose of managing leave payouts. Membership is established by execution of an agreement between the District and each local school district.</w:t>
      </w:r>
      <w:r w:rsidR="450DA4D5" w:rsidRPr="3076B5DE">
        <w:rPr>
          <w:rFonts w:cs="Segoe UI"/>
        </w:rPr>
        <w:t xml:space="preserve"> </w:t>
      </w:r>
    </w:p>
    <w:p w14:paraId="68BC96F9" w14:textId="77777777" w:rsidR="00C9143A" w:rsidRPr="005F788B" w:rsidRDefault="00C9143A" w:rsidP="00CB3819">
      <w:pPr>
        <w:rPr>
          <w:rFonts w:cs="Segoe UI"/>
        </w:rPr>
      </w:pPr>
    </w:p>
    <w:p w14:paraId="507CB059" w14:textId="0C431538" w:rsidR="00C9143A" w:rsidRDefault="6EE93C37" w:rsidP="00650190">
      <w:pPr>
        <w:rPr>
          <w:rFonts w:cs="Segoe UI"/>
        </w:rPr>
      </w:pPr>
      <w:r w:rsidRPr="3076B5DE">
        <w:rPr>
          <w:rFonts w:cs="Segoe UI"/>
        </w:rPr>
        <w:t>For</w:t>
      </w:r>
      <w:r w:rsidR="22347BBB" w:rsidRPr="3076B5DE">
        <w:rPr>
          <w:rFonts w:cs="Segoe UI"/>
        </w:rPr>
        <w:t xml:space="preserve"> the</w:t>
      </w:r>
      <w:r w:rsidRPr="3076B5DE">
        <w:rPr>
          <w:rFonts w:cs="Segoe UI"/>
        </w:rPr>
        <w:t xml:space="preserve"> fiscal year</w:t>
      </w:r>
      <w:r w:rsidR="36141A57" w:rsidRPr="3076B5DE">
        <w:rPr>
          <w:rFonts w:cs="Segoe UI"/>
        </w:rPr>
        <w:t xml:space="preserve"> end</w:t>
      </w:r>
      <w:r w:rsidR="6664DC23" w:rsidRPr="3076B5DE">
        <w:rPr>
          <w:rFonts w:cs="Segoe UI"/>
        </w:rPr>
        <w:t>ed</w:t>
      </w:r>
      <w:r w:rsidR="36141A57" w:rsidRPr="3076B5DE">
        <w:rPr>
          <w:rFonts w:cs="Segoe UI"/>
        </w:rPr>
        <w:t xml:space="preserve"> August 31,</w:t>
      </w:r>
      <w:r w:rsidRPr="3076B5DE">
        <w:rPr>
          <w:rFonts w:cs="Segoe UI"/>
        </w:rPr>
        <w:t xml:space="preserve"> </w:t>
      </w:r>
      <w:r w:rsidR="1EC48E99" w:rsidRPr="3076B5DE">
        <w:rPr>
          <w:rFonts w:cs="Segoe UI"/>
        </w:rPr>
        <w:t>20</w:t>
      </w:r>
      <w:r w:rsidR="36141A57" w:rsidRPr="3076B5DE">
        <w:rPr>
          <w:rFonts w:cs="Segoe UI"/>
          <w:highlight w:val="lightGray"/>
        </w:rPr>
        <w:t>CY</w:t>
      </w:r>
      <w:r w:rsidR="3474278A" w:rsidRPr="3076B5DE">
        <w:rPr>
          <w:rFonts w:cs="Segoe UI"/>
        </w:rPr>
        <w:t xml:space="preserve">, </w:t>
      </w:r>
      <w:r w:rsidRPr="3076B5DE">
        <w:rPr>
          <w:rFonts w:cs="Segoe UI"/>
        </w:rPr>
        <w:t xml:space="preserve">there are </w:t>
      </w:r>
      <w:r w:rsidR="25DA7247" w:rsidRPr="3076B5DE">
        <w:rPr>
          <w:rFonts w:cs="Segoe UI"/>
          <w:i/>
          <w:iCs/>
        </w:rPr>
        <w:t>[</w:t>
      </w:r>
      <w:r w:rsidRPr="3076B5DE">
        <w:rPr>
          <w:rFonts w:cs="Segoe UI"/>
          <w:i/>
          <w:iCs/>
          <w:highlight w:val="lightGray"/>
        </w:rPr>
        <w:t>#</w:t>
      </w:r>
      <w:r w:rsidR="25DA7247" w:rsidRPr="3076B5DE">
        <w:rPr>
          <w:rFonts w:cs="Segoe UI"/>
          <w:i/>
          <w:iCs/>
        </w:rPr>
        <w:t>]</w:t>
      </w:r>
      <w:r w:rsidRPr="3076B5DE">
        <w:rPr>
          <w:rFonts w:cs="Segoe UI"/>
        </w:rPr>
        <w:t xml:space="preserve"> members in the </w:t>
      </w:r>
      <w:r w:rsidRPr="3076B5DE">
        <w:rPr>
          <w:rFonts w:cs="Segoe UI"/>
          <w:highlight w:val="lightGray"/>
        </w:rPr>
        <w:t xml:space="preserve">Fund </w:t>
      </w:r>
      <w:r w:rsidRPr="3076B5DE">
        <w:rPr>
          <w:rFonts w:cs="Segoe UI"/>
        </w:rPr>
        <w:t xml:space="preserve">including </w:t>
      </w:r>
      <w:r w:rsidR="25DA7247" w:rsidRPr="3076B5DE">
        <w:rPr>
          <w:rFonts w:cs="Segoe UI"/>
          <w:i/>
          <w:iCs/>
          <w:highlight w:val="lightGray"/>
        </w:rPr>
        <w:t>[</w:t>
      </w:r>
      <w:r w:rsidRPr="3076B5DE">
        <w:rPr>
          <w:rFonts w:cs="Segoe UI"/>
          <w:i/>
          <w:iCs/>
          <w:highlight w:val="lightGray"/>
        </w:rPr>
        <w:t>#</w:t>
      </w:r>
      <w:r w:rsidR="25DA7247" w:rsidRPr="3076B5DE">
        <w:rPr>
          <w:rFonts w:cs="Segoe UI"/>
          <w:i/>
          <w:iCs/>
        </w:rPr>
        <w:t>]</w:t>
      </w:r>
      <w:r w:rsidRPr="3076B5DE">
        <w:rPr>
          <w:rFonts w:cs="Segoe UI"/>
        </w:rPr>
        <w:t xml:space="preserve"> participating school districts. </w:t>
      </w:r>
      <w:r w:rsidR="3CC5EB9C" w:rsidRPr="3076B5DE">
        <w:rPr>
          <w:rFonts w:cs="Segoe UI"/>
        </w:rPr>
        <w:t>The</w:t>
      </w:r>
      <w:r w:rsidRPr="3076B5DE">
        <w:rPr>
          <w:rFonts w:cs="Segoe UI"/>
        </w:rPr>
        <w:t xml:space="preserve"> </w:t>
      </w:r>
      <w:r w:rsidRPr="3076B5DE">
        <w:rPr>
          <w:rFonts w:cs="Segoe UI"/>
          <w:highlight w:val="lightGray"/>
        </w:rPr>
        <w:t xml:space="preserve">Fund </w:t>
      </w:r>
      <w:r w:rsidRPr="3076B5DE">
        <w:rPr>
          <w:rFonts w:cs="Segoe UI"/>
        </w:rPr>
        <w:t xml:space="preserve">allows members to accumulate dedicated funds for payment of leave related to sick leave and vacation leave buy out at retirement and certain other instances. Payroll contributions are made to the </w:t>
      </w:r>
      <w:r w:rsidRPr="3076B5DE">
        <w:rPr>
          <w:rFonts w:cs="Segoe UI"/>
          <w:highlight w:val="lightGray"/>
        </w:rPr>
        <w:t xml:space="preserve">Fund </w:t>
      </w:r>
      <w:r w:rsidRPr="3076B5DE">
        <w:rPr>
          <w:rFonts w:cs="Segoe UI"/>
        </w:rPr>
        <w:t xml:space="preserve">at the time leave is earned to reserve assets for </w:t>
      </w:r>
      <w:r w:rsidR="7166FD33" w:rsidRPr="3076B5DE">
        <w:rPr>
          <w:rFonts w:cs="Segoe UI"/>
        </w:rPr>
        <w:t>expenses</w:t>
      </w:r>
      <w:r w:rsidRPr="3076B5DE">
        <w:rPr>
          <w:rFonts w:cs="Segoe UI"/>
        </w:rPr>
        <w:t xml:space="preserve">. Coverage is on an “occurrence” basis. </w:t>
      </w:r>
      <w:r w:rsidR="07213134" w:rsidRPr="3076B5DE">
        <w:rPr>
          <w:rFonts w:cs="Segoe UI"/>
        </w:rPr>
        <w:t>Leave taken by current employees is recorded as an expense when paid.</w:t>
      </w:r>
      <w:r w:rsidRPr="3076B5DE">
        <w:rPr>
          <w:rFonts w:cs="Segoe UI"/>
        </w:rPr>
        <w:t xml:space="preserve"> </w:t>
      </w:r>
    </w:p>
    <w:p w14:paraId="5D116D26" w14:textId="77777777" w:rsidR="009819B0" w:rsidRDefault="009819B0" w:rsidP="00650190">
      <w:pPr>
        <w:rPr>
          <w:rFonts w:cs="Segoe UI"/>
        </w:rPr>
      </w:pPr>
    </w:p>
    <w:p w14:paraId="126069A6" w14:textId="77777777" w:rsidR="00C9143A" w:rsidRPr="005F788B" w:rsidRDefault="004A4DB4" w:rsidP="00E97772">
      <w:pPr>
        <w:pStyle w:val="Heading1"/>
      </w:pPr>
      <w:bookmarkStart w:id="163" w:name="_Toc116989005"/>
      <w:r w:rsidRPr="005F788B">
        <w:t>Note 1</w:t>
      </w:r>
      <w:r w:rsidR="003D733E">
        <w:t>3</w:t>
      </w:r>
      <w:r w:rsidRPr="005F788B">
        <w:t xml:space="preserve">: </w:t>
      </w:r>
      <w:r w:rsidR="00C9143A" w:rsidRPr="005F788B">
        <w:t>INVESTMENT IN JOINT VENTURE</w:t>
      </w:r>
      <w:bookmarkEnd w:id="163"/>
    </w:p>
    <w:p w14:paraId="17C1B603" w14:textId="77777777" w:rsidR="004A4DB4" w:rsidRPr="005F788B" w:rsidRDefault="004A4DB4" w:rsidP="004A4DB4">
      <w:pPr>
        <w:rPr>
          <w:rFonts w:cs="Segoe UI"/>
        </w:rPr>
      </w:pPr>
    </w:p>
    <w:p w14:paraId="7D70471C" w14:textId="77777777" w:rsidR="00636B37" w:rsidRPr="00A47BE4" w:rsidRDefault="00C9143A" w:rsidP="00E97772">
      <w:pPr>
        <w:pStyle w:val="Heading2"/>
      </w:pPr>
      <w:bookmarkStart w:id="164" w:name="_Toc116989006"/>
      <w:r w:rsidRPr="00A47BE4">
        <w:t>Washington S</w:t>
      </w:r>
      <w:r w:rsidR="00BF2BC0" w:rsidRPr="00A47BE4">
        <w:t>chool</w:t>
      </w:r>
      <w:r w:rsidRPr="00A47BE4">
        <w:t xml:space="preserve"> Information Processing Cooperative</w:t>
      </w:r>
      <w:r w:rsidR="00636B37" w:rsidRPr="00A47BE4">
        <w:t xml:space="preserve"> (WSIPC)</w:t>
      </w:r>
      <w:bookmarkEnd w:id="164"/>
    </w:p>
    <w:p w14:paraId="5764FBF3" w14:textId="77777777" w:rsidR="00FC28F4" w:rsidRPr="00A47BE4" w:rsidRDefault="00FC28F4" w:rsidP="00E97772"/>
    <w:p w14:paraId="58228001" w14:textId="4A1C8735" w:rsidR="00C9143A" w:rsidRDefault="6EE93C37" w:rsidP="00A47BE4">
      <w:pPr>
        <w:rPr>
          <w:rFonts w:cs="Segoe UI"/>
        </w:rPr>
      </w:pPr>
      <w:r w:rsidRPr="3076B5DE">
        <w:rPr>
          <w:rFonts w:cs="Segoe UI"/>
        </w:rPr>
        <w:t xml:space="preserve">The District is a member of </w:t>
      </w:r>
      <w:r w:rsidR="5BAA964F" w:rsidRPr="3076B5DE">
        <w:rPr>
          <w:rFonts w:cs="Segoe UI"/>
        </w:rPr>
        <w:t>WSIPC</w:t>
      </w:r>
      <w:r w:rsidRPr="3076B5DE">
        <w:rPr>
          <w:rFonts w:cs="Segoe UI"/>
        </w:rPr>
        <w:t xml:space="preserve">. The WSIPC Board of Directors consists of a member </w:t>
      </w:r>
      <w:r w:rsidR="1382ABFF" w:rsidRPr="3076B5DE">
        <w:rPr>
          <w:rFonts w:cs="Segoe UI"/>
        </w:rPr>
        <w:t xml:space="preserve">from </w:t>
      </w:r>
      <w:r w:rsidRPr="3076B5DE">
        <w:rPr>
          <w:rFonts w:cs="Segoe UI"/>
        </w:rPr>
        <w:t xml:space="preserve">each </w:t>
      </w:r>
      <w:r w:rsidR="3C8E7736" w:rsidRPr="3076B5DE">
        <w:rPr>
          <w:rFonts w:cs="Segoe UI"/>
        </w:rPr>
        <w:t xml:space="preserve">of </w:t>
      </w:r>
      <w:r w:rsidRPr="3076B5DE">
        <w:rPr>
          <w:rFonts w:cs="Segoe UI"/>
        </w:rPr>
        <w:t xml:space="preserve">the nine </w:t>
      </w:r>
      <w:r w:rsidR="1EC48E99" w:rsidRPr="3076B5DE">
        <w:rPr>
          <w:rFonts w:cs="Segoe UI"/>
        </w:rPr>
        <w:t>e</w:t>
      </w:r>
      <w:r w:rsidRPr="3076B5DE">
        <w:rPr>
          <w:rFonts w:cs="Segoe UI"/>
        </w:rPr>
        <w:t xml:space="preserve">ducational </w:t>
      </w:r>
      <w:r w:rsidR="1EC48E99" w:rsidRPr="3076B5DE">
        <w:rPr>
          <w:rFonts w:cs="Segoe UI"/>
        </w:rPr>
        <w:t>s</w:t>
      </w:r>
      <w:r w:rsidRPr="3076B5DE">
        <w:rPr>
          <w:rFonts w:cs="Segoe UI"/>
        </w:rPr>
        <w:t xml:space="preserve">ervice </w:t>
      </w:r>
      <w:r w:rsidR="1EC48E99" w:rsidRPr="3076B5DE">
        <w:rPr>
          <w:rFonts w:cs="Segoe UI"/>
        </w:rPr>
        <w:t>d</w:t>
      </w:r>
      <w:r w:rsidRPr="3076B5DE">
        <w:rPr>
          <w:rFonts w:cs="Segoe UI"/>
        </w:rPr>
        <w:t xml:space="preserve">istricts </w:t>
      </w:r>
      <w:r w:rsidR="7F799E41" w:rsidRPr="3076B5DE">
        <w:rPr>
          <w:rFonts w:cs="Segoe UI"/>
        </w:rPr>
        <w:t xml:space="preserve">(ESDs) </w:t>
      </w:r>
      <w:r w:rsidRPr="3076B5DE">
        <w:rPr>
          <w:rFonts w:cs="Segoe UI"/>
        </w:rPr>
        <w:t>in the state</w:t>
      </w:r>
      <w:r w:rsidR="5BAA964F" w:rsidRPr="3076B5DE">
        <w:rPr>
          <w:rFonts w:cs="Segoe UI"/>
        </w:rPr>
        <w:t>, sharing equally in the joint venture</w:t>
      </w:r>
      <w:r w:rsidRPr="3076B5DE">
        <w:rPr>
          <w:rFonts w:cs="Segoe UI"/>
        </w:rPr>
        <w:t xml:space="preserve">. </w:t>
      </w:r>
      <w:r w:rsidR="5BAA964F" w:rsidRPr="3076B5DE">
        <w:rPr>
          <w:rFonts w:cs="Segoe UI"/>
        </w:rPr>
        <w:t xml:space="preserve">Educational Service District No. </w:t>
      </w:r>
      <w:r w:rsidRPr="3076B5DE">
        <w:rPr>
          <w:rFonts w:cs="Segoe UI"/>
        </w:rPr>
        <w:t>123 is the fiscal agent of the joint venture and answers directly to the WSIPC Board of Directors in financial matters.</w:t>
      </w:r>
    </w:p>
    <w:p w14:paraId="3E958154" w14:textId="77777777" w:rsidR="002F28F1" w:rsidRPr="005F788B" w:rsidRDefault="002F28F1" w:rsidP="00A47BE4">
      <w:pPr>
        <w:rPr>
          <w:rFonts w:cs="Segoe UI"/>
        </w:rPr>
      </w:pPr>
    </w:p>
    <w:p w14:paraId="7B215900" w14:textId="6736BDC8" w:rsidR="002F28F1" w:rsidRPr="005F788B" w:rsidRDefault="002F28F1" w:rsidP="0F2ECF05">
      <w:pPr>
        <w:rPr>
          <w:rFonts w:cs="Segoe UI"/>
        </w:rPr>
      </w:pPr>
      <w:bookmarkStart w:id="165" w:name="_Hlk61842069"/>
      <w:r w:rsidRPr="0F2ECF05">
        <w:rPr>
          <w:rFonts w:cs="Segoe UI"/>
        </w:rPr>
        <w:t xml:space="preserve">The District’s share of the total </w:t>
      </w:r>
      <w:r w:rsidR="009A53FE" w:rsidRPr="0F2ECF05">
        <w:rPr>
          <w:rFonts w:cs="Segoe UI"/>
        </w:rPr>
        <w:t>i</w:t>
      </w:r>
      <w:r w:rsidRPr="0F2ECF05">
        <w:rPr>
          <w:rFonts w:cs="Segoe UI"/>
        </w:rPr>
        <w:t>nvestment in the joint venture is $</w:t>
      </w:r>
      <w:r w:rsidRPr="0F2ECF05">
        <w:rPr>
          <w:rFonts w:cs="Segoe UI"/>
          <w:highlight w:val="lightGray"/>
        </w:rPr>
        <w:t>_________________</w:t>
      </w:r>
      <w:r w:rsidRPr="0F2ECF05">
        <w:rPr>
          <w:rFonts w:cs="Segoe UI"/>
        </w:rPr>
        <w:t xml:space="preserve"> and is reported on the Statement of Net Position as a noncurrent asset. </w:t>
      </w:r>
      <w:r w:rsidR="38A82F1D" w:rsidRPr="0F2ECF05">
        <w:rPr>
          <w:rFonts w:cs="Segoe UI"/>
        </w:rPr>
        <w:t>Under the terms of the “</w:t>
      </w:r>
      <w:r w:rsidR="38A82F1D" w:rsidRPr="000151C6">
        <w:rPr>
          <w:rFonts w:cs="Segoe UI"/>
          <w:i/>
          <w:iCs/>
        </w:rPr>
        <w:t xml:space="preserve">Amended and Restated </w:t>
      </w:r>
      <w:proofErr w:type="spellStart"/>
      <w:r w:rsidR="38A82F1D" w:rsidRPr="000151C6">
        <w:rPr>
          <w:rFonts w:cs="Segoe UI"/>
          <w:i/>
          <w:iCs/>
        </w:rPr>
        <w:t>Interlocal</w:t>
      </w:r>
      <w:proofErr w:type="spellEnd"/>
      <w:r w:rsidR="38A82F1D" w:rsidRPr="000151C6">
        <w:rPr>
          <w:rFonts w:cs="Segoe UI"/>
          <w:i/>
          <w:iCs/>
        </w:rPr>
        <w:t xml:space="preserve"> Cooperative Agreement for the Washington School Information Processing Cooperative</w:t>
      </w:r>
      <w:r w:rsidR="38A82F1D" w:rsidRPr="0F2ECF05">
        <w:rPr>
          <w:rFonts w:cs="Segoe UI"/>
        </w:rPr>
        <w:t xml:space="preserve">”, dated January 18, 2012, </w:t>
      </w:r>
      <w:r w:rsidR="1B350975" w:rsidRPr="0F2ECF05">
        <w:rPr>
          <w:rFonts w:cs="Segoe UI"/>
        </w:rPr>
        <w:t>contributions made by any of the participating ESDs to WSIPC remain in WSIP</w:t>
      </w:r>
      <w:r w:rsidR="2F2AD38C" w:rsidRPr="0F2ECF05">
        <w:rPr>
          <w:rFonts w:cs="Segoe UI"/>
        </w:rPr>
        <w:t>C, should an ESD terminate its membership</w:t>
      </w:r>
      <w:r w:rsidR="11A2446C" w:rsidRPr="0F2ECF05">
        <w:rPr>
          <w:rFonts w:cs="Segoe UI"/>
        </w:rPr>
        <w:t>.  Terminating members remain fully liable for all obligations incurred, known and unknown, as of the effective date of termination</w:t>
      </w:r>
      <w:r w:rsidR="46C9CE0C" w:rsidRPr="0F2ECF05">
        <w:rPr>
          <w:rFonts w:cs="Segoe UI"/>
        </w:rPr>
        <w:t xml:space="preserve">, in the event WSIPC is not </w:t>
      </w:r>
      <w:r w:rsidR="46C9CE0C" w:rsidRPr="0F2ECF05">
        <w:rPr>
          <w:rFonts w:cs="Segoe UI"/>
        </w:rPr>
        <w:lastRenderedPageBreak/>
        <w:t xml:space="preserve">able to fully pay or satisfy the obligation.  In the event </w:t>
      </w:r>
      <w:r w:rsidR="3BDC75EB" w:rsidRPr="0F2ECF05">
        <w:rPr>
          <w:rFonts w:cs="Segoe UI"/>
        </w:rPr>
        <w:t>the joint venture is dissolved, all assets shall be liquidated to pay any remaining liabilities</w:t>
      </w:r>
      <w:r w:rsidR="1C1AB2F2" w:rsidRPr="0F2ECF05">
        <w:rPr>
          <w:rFonts w:cs="Segoe UI"/>
        </w:rPr>
        <w:t xml:space="preserve">. In the event assets or funds remain after payment of all liabilities and current expenses, remaining assets or funds shall be proportionately divided between </w:t>
      </w:r>
      <w:r w:rsidR="35F2E14B" w:rsidRPr="0F2ECF05">
        <w:rPr>
          <w:rFonts w:cs="Segoe UI"/>
        </w:rPr>
        <w:t xml:space="preserve">currently </w:t>
      </w:r>
      <w:r w:rsidR="1C1AB2F2" w:rsidRPr="0F2ECF05">
        <w:rPr>
          <w:rFonts w:cs="Segoe UI"/>
        </w:rPr>
        <w:t>participating ESD</w:t>
      </w:r>
      <w:r w:rsidR="7AE8F368" w:rsidRPr="0F2ECF05">
        <w:rPr>
          <w:rFonts w:cs="Segoe UI"/>
        </w:rPr>
        <w:t>s at the time of the dissolution, based upon the percentage of total local user and related fees generated by each during the one-year perio</w:t>
      </w:r>
      <w:r w:rsidR="54C09A0B" w:rsidRPr="0F2ECF05">
        <w:rPr>
          <w:rFonts w:cs="Segoe UI"/>
        </w:rPr>
        <w:t>d</w:t>
      </w:r>
      <w:r w:rsidR="7AE8F368" w:rsidRPr="0F2ECF05">
        <w:rPr>
          <w:rFonts w:cs="Segoe UI"/>
        </w:rPr>
        <w:t xml:space="preserve"> prior to the dissolution.</w:t>
      </w:r>
      <w:r w:rsidR="41C77380" w:rsidRPr="0F2ECF05">
        <w:rPr>
          <w:rFonts w:cs="Segoe UI"/>
        </w:rPr>
        <w:t xml:space="preserve">  In the event assets or funds are not sufficient to pay all liabilities and current expenses, the remaining liabilities shal</w:t>
      </w:r>
      <w:r w:rsidR="2264AF80" w:rsidRPr="0F2ECF05">
        <w:rPr>
          <w:rFonts w:cs="Segoe UI"/>
        </w:rPr>
        <w:t>l be divided equally between currently participating ESDs at the time of the dissolution</w:t>
      </w:r>
      <w:r w:rsidR="284713C2" w:rsidRPr="0F2ECF05">
        <w:rPr>
          <w:rFonts w:cs="Segoe UI"/>
        </w:rPr>
        <w:t>.</w:t>
      </w:r>
    </w:p>
    <w:p w14:paraId="3EF7F818" w14:textId="71190ABC" w:rsidR="002F28F1" w:rsidRPr="005F788B" w:rsidRDefault="002F28F1" w:rsidP="0F2ECF05">
      <w:pPr>
        <w:rPr>
          <w:rFonts w:cs="Segoe UI"/>
        </w:rPr>
      </w:pPr>
    </w:p>
    <w:p w14:paraId="088F3AA0" w14:textId="0FD3A60F" w:rsidR="002F28F1" w:rsidRPr="005F788B" w:rsidRDefault="002F28F1" w:rsidP="002F28F1">
      <w:pPr>
        <w:rPr>
          <w:rFonts w:cs="Segoe UI"/>
        </w:rPr>
      </w:pPr>
      <w:r w:rsidRPr="000B6521">
        <w:rPr>
          <w:rFonts w:cs="Segoe UI"/>
          <w:highlight w:val="lightGray"/>
        </w:rPr>
        <w:t>The District contributed $</w:t>
      </w:r>
      <w:r w:rsidRPr="009819B0">
        <w:rPr>
          <w:rFonts w:cs="Segoe UI"/>
          <w:highlight w:val="lightGray"/>
        </w:rPr>
        <w:t>________________</w:t>
      </w:r>
      <w:r w:rsidRPr="000B6521">
        <w:rPr>
          <w:rFonts w:cs="Segoe UI"/>
          <w:highlight w:val="lightGray"/>
        </w:rPr>
        <w:t xml:space="preserve"> to the joint venture during fiscal year</w:t>
      </w:r>
      <w:r w:rsidR="00F15DA8">
        <w:rPr>
          <w:rFonts w:cs="Segoe UI"/>
          <w:highlight w:val="lightGray"/>
        </w:rPr>
        <w:t xml:space="preserve"> and t</w:t>
      </w:r>
      <w:r w:rsidRPr="000B6521">
        <w:rPr>
          <w:rFonts w:cs="Segoe UI"/>
          <w:highlight w:val="lightGray"/>
        </w:rPr>
        <w:t>here were no distributions in fiscal year 20</w:t>
      </w:r>
      <w:r w:rsidRPr="009819B0">
        <w:rPr>
          <w:rFonts w:cs="Segoe UI"/>
          <w:highlight w:val="lightGray"/>
        </w:rPr>
        <w:t>CY</w:t>
      </w:r>
      <w:r w:rsidRPr="000B6521">
        <w:rPr>
          <w:rFonts w:cs="Segoe UI"/>
          <w:highlight w:val="lightGray"/>
        </w:rPr>
        <w:t>.</w:t>
      </w:r>
      <w:r w:rsidR="009819B0" w:rsidRPr="000B6521">
        <w:rPr>
          <w:rFonts w:cs="Segoe UI"/>
          <w:highlight w:val="lightGray"/>
        </w:rPr>
        <w:t xml:space="preserve"> OR There were no contributions to, or distributions from, the joint venture in fiscal year 20CY.</w:t>
      </w:r>
      <w:r w:rsidR="009819B0">
        <w:rPr>
          <w:rFonts w:cs="Segoe UI"/>
        </w:rPr>
        <w:t xml:space="preserve"> </w:t>
      </w:r>
      <w:r w:rsidRPr="0F2ECF05">
        <w:rPr>
          <w:rFonts w:cs="Segoe UI"/>
        </w:rPr>
        <w:t xml:space="preserve"> During fiscal year ending August 31, </w:t>
      </w:r>
      <w:r w:rsidRPr="000151C6">
        <w:rPr>
          <w:rFonts w:cs="Segoe UI"/>
        </w:rPr>
        <w:t>20</w:t>
      </w:r>
      <w:r w:rsidRPr="000151C6">
        <w:rPr>
          <w:rFonts w:cs="Segoe UI"/>
          <w:highlight w:val="lightGray"/>
        </w:rPr>
        <w:t>CY</w:t>
      </w:r>
      <w:r w:rsidRPr="000151C6">
        <w:rPr>
          <w:rFonts w:cs="Segoe UI"/>
        </w:rPr>
        <w:t>,</w:t>
      </w:r>
      <w:r w:rsidRPr="0F2ECF05">
        <w:rPr>
          <w:rFonts w:cs="Segoe UI"/>
        </w:rPr>
        <w:t xml:space="preserve"> the District paid $ </w:t>
      </w:r>
      <w:r w:rsidRPr="0F2ECF05">
        <w:rPr>
          <w:rFonts w:cs="Segoe UI"/>
          <w:highlight w:val="lightGray"/>
        </w:rPr>
        <w:t>___________</w:t>
      </w:r>
      <w:r w:rsidRPr="0F2ECF05">
        <w:rPr>
          <w:rFonts w:cs="Segoe UI"/>
        </w:rPr>
        <w:t xml:space="preserve"> to WSIPC in fees for cooperative services rendered. </w:t>
      </w:r>
    </w:p>
    <w:bookmarkEnd w:id="165"/>
    <w:p w14:paraId="79C8CE0F" w14:textId="77777777" w:rsidR="00C9143A" w:rsidRPr="005F788B" w:rsidRDefault="00C9143A" w:rsidP="00CB3819">
      <w:pPr>
        <w:rPr>
          <w:rFonts w:cs="Segoe UI"/>
        </w:rPr>
      </w:pPr>
    </w:p>
    <w:p w14:paraId="27960FA9" w14:textId="4AB06DAB" w:rsidR="00CC4B3E" w:rsidRPr="00A73743" w:rsidRDefault="35ECFB7E" w:rsidP="63FEF35C">
      <w:pPr>
        <w:rPr>
          <w:rFonts w:cs="Segoe UI"/>
        </w:rPr>
      </w:pPr>
      <w:bookmarkStart w:id="166" w:name="_Hlk61842228"/>
      <w:r w:rsidRPr="3076B5DE">
        <w:rPr>
          <w:rFonts w:cs="Segoe UI"/>
        </w:rPr>
        <w:t>The total investment in</w:t>
      </w:r>
      <w:r w:rsidR="01368E16" w:rsidRPr="3076B5DE">
        <w:rPr>
          <w:rFonts w:cs="Segoe UI"/>
        </w:rPr>
        <w:t xml:space="preserve"> the</w:t>
      </w:r>
      <w:r w:rsidRPr="3076B5DE">
        <w:rPr>
          <w:rFonts w:cs="Segoe UI"/>
        </w:rPr>
        <w:t xml:space="preserve"> joint venture, includes WSIPC’s share of the net pension </w:t>
      </w:r>
      <w:r w:rsidR="05B19C63" w:rsidRPr="3076B5DE">
        <w:rPr>
          <w:rFonts w:cs="Segoe UI"/>
          <w:highlight w:val="lightGray"/>
        </w:rPr>
        <w:t xml:space="preserve">(asset) or </w:t>
      </w:r>
      <w:r w:rsidRPr="3076B5DE">
        <w:rPr>
          <w:rFonts w:cs="Segoe UI"/>
          <w:highlight w:val="lightGray"/>
        </w:rPr>
        <w:t>liability</w:t>
      </w:r>
      <w:r w:rsidR="40C3C5A6" w:rsidRPr="3076B5DE">
        <w:rPr>
          <w:rFonts w:cs="Segoe UI"/>
        </w:rPr>
        <w:t xml:space="preserve"> </w:t>
      </w:r>
      <w:r w:rsidR="40C3C5A6" w:rsidRPr="3076B5DE">
        <w:rPr>
          <w:rFonts w:cs="Segoe UI"/>
          <w:i/>
          <w:iCs/>
          <w:color w:val="123EFA"/>
          <w:highlight w:val="lightGray"/>
        </w:rPr>
        <w:t>[one or the other]</w:t>
      </w:r>
      <w:r w:rsidRPr="3076B5DE">
        <w:rPr>
          <w:rFonts w:cs="Segoe UI"/>
          <w:color w:val="123EFA"/>
        </w:rPr>
        <w:t xml:space="preserve"> </w:t>
      </w:r>
      <w:r w:rsidRPr="3076B5DE">
        <w:rPr>
          <w:rFonts w:cs="Segoe UI"/>
        </w:rPr>
        <w:t>for participation in Washington’s Department of Retirement System pension plans</w:t>
      </w:r>
      <w:r w:rsidR="31693CC8" w:rsidRPr="3076B5DE">
        <w:rPr>
          <w:rFonts w:cs="Segoe UI"/>
        </w:rPr>
        <w:t>. The District’s share</w:t>
      </w:r>
      <w:r w:rsidR="3703051E" w:rsidRPr="3076B5DE">
        <w:rPr>
          <w:rFonts w:cs="Segoe UI"/>
        </w:rPr>
        <w:t xml:space="preserve"> of</w:t>
      </w:r>
      <w:r w:rsidR="31693CC8" w:rsidRPr="3076B5DE">
        <w:rPr>
          <w:rFonts w:cs="Segoe UI"/>
        </w:rPr>
        <w:t xml:space="preserve"> net investment in the joint venture is impacted by the components of the pension </w:t>
      </w:r>
      <w:r w:rsidR="4A46E3AE" w:rsidRPr="3076B5DE">
        <w:rPr>
          <w:rFonts w:cs="Segoe UI"/>
        </w:rPr>
        <w:t>(</w:t>
      </w:r>
      <w:r w:rsidR="40C3C5A6" w:rsidRPr="3076B5DE">
        <w:rPr>
          <w:rFonts w:cs="Segoe UI"/>
          <w:highlight w:val="lightGray"/>
        </w:rPr>
        <w:t>asset</w:t>
      </w:r>
      <w:r w:rsidR="4B523407" w:rsidRPr="3076B5DE">
        <w:rPr>
          <w:rFonts w:cs="Segoe UI"/>
          <w:highlight w:val="lightGray"/>
        </w:rPr>
        <w:t>)</w:t>
      </w:r>
      <w:r w:rsidR="40C3C5A6" w:rsidRPr="3076B5DE">
        <w:rPr>
          <w:rFonts w:cs="Segoe UI"/>
          <w:highlight w:val="lightGray"/>
        </w:rPr>
        <w:t xml:space="preserve"> or </w:t>
      </w:r>
      <w:r w:rsidR="31693CC8" w:rsidRPr="3076B5DE">
        <w:rPr>
          <w:rFonts w:cs="Segoe UI"/>
          <w:highlight w:val="lightGray"/>
        </w:rPr>
        <w:t>liabilit</w:t>
      </w:r>
      <w:r w:rsidR="40C3C5A6" w:rsidRPr="3076B5DE">
        <w:rPr>
          <w:rFonts w:cs="Segoe UI"/>
          <w:highlight w:val="lightGray"/>
        </w:rPr>
        <w:t>y</w:t>
      </w:r>
      <w:r w:rsidR="31693CC8" w:rsidRPr="3076B5DE">
        <w:rPr>
          <w:rFonts w:cs="Segoe UI"/>
        </w:rPr>
        <w:t xml:space="preserve"> </w:t>
      </w:r>
      <w:r w:rsidR="4D572282" w:rsidRPr="3076B5DE">
        <w:rPr>
          <w:rFonts w:cs="Segoe UI"/>
        </w:rPr>
        <w:t xml:space="preserve">by </w:t>
      </w:r>
      <w:r w:rsidR="3703051E" w:rsidRPr="3076B5DE">
        <w:rPr>
          <w:rFonts w:cs="Segoe UI"/>
        </w:rPr>
        <w:t>$</w:t>
      </w:r>
      <w:r w:rsidR="3703051E" w:rsidRPr="3076B5DE">
        <w:rPr>
          <w:rFonts w:cs="Segoe UI"/>
          <w:highlight w:val="lightGray"/>
        </w:rPr>
        <w:t>______________</w:t>
      </w:r>
      <w:r w:rsidRPr="3076B5DE">
        <w:rPr>
          <w:rFonts w:cs="Segoe UI"/>
        </w:rPr>
        <w:t xml:space="preserve">. </w:t>
      </w:r>
      <w:bookmarkEnd w:id="166"/>
      <w:r w:rsidR="3474278A" w:rsidRPr="3076B5DE">
        <w:rPr>
          <w:rFonts w:cs="Segoe UI"/>
        </w:rPr>
        <w:t xml:space="preserve">WSIPC employees participate in the Washington </w:t>
      </w:r>
      <w:r w:rsidR="40B9FC17" w:rsidRPr="3076B5DE">
        <w:rPr>
          <w:rFonts w:cs="Segoe UI"/>
        </w:rPr>
        <w:t>S</w:t>
      </w:r>
      <w:r w:rsidR="3474278A" w:rsidRPr="3076B5DE">
        <w:rPr>
          <w:rFonts w:cs="Segoe UI"/>
        </w:rPr>
        <w:t>tate retirement system</w:t>
      </w:r>
      <w:r w:rsidR="113174C3" w:rsidRPr="3076B5DE">
        <w:rPr>
          <w:rFonts w:cs="Segoe UI"/>
        </w:rPr>
        <w:t xml:space="preserve">; </w:t>
      </w:r>
      <w:r w:rsidR="7F799E41" w:rsidRPr="3076B5DE">
        <w:rPr>
          <w:rFonts w:cs="Segoe UI"/>
        </w:rPr>
        <w:t>WSIPC</w:t>
      </w:r>
      <w:r w:rsidR="113174C3" w:rsidRPr="3076B5DE">
        <w:rPr>
          <w:rFonts w:cs="Segoe UI"/>
        </w:rPr>
        <w:t xml:space="preserve"> is required to recognize their proportionate share of the individual plans’ </w:t>
      </w:r>
      <w:r w:rsidR="3474278A" w:rsidRPr="3076B5DE">
        <w:rPr>
          <w:rFonts w:cs="Segoe UI"/>
        </w:rPr>
        <w:t>net pension</w:t>
      </w:r>
      <w:r w:rsidR="40C3C5A6" w:rsidRPr="3076B5DE">
        <w:rPr>
          <w:rFonts w:cs="Segoe UI"/>
        </w:rPr>
        <w:t xml:space="preserve"> </w:t>
      </w:r>
      <w:r w:rsidR="63F65C31" w:rsidRPr="3076B5DE">
        <w:rPr>
          <w:rFonts w:cs="Segoe UI"/>
        </w:rPr>
        <w:t>(</w:t>
      </w:r>
      <w:r w:rsidR="40C3C5A6" w:rsidRPr="3076B5DE">
        <w:rPr>
          <w:rFonts w:cs="Segoe UI"/>
          <w:highlight w:val="lightGray"/>
        </w:rPr>
        <w:t>asset</w:t>
      </w:r>
      <w:r w:rsidR="5DAC7C92" w:rsidRPr="3076B5DE">
        <w:rPr>
          <w:rFonts w:cs="Segoe UI"/>
          <w:highlight w:val="lightGray"/>
        </w:rPr>
        <w:t>)</w:t>
      </w:r>
      <w:r w:rsidR="40C3C5A6" w:rsidRPr="3076B5DE">
        <w:rPr>
          <w:rFonts w:cs="Segoe UI"/>
          <w:highlight w:val="lightGray"/>
        </w:rPr>
        <w:t xml:space="preserve"> or</w:t>
      </w:r>
      <w:r w:rsidR="3474278A" w:rsidRPr="3076B5DE">
        <w:rPr>
          <w:rFonts w:cs="Segoe UI"/>
          <w:highlight w:val="lightGray"/>
        </w:rPr>
        <w:t xml:space="preserve"> liability</w:t>
      </w:r>
      <w:r w:rsidR="3474278A" w:rsidRPr="3076B5DE">
        <w:rPr>
          <w:rFonts w:cs="Segoe UI"/>
        </w:rPr>
        <w:t xml:space="preserve"> </w:t>
      </w:r>
      <w:r w:rsidR="113174C3" w:rsidRPr="3076B5DE">
        <w:rPr>
          <w:rFonts w:cs="Segoe UI"/>
        </w:rPr>
        <w:t xml:space="preserve">and related component measures under generally accepted accounting principles. WSIPC’s financial statements include the proportionate share of the net pension </w:t>
      </w:r>
      <w:r w:rsidR="354E88DE" w:rsidRPr="3076B5DE">
        <w:rPr>
          <w:rFonts w:cs="Segoe UI"/>
        </w:rPr>
        <w:t>(</w:t>
      </w:r>
      <w:r w:rsidR="40C3C5A6" w:rsidRPr="3076B5DE">
        <w:rPr>
          <w:rFonts w:cs="Segoe UI"/>
          <w:highlight w:val="lightGray"/>
        </w:rPr>
        <w:t>asset</w:t>
      </w:r>
      <w:r w:rsidR="4D09E9F6" w:rsidRPr="3076B5DE">
        <w:rPr>
          <w:rFonts w:cs="Segoe UI"/>
          <w:highlight w:val="lightGray"/>
        </w:rPr>
        <w:t>)</w:t>
      </w:r>
      <w:r w:rsidR="40C3C5A6" w:rsidRPr="3076B5DE">
        <w:rPr>
          <w:rFonts w:cs="Segoe UI"/>
          <w:highlight w:val="lightGray"/>
        </w:rPr>
        <w:t xml:space="preserve"> or </w:t>
      </w:r>
      <w:r w:rsidR="113174C3" w:rsidRPr="3076B5DE">
        <w:rPr>
          <w:rFonts w:cs="Segoe UI"/>
          <w:highlight w:val="lightGray"/>
        </w:rPr>
        <w:t>liability</w:t>
      </w:r>
      <w:r w:rsidR="113174C3" w:rsidRPr="3076B5DE">
        <w:rPr>
          <w:rFonts w:cs="Segoe UI"/>
        </w:rPr>
        <w:t xml:space="preserve"> associated with Public Employees’ Retirement System (PERS) plans. </w:t>
      </w:r>
      <w:bookmarkStart w:id="167" w:name="_Hlk61842345"/>
      <w:r w:rsidR="113174C3" w:rsidRPr="3076B5DE">
        <w:rPr>
          <w:rFonts w:cs="Segoe UI"/>
        </w:rPr>
        <w:t xml:space="preserve">General disclosures regarding the Washington </w:t>
      </w:r>
      <w:r w:rsidR="265B53B9" w:rsidRPr="3076B5DE">
        <w:rPr>
          <w:rFonts w:cs="Segoe UI"/>
        </w:rPr>
        <w:t>S</w:t>
      </w:r>
      <w:r w:rsidR="113174C3" w:rsidRPr="3076B5DE">
        <w:rPr>
          <w:rFonts w:cs="Segoe UI"/>
        </w:rPr>
        <w:t xml:space="preserve">tate retirement system and pension accounting may be found </w:t>
      </w:r>
      <w:bookmarkStart w:id="168" w:name="_Hlk61842316"/>
      <w:r w:rsidR="113174C3" w:rsidRPr="3076B5DE">
        <w:rPr>
          <w:rFonts w:cs="Segoe UI"/>
        </w:rPr>
        <w:t>in</w:t>
      </w:r>
      <w:r w:rsidR="4D572282" w:rsidRPr="3076B5DE">
        <w:rPr>
          <w:rFonts w:cs="Segoe UI"/>
        </w:rPr>
        <w:t xml:space="preserve"> the DRS</w:t>
      </w:r>
      <w:r w:rsidR="195381FD" w:rsidRPr="3076B5DE">
        <w:rPr>
          <w:rFonts w:cs="Segoe UI"/>
        </w:rPr>
        <w:t xml:space="preserve"> annual</w:t>
      </w:r>
      <w:r w:rsidR="500E6689" w:rsidRPr="3076B5DE">
        <w:rPr>
          <w:rFonts w:cs="Segoe UI"/>
        </w:rPr>
        <w:t xml:space="preserve"> </w:t>
      </w:r>
      <w:r w:rsidR="0C5862FE" w:rsidRPr="3076B5DE">
        <w:rPr>
          <w:rFonts w:cs="Segoe UI"/>
        </w:rPr>
        <w:t>comprehensive</w:t>
      </w:r>
      <w:r w:rsidR="500E6689" w:rsidRPr="3076B5DE">
        <w:rPr>
          <w:rFonts w:cs="Segoe UI"/>
        </w:rPr>
        <w:t xml:space="preserve"> </w:t>
      </w:r>
      <w:r w:rsidR="0C5862FE" w:rsidRPr="3076B5DE">
        <w:rPr>
          <w:rFonts w:cs="Segoe UI"/>
        </w:rPr>
        <w:t>financial report</w:t>
      </w:r>
      <w:r w:rsidR="4D572282" w:rsidRPr="3076B5DE">
        <w:rPr>
          <w:rFonts w:cs="Segoe UI"/>
        </w:rPr>
        <w:t xml:space="preserve"> (obtained at:</w:t>
      </w:r>
      <w:r w:rsidR="113174C3" w:rsidRPr="3076B5DE">
        <w:rPr>
          <w:rFonts w:cs="Segoe UI"/>
        </w:rPr>
        <w:t xml:space="preserve"> </w:t>
      </w:r>
      <w:r w:rsidR="4D572282" w:rsidRPr="3076B5DE">
        <w:rPr>
          <w:rFonts w:cs="Segoe UI"/>
        </w:rPr>
        <w:t xml:space="preserve">Washington State Department of Retirement Systems, Communications Unit, P.O. Box 48380, Olympia, WA  98504-8380; or online at </w:t>
      </w:r>
      <w:hyperlink r:id="rId35">
        <w:r w:rsidR="4D572282" w:rsidRPr="00D2591F">
          <w:rPr>
            <w:rStyle w:val="Hyperlink"/>
            <w:rFonts w:cs="Segoe UI"/>
            <w:color w:val="FF0000"/>
            <w:highlight w:val="lightGray"/>
          </w:rPr>
          <w:t>https://www.drs.wa.gov</w:t>
        </w:r>
      </w:hyperlink>
      <w:r w:rsidR="4D572282" w:rsidRPr="00D2591F">
        <w:rPr>
          <w:rFonts w:cs="Segoe UI"/>
          <w:highlight w:val="lightGray"/>
          <w:u w:val="single"/>
        </w:rPr>
        <w:t>)</w:t>
      </w:r>
      <w:r w:rsidR="4D572282" w:rsidRPr="3076B5DE">
        <w:rPr>
          <w:rFonts w:cs="Segoe UI"/>
          <w:u w:val="single"/>
        </w:rPr>
        <w:t>.</w:t>
      </w:r>
      <w:r w:rsidR="4D572282" w:rsidRPr="3076B5DE">
        <w:rPr>
          <w:rFonts w:cs="Segoe UI"/>
        </w:rPr>
        <w:t xml:space="preserve"> </w:t>
      </w:r>
      <w:r w:rsidR="113174C3" w:rsidRPr="3076B5DE">
        <w:rPr>
          <w:rFonts w:cs="Segoe UI"/>
        </w:rPr>
        <w:t>Specific disclosures for the PE</w:t>
      </w:r>
      <w:r w:rsidR="7F799E41" w:rsidRPr="3076B5DE">
        <w:rPr>
          <w:rFonts w:cs="Segoe UI"/>
        </w:rPr>
        <w:t>R</w:t>
      </w:r>
      <w:r w:rsidR="113174C3" w:rsidRPr="3076B5DE">
        <w:rPr>
          <w:rFonts w:cs="Segoe UI"/>
        </w:rPr>
        <w:t>S plan may be found in the notes to WISPC’s financial statements</w:t>
      </w:r>
      <w:r w:rsidR="4D572282" w:rsidRPr="3076B5DE">
        <w:rPr>
          <w:rFonts w:cs="Segoe UI"/>
        </w:rPr>
        <w:t>.</w:t>
      </w:r>
    </w:p>
    <w:bookmarkEnd w:id="168"/>
    <w:p w14:paraId="42E383C3" w14:textId="77777777" w:rsidR="00CC4B3E" w:rsidRPr="00E110D7" w:rsidRDefault="00CC4B3E" w:rsidP="00AD77B0">
      <w:pPr>
        <w:rPr>
          <w:rFonts w:cs="Segoe UI"/>
        </w:rPr>
      </w:pPr>
    </w:p>
    <w:p w14:paraId="2D42A09D" w14:textId="229BE9A4" w:rsidR="00D24FE9" w:rsidRPr="005F788B" w:rsidRDefault="35ECFB7E" w:rsidP="00AD77B0">
      <w:pPr>
        <w:rPr>
          <w:rFonts w:cs="Segoe UI"/>
        </w:rPr>
      </w:pPr>
      <w:bookmarkStart w:id="169" w:name="_Hlk61842381"/>
      <w:bookmarkEnd w:id="167"/>
      <w:r w:rsidRPr="3076B5DE">
        <w:rPr>
          <w:rFonts w:cs="Segoe UI"/>
        </w:rPr>
        <w:t>The total investment in</w:t>
      </w:r>
      <w:r w:rsidR="01368E16" w:rsidRPr="3076B5DE">
        <w:rPr>
          <w:rFonts w:cs="Segoe UI"/>
        </w:rPr>
        <w:t xml:space="preserve"> the</w:t>
      </w:r>
      <w:r w:rsidRPr="3076B5DE">
        <w:rPr>
          <w:rFonts w:cs="Segoe UI"/>
        </w:rPr>
        <w:t xml:space="preserve"> joint venture, includes WSIPC’s share of the </w:t>
      </w:r>
      <w:r w:rsidR="3703051E" w:rsidRPr="3076B5DE">
        <w:rPr>
          <w:rFonts w:cs="Segoe UI"/>
        </w:rPr>
        <w:t>T</w:t>
      </w:r>
      <w:r w:rsidRPr="3076B5DE">
        <w:rPr>
          <w:rFonts w:cs="Segoe UI"/>
        </w:rPr>
        <w:t xml:space="preserve">otal </w:t>
      </w:r>
      <w:r w:rsidR="3703051E" w:rsidRPr="3076B5DE">
        <w:rPr>
          <w:rFonts w:cs="Segoe UI"/>
        </w:rPr>
        <w:t>OPEB (o</w:t>
      </w:r>
      <w:r w:rsidRPr="3076B5DE">
        <w:rPr>
          <w:rFonts w:cs="Segoe UI"/>
        </w:rPr>
        <w:t>ther post-employment</w:t>
      </w:r>
      <w:r w:rsidR="3703051E" w:rsidRPr="3076B5DE">
        <w:rPr>
          <w:rFonts w:cs="Segoe UI"/>
        </w:rPr>
        <w:t xml:space="preserve"> </w:t>
      </w:r>
      <w:r w:rsidRPr="3076B5DE">
        <w:rPr>
          <w:rFonts w:cs="Segoe UI"/>
        </w:rPr>
        <w:t>benefits</w:t>
      </w:r>
      <w:r w:rsidR="3703051E" w:rsidRPr="3076B5DE">
        <w:rPr>
          <w:rFonts w:cs="Segoe UI"/>
        </w:rPr>
        <w:t>)</w:t>
      </w:r>
      <w:r w:rsidRPr="3076B5DE">
        <w:rPr>
          <w:rFonts w:cs="Segoe UI"/>
        </w:rPr>
        <w:t xml:space="preserve"> liability for post-retirement benefits provided through the Washington </w:t>
      </w:r>
      <w:r w:rsidR="265B53B9" w:rsidRPr="3076B5DE">
        <w:rPr>
          <w:rFonts w:cs="Segoe UI"/>
        </w:rPr>
        <w:t xml:space="preserve">State </w:t>
      </w:r>
      <w:r w:rsidRPr="3076B5DE">
        <w:rPr>
          <w:rFonts w:cs="Segoe UI"/>
        </w:rPr>
        <w:t>Health Care Authority</w:t>
      </w:r>
      <w:r w:rsidR="4D572282" w:rsidRPr="3076B5DE">
        <w:rPr>
          <w:rFonts w:cs="Segoe UI"/>
        </w:rPr>
        <w:t xml:space="preserve">. The District’s share of net investment in the joint venture is impacted by the components of the </w:t>
      </w:r>
      <w:r w:rsidR="40C3C5A6" w:rsidRPr="3076B5DE">
        <w:rPr>
          <w:rFonts w:cs="Segoe UI"/>
        </w:rPr>
        <w:t xml:space="preserve">Total </w:t>
      </w:r>
      <w:r w:rsidR="5E0ABC42" w:rsidRPr="3076B5DE">
        <w:rPr>
          <w:rFonts w:cs="Segoe UI"/>
        </w:rPr>
        <w:t xml:space="preserve">OPEB </w:t>
      </w:r>
      <w:r w:rsidR="40C3C5A6" w:rsidRPr="3076B5DE">
        <w:rPr>
          <w:rFonts w:cs="Segoe UI"/>
        </w:rPr>
        <w:t>L</w:t>
      </w:r>
      <w:r w:rsidR="5E0ABC42" w:rsidRPr="3076B5DE">
        <w:rPr>
          <w:rFonts w:cs="Segoe UI"/>
        </w:rPr>
        <w:t>iabilit</w:t>
      </w:r>
      <w:r w:rsidR="40C3C5A6" w:rsidRPr="3076B5DE">
        <w:rPr>
          <w:rFonts w:cs="Segoe UI"/>
        </w:rPr>
        <w:t>y</w:t>
      </w:r>
      <w:r w:rsidR="5E0ABC42" w:rsidRPr="3076B5DE">
        <w:rPr>
          <w:rFonts w:cs="Segoe UI"/>
        </w:rPr>
        <w:t xml:space="preserve"> by </w:t>
      </w:r>
      <w:r w:rsidR="3703051E" w:rsidRPr="3076B5DE">
        <w:rPr>
          <w:rFonts w:cs="Segoe UI"/>
        </w:rPr>
        <w:t>$</w:t>
      </w:r>
      <w:r w:rsidR="3703051E" w:rsidRPr="3076B5DE">
        <w:rPr>
          <w:rFonts w:cs="Segoe UI"/>
          <w:highlight w:val="lightGray"/>
        </w:rPr>
        <w:t>______________</w:t>
      </w:r>
      <w:r w:rsidR="3703051E" w:rsidRPr="3076B5DE">
        <w:rPr>
          <w:rFonts w:cs="Segoe UI"/>
        </w:rPr>
        <w:t>_</w:t>
      </w:r>
      <w:r w:rsidRPr="3076B5DE">
        <w:rPr>
          <w:rFonts w:cs="Segoe UI"/>
        </w:rPr>
        <w:t xml:space="preserve">. </w:t>
      </w:r>
      <w:bookmarkEnd w:id="169"/>
      <w:r w:rsidR="113174C3" w:rsidRPr="3076B5DE">
        <w:rPr>
          <w:rFonts w:cs="Segoe UI"/>
        </w:rPr>
        <w:t xml:space="preserve">WSIPC has implemented generally accepted accounting principles for </w:t>
      </w:r>
      <w:r w:rsidR="2AA442D3" w:rsidRPr="3076B5DE">
        <w:rPr>
          <w:rFonts w:cs="Segoe UI"/>
        </w:rPr>
        <w:t>OPEB</w:t>
      </w:r>
      <w:r w:rsidR="113174C3" w:rsidRPr="3076B5DE">
        <w:rPr>
          <w:rFonts w:cs="Segoe UI"/>
        </w:rPr>
        <w:t>.</w:t>
      </w:r>
      <w:r w:rsidR="2AA442D3" w:rsidRPr="3076B5DE">
        <w:rPr>
          <w:rFonts w:cs="Segoe UI"/>
        </w:rPr>
        <w:t xml:space="preserve"> </w:t>
      </w:r>
      <w:r w:rsidR="113174C3" w:rsidRPr="3076B5DE">
        <w:rPr>
          <w:rFonts w:cs="Segoe UI"/>
        </w:rPr>
        <w:t>WSIPC’s Total OPEB Liability and the related component measures were determined through an actuarial valuation consistent with the actuarial valuation method used by the nine</w:t>
      </w:r>
      <w:r w:rsidR="7F799E41" w:rsidRPr="3076B5DE">
        <w:rPr>
          <w:rFonts w:cs="Segoe UI"/>
        </w:rPr>
        <w:t xml:space="preserve"> </w:t>
      </w:r>
      <w:r w:rsidR="113174C3" w:rsidRPr="3076B5DE">
        <w:rPr>
          <w:rFonts w:cs="Segoe UI"/>
        </w:rPr>
        <w:t xml:space="preserve">member </w:t>
      </w:r>
      <w:r w:rsidRPr="3076B5DE">
        <w:rPr>
          <w:rFonts w:cs="Segoe UI"/>
        </w:rPr>
        <w:t>ESDs</w:t>
      </w:r>
      <w:r w:rsidR="113174C3" w:rsidRPr="3076B5DE">
        <w:rPr>
          <w:rFonts w:cs="Segoe UI"/>
        </w:rPr>
        <w:t xml:space="preserve">. </w:t>
      </w:r>
      <w:bookmarkStart w:id="170" w:name="_Hlk61842486"/>
      <w:r w:rsidR="113174C3" w:rsidRPr="3076B5DE">
        <w:rPr>
          <w:rFonts w:cs="Segoe UI"/>
        </w:rPr>
        <w:t>General disclosures regarding the OPEB plan</w:t>
      </w:r>
      <w:r w:rsidRPr="3076B5DE">
        <w:rPr>
          <w:rFonts w:cs="Segoe UI"/>
        </w:rPr>
        <w:t xml:space="preserve"> administered by the Washington </w:t>
      </w:r>
      <w:r w:rsidR="265B53B9" w:rsidRPr="3076B5DE">
        <w:rPr>
          <w:rFonts w:cs="Segoe UI"/>
        </w:rPr>
        <w:t xml:space="preserve">State </w:t>
      </w:r>
      <w:r w:rsidRPr="3076B5DE">
        <w:rPr>
          <w:rFonts w:cs="Segoe UI"/>
        </w:rPr>
        <w:t>Health Care Authority for employer participants</w:t>
      </w:r>
      <w:r w:rsidR="113174C3" w:rsidRPr="3076B5DE">
        <w:rPr>
          <w:rFonts w:cs="Segoe UI"/>
        </w:rPr>
        <w:t xml:space="preserve"> </w:t>
      </w:r>
      <w:r w:rsidR="113174C3" w:rsidRPr="3076B5DE">
        <w:rPr>
          <w:rFonts w:cs="Segoe UI"/>
        </w:rPr>
        <w:lastRenderedPageBreak/>
        <w:t xml:space="preserve">may be found </w:t>
      </w:r>
      <w:r w:rsidR="5E0ABC42" w:rsidRPr="3076B5DE">
        <w:rPr>
          <w:rFonts w:cs="Segoe UI"/>
        </w:rPr>
        <w:t xml:space="preserve">at </w:t>
      </w:r>
      <w:hyperlink r:id="rId36">
        <w:r w:rsidR="5E0ABC42" w:rsidRPr="3076B5DE">
          <w:rPr>
            <w:rStyle w:val="Hyperlink"/>
            <w:rFonts w:eastAsiaTheme="majorEastAsia" w:cs="Segoe UI"/>
            <w:color w:val="FF0000"/>
            <w:highlight w:val="lightGray"/>
          </w:rPr>
          <w:t>http://leg.wa.gov/osa/additionalservices/Pages/OPEB.aspx</w:t>
        </w:r>
      </w:hyperlink>
      <w:r w:rsidR="5E0ABC42" w:rsidRPr="3076B5DE">
        <w:rPr>
          <w:rStyle w:val="Hyperlink"/>
          <w:rFonts w:eastAsiaTheme="majorEastAsia" w:cs="Segoe UI"/>
          <w:color w:val="FF0000"/>
        </w:rPr>
        <w:t>.</w:t>
      </w:r>
      <w:r w:rsidR="113174C3" w:rsidRPr="3076B5DE">
        <w:rPr>
          <w:rFonts w:cs="Segoe UI"/>
          <w:color w:val="FF0000"/>
        </w:rPr>
        <w:t xml:space="preserve"> </w:t>
      </w:r>
      <w:r w:rsidR="113174C3" w:rsidRPr="3076B5DE">
        <w:rPr>
          <w:rFonts w:cs="Segoe UI"/>
        </w:rPr>
        <w:t>Specific disclosures for WSIPC’s plan participation may be found in the notes to WSIPC’s financial statements</w:t>
      </w:r>
      <w:r w:rsidR="5E0ABC42" w:rsidRPr="3076B5DE">
        <w:rPr>
          <w:rFonts w:cs="Segoe UI"/>
        </w:rPr>
        <w:t>.</w:t>
      </w:r>
    </w:p>
    <w:bookmarkEnd w:id="170"/>
    <w:p w14:paraId="70187987" w14:textId="063496E1" w:rsidR="00293CCB" w:rsidRPr="005F788B" w:rsidRDefault="00293CCB" w:rsidP="00A73743">
      <w:pPr>
        <w:rPr>
          <w:rFonts w:cs="Segoe UI"/>
        </w:rPr>
      </w:pPr>
    </w:p>
    <w:p w14:paraId="75FB2FB8" w14:textId="60E84D17" w:rsidR="00505A09" w:rsidRDefault="00293CCB" w:rsidP="00A47BE4">
      <w:pPr>
        <w:rPr>
          <w:rFonts w:cs="Segoe UI"/>
        </w:rPr>
      </w:pPr>
      <w:bookmarkStart w:id="171" w:name="_Hlk61842547"/>
      <w:r w:rsidRPr="63FEF35C">
        <w:rPr>
          <w:rFonts w:cs="Segoe UI"/>
        </w:rPr>
        <w:t>The change in net position</w:t>
      </w:r>
      <w:r w:rsidR="003C7E86" w:rsidRPr="63FEF35C">
        <w:rPr>
          <w:rFonts w:cs="Segoe UI"/>
        </w:rPr>
        <w:t xml:space="preserve"> for the District’s share in the joint venture</w:t>
      </w:r>
      <w:r w:rsidRPr="63FEF35C">
        <w:rPr>
          <w:rFonts w:cs="Segoe UI"/>
        </w:rPr>
        <w:t xml:space="preserve"> from fiscal year </w:t>
      </w:r>
      <w:r w:rsidR="00FD539B" w:rsidRPr="63FEF35C">
        <w:rPr>
          <w:rFonts w:cs="Segoe UI"/>
        </w:rPr>
        <w:t>20</w:t>
      </w:r>
      <w:r w:rsidR="002D0C52" w:rsidRPr="63FEF35C">
        <w:rPr>
          <w:rFonts w:cs="Segoe UI"/>
          <w:highlight w:val="lightGray"/>
        </w:rPr>
        <w:t>PY</w:t>
      </w:r>
      <w:r w:rsidR="00FD539B" w:rsidRPr="63FEF35C">
        <w:rPr>
          <w:rFonts w:cs="Segoe UI"/>
        </w:rPr>
        <w:t xml:space="preserve"> </w:t>
      </w:r>
      <w:r w:rsidRPr="63FEF35C">
        <w:rPr>
          <w:rFonts w:cs="Segoe UI"/>
        </w:rPr>
        <w:t xml:space="preserve">to </w:t>
      </w:r>
      <w:r w:rsidR="00FD539B" w:rsidRPr="63FEF35C">
        <w:rPr>
          <w:rFonts w:cs="Segoe UI"/>
        </w:rPr>
        <w:t>20</w:t>
      </w:r>
      <w:r w:rsidR="002D0C52" w:rsidRPr="63FEF35C">
        <w:rPr>
          <w:rFonts w:cs="Segoe UI"/>
          <w:highlight w:val="lightGray"/>
        </w:rPr>
        <w:t>CY</w:t>
      </w:r>
      <w:r w:rsidR="00FD539B" w:rsidRPr="63FEF35C">
        <w:rPr>
          <w:rFonts w:cs="Segoe UI"/>
        </w:rPr>
        <w:t xml:space="preserve"> </w:t>
      </w:r>
      <w:r w:rsidRPr="63FEF35C">
        <w:rPr>
          <w:rFonts w:cs="Segoe UI"/>
        </w:rPr>
        <w:t>is $</w:t>
      </w:r>
      <w:r w:rsidRPr="63FEF35C">
        <w:rPr>
          <w:rFonts w:cs="Segoe UI"/>
          <w:highlight w:val="lightGray"/>
        </w:rPr>
        <w:t>______________</w:t>
      </w:r>
      <w:r w:rsidR="00FD539B" w:rsidRPr="63FEF35C">
        <w:rPr>
          <w:rFonts w:cs="Segoe UI"/>
        </w:rPr>
        <w:t xml:space="preserve"> and</w:t>
      </w:r>
      <w:r w:rsidRPr="63FEF35C">
        <w:rPr>
          <w:rFonts w:cs="Segoe UI"/>
        </w:rPr>
        <w:t xml:space="preserve"> has been reported on the Statement of Revenues, Expenses and Changes in Fund Net Position as </w:t>
      </w:r>
      <w:proofErr w:type="spellStart"/>
      <w:r w:rsidRPr="63FEF35C">
        <w:rPr>
          <w:rFonts w:cs="Segoe UI"/>
        </w:rPr>
        <w:t>nonoperating</w:t>
      </w:r>
      <w:proofErr w:type="spellEnd"/>
      <w:r w:rsidRPr="63FEF35C">
        <w:rPr>
          <w:rFonts w:cs="Segoe UI"/>
        </w:rPr>
        <w:t xml:space="preserve"> </w:t>
      </w:r>
      <w:r w:rsidRPr="63FEF35C">
        <w:rPr>
          <w:rFonts w:cs="Segoe UI"/>
          <w:highlight w:val="lightGray"/>
        </w:rPr>
        <w:t>revenue</w:t>
      </w:r>
      <w:r w:rsidR="00694A19" w:rsidRPr="63FEF35C">
        <w:rPr>
          <w:rFonts w:cs="Segoe UI"/>
          <w:highlight w:val="lightGray"/>
        </w:rPr>
        <w:t xml:space="preserve"> or </w:t>
      </w:r>
      <w:r w:rsidRPr="63FEF35C">
        <w:rPr>
          <w:rFonts w:cs="Segoe UI"/>
          <w:highlight w:val="lightGray"/>
        </w:rPr>
        <w:t>expense</w:t>
      </w:r>
      <w:r w:rsidRPr="63FEF35C">
        <w:rPr>
          <w:rFonts w:cs="Segoe UI"/>
        </w:rPr>
        <w:t>.</w:t>
      </w:r>
      <w:r w:rsidR="00FD539B" w:rsidRPr="63FEF35C">
        <w:rPr>
          <w:rFonts w:cs="Segoe UI"/>
        </w:rPr>
        <w:t xml:space="preserve"> </w:t>
      </w:r>
      <w:r w:rsidR="00505A09" w:rsidRPr="000151C6">
        <w:rPr>
          <w:rFonts w:cs="Segoe UI"/>
          <w:highlight w:val="lightGray"/>
        </w:rPr>
        <w:t xml:space="preserve">The Net Investment in Joint </w:t>
      </w:r>
      <w:r w:rsidR="002D0C52" w:rsidRPr="000151C6">
        <w:rPr>
          <w:rFonts w:cs="Segoe UI"/>
          <w:highlight w:val="lightGray"/>
        </w:rPr>
        <w:t>V</w:t>
      </w:r>
      <w:r w:rsidR="00505A09" w:rsidRPr="000151C6">
        <w:rPr>
          <w:rFonts w:cs="Segoe UI"/>
          <w:highlight w:val="lightGray"/>
        </w:rPr>
        <w:t xml:space="preserve">enture balance in the Statement of Net Position is a restricted net position (see Note </w:t>
      </w:r>
      <w:r w:rsidR="002D0C52" w:rsidRPr="000151C6">
        <w:rPr>
          <w:rFonts w:cs="Segoe UI"/>
          <w:highlight w:val="lightGray"/>
        </w:rPr>
        <w:t>11</w:t>
      </w:r>
      <w:r w:rsidR="00505A09" w:rsidRPr="00951A56">
        <w:rPr>
          <w:rFonts w:cs="Segoe UI"/>
          <w:highlight w:val="lightGray"/>
        </w:rPr>
        <w:t>).</w:t>
      </w:r>
      <w:r w:rsidR="00CC4B3E" w:rsidRPr="00951A56">
        <w:rPr>
          <w:rFonts w:cs="Segoe UI"/>
          <w:highlight w:val="lightGray"/>
        </w:rPr>
        <w:t xml:space="preserve"> </w:t>
      </w:r>
      <w:r w:rsidR="00CC4B3E" w:rsidRPr="00951A56">
        <w:rPr>
          <w:rFonts w:cs="Segoe UI"/>
          <w:i/>
          <w:color w:val="1A40FE"/>
          <w:highlight w:val="lightGray"/>
        </w:rPr>
        <w:t>OR</w:t>
      </w:r>
      <w:r w:rsidR="00CC4B3E" w:rsidRPr="000151C6">
        <w:rPr>
          <w:rFonts w:cs="Segoe UI"/>
          <w:highlight w:val="lightGray"/>
        </w:rPr>
        <w:t xml:space="preserve"> The Net Investment in Join</w:t>
      </w:r>
      <w:r w:rsidR="00F31107" w:rsidRPr="000151C6">
        <w:rPr>
          <w:rFonts w:cs="Segoe UI"/>
          <w:highlight w:val="lightGray"/>
        </w:rPr>
        <w:t>t</w:t>
      </w:r>
      <w:r w:rsidR="00CC4B3E" w:rsidRPr="000151C6">
        <w:rPr>
          <w:rFonts w:cs="Segoe UI"/>
          <w:highlight w:val="lightGray"/>
        </w:rPr>
        <w:t xml:space="preserve"> Venture balance in the Statement of Net Position has been recognized as an unrestricted net position due to the loss position of the joint venture investment.</w:t>
      </w:r>
      <w:r w:rsidR="00FD539B" w:rsidRPr="63FEF35C">
        <w:rPr>
          <w:rFonts w:cs="Segoe UI"/>
        </w:rPr>
        <w:t xml:space="preserve"> </w:t>
      </w:r>
    </w:p>
    <w:bookmarkEnd w:id="171"/>
    <w:p w14:paraId="40629377" w14:textId="77777777" w:rsidR="00FD539B" w:rsidRDefault="00FD539B" w:rsidP="00AD77B0">
      <w:pPr>
        <w:ind w:left="720"/>
        <w:rPr>
          <w:rFonts w:cs="Segoe UI"/>
        </w:rPr>
      </w:pPr>
    </w:p>
    <w:p w14:paraId="20C00C2E" w14:textId="1B909BED" w:rsidR="00293CCB" w:rsidRPr="005F788B" w:rsidRDefault="6EEB9631" w:rsidP="00A47BE4">
      <w:pPr>
        <w:rPr>
          <w:rFonts w:cs="Segoe UI"/>
        </w:rPr>
      </w:pPr>
      <w:r w:rsidRPr="63FEF35C">
        <w:rPr>
          <w:rFonts w:cs="Segoe UI"/>
        </w:rPr>
        <w:t>F</w:t>
      </w:r>
      <w:r w:rsidR="00293CCB" w:rsidRPr="63FEF35C">
        <w:rPr>
          <w:rFonts w:cs="Segoe UI"/>
        </w:rPr>
        <w:t>inancial statements for the joint venture may be obtained by contacting WSIPC at 2121 West Casino Road, Everett WA 98204-1472.</w:t>
      </w:r>
    </w:p>
    <w:p w14:paraId="60A85F30" w14:textId="77777777" w:rsidR="00902898" w:rsidRDefault="00902898" w:rsidP="00CB3819">
      <w:pPr>
        <w:rPr>
          <w:rFonts w:cs="Segoe UI"/>
        </w:rPr>
      </w:pPr>
    </w:p>
    <w:p w14:paraId="36589BB1" w14:textId="77777777" w:rsidR="009C01B1" w:rsidRDefault="009C01B1" w:rsidP="00E97772">
      <w:pPr>
        <w:pStyle w:val="Heading1"/>
      </w:pPr>
      <w:bookmarkStart w:id="172" w:name="_Toc116989007"/>
      <w:bookmarkStart w:id="173" w:name="_Hlk61842679"/>
      <w:r w:rsidRPr="005F788B">
        <w:t>Note 1</w:t>
      </w:r>
      <w:r>
        <w:t>4</w:t>
      </w:r>
      <w:r w:rsidRPr="005F788B">
        <w:t xml:space="preserve">: </w:t>
      </w:r>
      <w:r>
        <w:t xml:space="preserve">INTERFUND </w:t>
      </w:r>
      <w:r w:rsidR="00AE7F79">
        <w:t>BALANCES AND TRANSFERS</w:t>
      </w:r>
      <w:bookmarkEnd w:id="172"/>
    </w:p>
    <w:p w14:paraId="00599452" w14:textId="77777777" w:rsidR="009C01B1" w:rsidRPr="00A47BE4" w:rsidRDefault="009C01B1" w:rsidP="00A47BE4"/>
    <w:p w14:paraId="77143123" w14:textId="03FB13E6" w:rsidR="0068488F" w:rsidRPr="00314905" w:rsidRDefault="0068488F" w:rsidP="63FEF35C">
      <w:pPr>
        <w:rPr>
          <w:rFonts w:eastAsia="Segoe UI" w:cs="Segoe UI"/>
          <w:szCs w:val="24"/>
        </w:rPr>
      </w:pPr>
      <w:r w:rsidRPr="00314905">
        <w:rPr>
          <w:rFonts w:eastAsia="Segoe UI" w:cs="Segoe UI"/>
          <w:szCs w:val="24"/>
        </w:rPr>
        <w:t xml:space="preserve">The Operating Fund of the District is the primary fund for processing certain financial transactions and providing management services to other funds of the District. Balances paid for by the Operating Fund as a practical matter for managing daily financial transactions on behalf of other funds, or incurred by the Operating Fund for management services, are reimbursed through due to/due </w:t>
      </w:r>
      <w:r w:rsidR="538C1E93" w:rsidRPr="00314905">
        <w:rPr>
          <w:rFonts w:eastAsia="Segoe UI" w:cs="Segoe UI"/>
          <w:szCs w:val="24"/>
        </w:rPr>
        <w:t xml:space="preserve">from </w:t>
      </w:r>
      <w:r w:rsidRPr="00314905">
        <w:rPr>
          <w:rFonts w:eastAsia="Segoe UI" w:cs="Segoe UI"/>
          <w:szCs w:val="24"/>
        </w:rPr>
        <w:t xml:space="preserve">entries each month.  </w:t>
      </w:r>
    </w:p>
    <w:p w14:paraId="5CAE1103" w14:textId="77777777" w:rsidR="0068488F" w:rsidRPr="00314905" w:rsidRDefault="0068488F" w:rsidP="63FEF35C">
      <w:pPr>
        <w:rPr>
          <w:rFonts w:eastAsia="Segoe UI" w:cs="Segoe UI"/>
          <w:szCs w:val="24"/>
        </w:rPr>
      </w:pPr>
    </w:p>
    <w:p w14:paraId="6019FA29" w14:textId="36BA8EA3" w:rsidR="00CF313F" w:rsidRPr="00314905" w:rsidRDefault="0068488F" w:rsidP="63FEF35C">
      <w:pPr>
        <w:rPr>
          <w:rFonts w:eastAsia="Segoe UI" w:cs="Segoe UI"/>
          <w:szCs w:val="24"/>
        </w:rPr>
      </w:pPr>
      <w:proofErr w:type="spellStart"/>
      <w:r w:rsidRPr="00314905">
        <w:rPr>
          <w:rFonts w:eastAsia="Segoe UI" w:cs="Segoe UI"/>
          <w:szCs w:val="24"/>
        </w:rPr>
        <w:t>Interfund</w:t>
      </w:r>
      <w:proofErr w:type="spellEnd"/>
      <w:r w:rsidRPr="00314905">
        <w:rPr>
          <w:rFonts w:eastAsia="Segoe UI" w:cs="Segoe UI"/>
          <w:szCs w:val="24"/>
        </w:rPr>
        <w:t xml:space="preserve"> balances are generally settled within thirty days; outstanding balances as of August 31, 20</w:t>
      </w:r>
      <w:r w:rsidRPr="00314905">
        <w:rPr>
          <w:rFonts w:eastAsia="Segoe UI" w:cs="Segoe UI"/>
          <w:szCs w:val="24"/>
          <w:highlight w:val="lightGray"/>
        </w:rPr>
        <w:t>CY</w:t>
      </w:r>
      <w:r w:rsidRPr="00314905">
        <w:rPr>
          <w:rFonts w:eastAsia="Segoe UI" w:cs="Segoe UI"/>
          <w:szCs w:val="24"/>
        </w:rPr>
        <w:t xml:space="preserve"> are expected to be settled within</w:t>
      </w:r>
      <w:r w:rsidR="006B70BA">
        <w:rPr>
          <w:rFonts w:eastAsia="Segoe UI" w:cs="Segoe UI"/>
          <w:szCs w:val="24"/>
        </w:rPr>
        <w:t xml:space="preserve"> thirty days, and not more than</w:t>
      </w:r>
      <w:r w:rsidRPr="00314905">
        <w:rPr>
          <w:rFonts w:eastAsia="Segoe UI" w:cs="Segoe UI"/>
          <w:szCs w:val="24"/>
        </w:rPr>
        <w:t xml:space="preserve"> one</w:t>
      </w:r>
      <w:r w:rsidR="006B70BA">
        <w:rPr>
          <w:rFonts w:eastAsia="Segoe UI" w:cs="Segoe UI"/>
          <w:szCs w:val="24"/>
        </w:rPr>
        <w:t xml:space="preserve"> </w:t>
      </w:r>
      <w:r w:rsidRPr="00314905">
        <w:rPr>
          <w:rFonts w:eastAsia="Segoe UI" w:cs="Segoe UI"/>
          <w:szCs w:val="24"/>
        </w:rPr>
        <w:t xml:space="preserve">year </w:t>
      </w:r>
      <w:r w:rsidR="006B70BA">
        <w:rPr>
          <w:rFonts w:eastAsia="Segoe UI" w:cs="Segoe UI"/>
          <w:szCs w:val="24"/>
        </w:rPr>
        <w:t>from</w:t>
      </w:r>
      <w:r w:rsidRPr="00314905">
        <w:rPr>
          <w:rFonts w:eastAsia="Segoe UI" w:cs="Segoe UI"/>
          <w:szCs w:val="24"/>
        </w:rPr>
        <w:t xml:space="preserve"> the date of the financial statements. </w:t>
      </w:r>
    </w:p>
    <w:p w14:paraId="6DC86ACA" w14:textId="77777777" w:rsidR="00CF313F" w:rsidRDefault="00CF313F" w:rsidP="63FEF35C">
      <w:pPr>
        <w:rPr>
          <w:rFonts w:eastAsia="Segoe UI" w:cs="Segoe UI"/>
          <w:color w:val="0000FF"/>
          <w:szCs w:val="24"/>
        </w:rPr>
      </w:pPr>
    </w:p>
    <w:p w14:paraId="12BE244C" w14:textId="27119B26" w:rsidR="004B76B9" w:rsidRDefault="004B76B9" w:rsidP="004B76B9">
      <w:pPr>
        <w:rPr>
          <w:rFonts w:cs="Segoe UI"/>
        </w:rPr>
      </w:pPr>
      <w:proofErr w:type="spellStart"/>
      <w:r w:rsidRPr="63FEF35C">
        <w:rPr>
          <w:rFonts w:cs="Segoe UI"/>
        </w:rPr>
        <w:t>Interfund</w:t>
      </w:r>
      <w:proofErr w:type="spellEnd"/>
      <w:r w:rsidR="0E3D8114" w:rsidRPr="63FEF35C">
        <w:rPr>
          <w:rFonts w:cs="Segoe UI"/>
        </w:rPr>
        <w:t xml:space="preserve"> balances due </w:t>
      </w:r>
      <w:r w:rsidRPr="63FEF35C">
        <w:rPr>
          <w:rFonts w:cs="Segoe UI"/>
        </w:rPr>
        <w:t>from other funds</w:t>
      </w:r>
      <w:r w:rsidR="2EBBE723" w:rsidRPr="63FEF35C">
        <w:rPr>
          <w:rFonts w:cs="Segoe UI"/>
        </w:rPr>
        <w:t xml:space="preserve"> to the Operating Fund</w:t>
      </w:r>
      <w:r w:rsidRPr="63FEF35C">
        <w:rPr>
          <w:rFonts w:cs="Segoe UI"/>
        </w:rPr>
        <w:t xml:space="preserve"> </w:t>
      </w:r>
      <w:r w:rsidR="6B56BFD3" w:rsidRPr="63FEF35C">
        <w:rPr>
          <w:rFonts w:cs="Segoe UI"/>
        </w:rPr>
        <w:t>as of</w:t>
      </w:r>
      <w:r w:rsidRPr="63FEF35C">
        <w:rPr>
          <w:rFonts w:cs="Segoe UI"/>
        </w:rPr>
        <w:t xml:space="preserve"> August 31, 20</w:t>
      </w:r>
      <w:r w:rsidRPr="000151C6">
        <w:rPr>
          <w:rFonts w:cs="Segoe UI"/>
          <w:highlight w:val="lightGray"/>
        </w:rPr>
        <w:t>CY</w:t>
      </w:r>
      <w:r w:rsidRPr="63FEF35C">
        <w:rPr>
          <w:rFonts w:cs="Segoe UI"/>
        </w:rPr>
        <w:t xml:space="preserve"> are as follows:</w:t>
      </w:r>
    </w:p>
    <w:tbl>
      <w:tblPr>
        <w:tblStyle w:val="TableGrid"/>
        <w:tblW w:w="0" w:type="auto"/>
        <w:tblLook w:val="04A0" w:firstRow="1" w:lastRow="0" w:firstColumn="1" w:lastColumn="0" w:noHBand="0" w:noVBand="1"/>
      </w:tblPr>
      <w:tblGrid>
        <w:gridCol w:w="550"/>
        <w:gridCol w:w="1520"/>
        <w:gridCol w:w="1530"/>
        <w:gridCol w:w="1266"/>
        <w:gridCol w:w="1122"/>
        <w:gridCol w:w="1122"/>
        <w:gridCol w:w="1123"/>
        <w:gridCol w:w="1122"/>
      </w:tblGrid>
      <w:tr w:rsidR="005D2898" w14:paraId="0E3DB218" w14:textId="77777777" w:rsidTr="63FEF35C">
        <w:tc>
          <w:tcPr>
            <w:tcW w:w="550" w:type="dxa"/>
            <w:tcBorders>
              <w:top w:val="nil"/>
              <w:left w:val="nil"/>
              <w:bottom w:val="nil"/>
              <w:right w:val="nil"/>
            </w:tcBorders>
            <w:shd w:val="clear" w:color="auto" w:fill="auto"/>
          </w:tcPr>
          <w:p w14:paraId="23834264" w14:textId="77777777" w:rsidR="005D2898" w:rsidRDefault="005D2898" w:rsidP="004B76B9">
            <w:pPr>
              <w:rPr>
                <w:rFonts w:cs="Segoe UI"/>
              </w:rPr>
            </w:pPr>
          </w:p>
        </w:tc>
        <w:tc>
          <w:tcPr>
            <w:tcW w:w="1520" w:type="dxa"/>
            <w:tcBorders>
              <w:top w:val="nil"/>
              <w:left w:val="nil"/>
              <w:bottom w:val="nil"/>
            </w:tcBorders>
            <w:shd w:val="clear" w:color="auto" w:fill="auto"/>
          </w:tcPr>
          <w:p w14:paraId="7D96B471" w14:textId="77777777" w:rsidR="005D2898" w:rsidRDefault="005D2898" w:rsidP="004B76B9">
            <w:pPr>
              <w:rPr>
                <w:rFonts w:cs="Segoe UI"/>
              </w:rPr>
            </w:pPr>
          </w:p>
        </w:tc>
        <w:tc>
          <w:tcPr>
            <w:tcW w:w="7285" w:type="dxa"/>
            <w:gridSpan w:val="6"/>
            <w:tcBorders>
              <w:bottom w:val="single" w:sz="4" w:space="0" w:color="auto"/>
            </w:tcBorders>
            <w:shd w:val="clear" w:color="auto" w:fill="D9D9D9" w:themeFill="background1" w:themeFillShade="D9"/>
          </w:tcPr>
          <w:p w14:paraId="19954325" w14:textId="77777777" w:rsidR="005D2898" w:rsidRPr="00A47BE4" w:rsidRDefault="005D2898" w:rsidP="00A47BE4">
            <w:pPr>
              <w:jc w:val="center"/>
              <w:rPr>
                <w:rFonts w:cs="Segoe UI"/>
                <w:b/>
              </w:rPr>
            </w:pPr>
            <w:r w:rsidRPr="00A47BE4">
              <w:rPr>
                <w:rFonts w:cs="Segoe UI"/>
                <w:b/>
              </w:rPr>
              <w:t>Due From</w:t>
            </w:r>
          </w:p>
        </w:tc>
      </w:tr>
      <w:tr w:rsidR="005D2898" w14:paraId="10C27389" w14:textId="77777777" w:rsidTr="63FEF35C">
        <w:tc>
          <w:tcPr>
            <w:tcW w:w="550" w:type="dxa"/>
            <w:tcBorders>
              <w:top w:val="nil"/>
              <w:left w:val="nil"/>
              <w:bottom w:val="single" w:sz="4" w:space="0" w:color="auto"/>
              <w:right w:val="nil"/>
            </w:tcBorders>
            <w:shd w:val="clear" w:color="auto" w:fill="auto"/>
            <w:textDirection w:val="btLr"/>
            <w:vAlign w:val="center"/>
          </w:tcPr>
          <w:p w14:paraId="6FE5F96A" w14:textId="77777777" w:rsidR="005D2898" w:rsidRPr="005D2898" w:rsidRDefault="005D2898" w:rsidP="005D2898">
            <w:pPr>
              <w:ind w:left="113" w:right="113"/>
              <w:jc w:val="center"/>
              <w:rPr>
                <w:rFonts w:cs="Segoe UI"/>
                <w:b/>
              </w:rPr>
            </w:pPr>
          </w:p>
        </w:tc>
        <w:tc>
          <w:tcPr>
            <w:tcW w:w="1520" w:type="dxa"/>
            <w:tcBorders>
              <w:top w:val="nil"/>
              <w:left w:val="nil"/>
            </w:tcBorders>
            <w:shd w:val="clear" w:color="auto" w:fill="auto"/>
          </w:tcPr>
          <w:p w14:paraId="649E4846" w14:textId="77777777" w:rsidR="005D2898" w:rsidRPr="005D2898" w:rsidRDefault="005D2898" w:rsidP="005D2898">
            <w:pPr>
              <w:rPr>
                <w:rFonts w:cs="Segoe UI"/>
                <w:sz w:val="20"/>
              </w:rPr>
            </w:pPr>
          </w:p>
        </w:tc>
        <w:tc>
          <w:tcPr>
            <w:tcW w:w="1530" w:type="dxa"/>
            <w:tcBorders>
              <w:bottom w:val="single" w:sz="12" w:space="0" w:color="auto"/>
            </w:tcBorders>
            <w:shd w:val="clear" w:color="auto" w:fill="auto"/>
          </w:tcPr>
          <w:p w14:paraId="27478D82" w14:textId="77777777" w:rsidR="005D2898" w:rsidRPr="005D2898" w:rsidRDefault="005D2898" w:rsidP="00A47BE4">
            <w:pPr>
              <w:jc w:val="center"/>
              <w:rPr>
                <w:rFonts w:cs="Segoe UI"/>
                <w:sz w:val="20"/>
              </w:rPr>
            </w:pPr>
            <w:r w:rsidRPr="001A7ADC">
              <w:rPr>
                <w:rFonts w:cs="Segoe UI"/>
                <w:sz w:val="20"/>
              </w:rPr>
              <w:t>Operating Fund</w:t>
            </w:r>
          </w:p>
        </w:tc>
        <w:tc>
          <w:tcPr>
            <w:tcW w:w="1266" w:type="dxa"/>
            <w:tcBorders>
              <w:bottom w:val="single" w:sz="12" w:space="0" w:color="auto"/>
            </w:tcBorders>
            <w:shd w:val="clear" w:color="auto" w:fill="auto"/>
          </w:tcPr>
          <w:p w14:paraId="7F0C732A" w14:textId="6979B973" w:rsidR="005D2898" w:rsidRPr="005D2898" w:rsidRDefault="3B3B397F" w:rsidP="63FEF35C">
            <w:pPr>
              <w:jc w:val="center"/>
              <w:rPr>
                <w:rFonts w:cs="Segoe UI"/>
                <w:sz w:val="20"/>
              </w:rPr>
            </w:pPr>
            <w:r w:rsidRPr="63FEF35C">
              <w:rPr>
                <w:rFonts w:cs="Segoe UI"/>
                <w:sz w:val="20"/>
              </w:rPr>
              <w:t>X</w:t>
            </w:r>
            <w:r w:rsidR="5BE8C6E6" w:rsidRPr="63FEF35C">
              <w:rPr>
                <w:rFonts w:cs="Segoe UI"/>
                <w:sz w:val="20"/>
              </w:rPr>
              <w:t>A</w:t>
            </w:r>
            <w:r w:rsidR="005D2898" w:rsidRPr="63FEF35C">
              <w:rPr>
                <w:rFonts w:cs="Segoe UI"/>
                <w:sz w:val="20"/>
              </w:rPr>
              <w:t xml:space="preserve"> Fund</w:t>
            </w:r>
          </w:p>
        </w:tc>
        <w:tc>
          <w:tcPr>
            <w:tcW w:w="1122" w:type="dxa"/>
            <w:tcBorders>
              <w:bottom w:val="single" w:sz="12" w:space="0" w:color="auto"/>
            </w:tcBorders>
            <w:shd w:val="clear" w:color="auto" w:fill="auto"/>
          </w:tcPr>
          <w:p w14:paraId="1BAB0247" w14:textId="7DCC56E7" w:rsidR="005D2898" w:rsidRPr="005D2898" w:rsidRDefault="33F478E3" w:rsidP="63FEF35C">
            <w:pPr>
              <w:jc w:val="center"/>
              <w:rPr>
                <w:rFonts w:cs="Segoe UI"/>
                <w:sz w:val="20"/>
              </w:rPr>
            </w:pPr>
            <w:r w:rsidRPr="63FEF35C">
              <w:rPr>
                <w:rFonts w:cs="Segoe UI"/>
                <w:sz w:val="20"/>
              </w:rPr>
              <w:t>X</w:t>
            </w:r>
            <w:r w:rsidR="25DDD215" w:rsidRPr="63FEF35C">
              <w:rPr>
                <w:rFonts w:cs="Segoe UI"/>
                <w:sz w:val="20"/>
              </w:rPr>
              <w:t>B</w:t>
            </w:r>
            <w:r w:rsidR="005D2898" w:rsidRPr="63FEF35C">
              <w:rPr>
                <w:rFonts w:cs="Segoe UI"/>
                <w:sz w:val="20"/>
              </w:rPr>
              <w:t xml:space="preserve"> Fund</w:t>
            </w:r>
          </w:p>
        </w:tc>
        <w:tc>
          <w:tcPr>
            <w:tcW w:w="1122" w:type="dxa"/>
            <w:tcBorders>
              <w:bottom w:val="single" w:sz="12" w:space="0" w:color="auto"/>
            </w:tcBorders>
            <w:shd w:val="clear" w:color="auto" w:fill="auto"/>
          </w:tcPr>
          <w:p w14:paraId="0A83268D" w14:textId="232ECBDD" w:rsidR="005D2898" w:rsidRPr="005D2898" w:rsidRDefault="70271CAD" w:rsidP="63FEF35C">
            <w:pPr>
              <w:jc w:val="center"/>
              <w:rPr>
                <w:rFonts w:cs="Segoe UI"/>
                <w:sz w:val="20"/>
              </w:rPr>
            </w:pPr>
            <w:r w:rsidRPr="63FEF35C">
              <w:rPr>
                <w:rFonts w:cs="Segoe UI"/>
                <w:sz w:val="20"/>
              </w:rPr>
              <w:t>X</w:t>
            </w:r>
            <w:r w:rsidR="672A54B1" w:rsidRPr="63FEF35C">
              <w:rPr>
                <w:rFonts w:cs="Segoe UI"/>
                <w:sz w:val="20"/>
              </w:rPr>
              <w:t>C</w:t>
            </w:r>
            <w:r w:rsidR="005D2898" w:rsidRPr="63FEF35C">
              <w:rPr>
                <w:rFonts w:cs="Segoe UI"/>
                <w:sz w:val="20"/>
              </w:rPr>
              <w:t xml:space="preserve"> Fund</w:t>
            </w:r>
          </w:p>
        </w:tc>
        <w:tc>
          <w:tcPr>
            <w:tcW w:w="1123" w:type="dxa"/>
            <w:tcBorders>
              <w:bottom w:val="single" w:sz="12" w:space="0" w:color="auto"/>
            </w:tcBorders>
            <w:shd w:val="clear" w:color="auto" w:fill="auto"/>
          </w:tcPr>
          <w:p w14:paraId="646AB102" w14:textId="77777777" w:rsidR="005D2898" w:rsidRPr="005D2898" w:rsidRDefault="005D2898" w:rsidP="00A47BE4">
            <w:pPr>
              <w:jc w:val="center"/>
              <w:rPr>
                <w:rFonts w:cs="Segoe UI"/>
                <w:sz w:val="20"/>
              </w:rPr>
            </w:pPr>
            <w:r w:rsidRPr="001A7ADC">
              <w:rPr>
                <w:rFonts w:cs="Segoe UI"/>
                <w:sz w:val="20"/>
              </w:rPr>
              <w:t>All Others</w:t>
            </w:r>
          </w:p>
        </w:tc>
        <w:tc>
          <w:tcPr>
            <w:tcW w:w="1122" w:type="dxa"/>
            <w:tcBorders>
              <w:bottom w:val="single" w:sz="12" w:space="0" w:color="auto"/>
            </w:tcBorders>
            <w:shd w:val="clear" w:color="auto" w:fill="auto"/>
          </w:tcPr>
          <w:p w14:paraId="6C1585FF" w14:textId="77777777" w:rsidR="005D2898" w:rsidRPr="005D2898" w:rsidRDefault="005D2898" w:rsidP="00A47BE4">
            <w:pPr>
              <w:jc w:val="center"/>
              <w:rPr>
                <w:rFonts w:cs="Segoe UI"/>
                <w:sz w:val="20"/>
              </w:rPr>
            </w:pPr>
            <w:r w:rsidRPr="001A7ADC">
              <w:rPr>
                <w:rFonts w:cs="Segoe UI"/>
                <w:sz w:val="20"/>
              </w:rPr>
              <w:t>Total</w:t>
            </w:r>
          </w:p>
        </w:tc>
      </w:tr>
      <w:tr w:rsidR="005D2898" w14:paraId="46F81EBA" w14:textId="77777777" w:rsidTr="000151C6">
        <w:trPr>
          <w:trHeight w:val="620"/>
        </w:trPr>
        <w:tc>
          <w:tcPr>
            <w:tcW w:w="550" w:type="dxa"/>
            <w:vMerge w:val="restart"/>
            <w:shd w:val="clear" w:color="auto" w:fill="D9D9D9" w:themeFill="background1" w:themeFillShade="D9"/>
            <w:textDirection w:val="btLr"/>
            <w:vAlign w:val="center"/>
          </w:tcPr>
          <w:p w14:paraId="0ED717D4" w14:textId="77777777" w:rsidR="004B76B9" w:rsidRPr="00A47BE4" w:rsidRDefault="004B76B9" w:rsidP="00A47BE4">
            <w:pPr>
              <w:ind w:left="113" w:right="113"/>
              <w:jc w:val="center"/>
              <w:rPr>
                <w:rFonts w:cs="Segoe UI"/>
                <w:b/>
              </w:rPr>
            </w:pPr>
            <w:r w:rsidRPr="00A47BE4">
              <w:rPr>
                <w:rFonts w:cs="Segoe UI"/>
                <w:b/>
              </w:rPr>
              <w:t>Due To</w:t>
            </w:r>
          </w:p>
        </w:tc>
        <w:tc>
          <w:tcPr>
            <w:tcW w:w="1520" w:type="dxa"/>
            <w:tcBorders>
              <w:right w:val="single" w:sz="12" w:space="0" w:color="auto"/>
            </w:tcBorders>
            <w:shd w:val="clear" w:color="auto" w:fill="auto"/>
          </w:tcPr>
          <w:p w14:paraId="6CB9D74F" w14:textId="77777777" w:rsidR="004B76B9" w:rsidRPr="00A47BE4" w:rsidRDefault="005D2898" w:rsidP="004B76B9">
            <w:pPr>
              <w:rPr>
                <w:rFonts w:cs="Segoe UI"/>
                <w:sz w:val="20"/>
              </w:rPr>
            </w:pPr>
            <w:r w:rsidRPr="00A47BE4">
              <w:rPr>
                <w:rFonts w:cs="Segoe UI"/>
                <w:sz w:val="20"/>
              </w:rPr>
              <w:t>Operating Fund</w:t>
            </w:r>
          </w:p>
        </w:tc>
        <w:tc>
          <w:tcPr>
            <w:tcW w:w="1530" w:type="dxa"/>
            <w:tcBorders>
              <w:top w:val="single" w:sz="12" w:space="0" w:color="auto"/>
              <w:left w:val="single" w:sz="12" w:space="0" w:color="auto"/>
            </w:tcBorders>
            <w:shd w:val="clear" w:color="auto" w:fill="7F7F7F" w:themeFill="text1" w:themeFillTint="80"/>
          </w:tcPr>
          <w:p w14:paraId="3085F3DA" w14:textId="77777777" w:rsidR="004B76B9" w:rsidRPr="00A47BE4" w:rsidRDefault="004B76B9" w:rsidP="004B76B9">
            <w:pPr>
              <w:rPr>
                <w:rFonts w:cs="Segoe UI"/>
                <w:sz w:val="20"/>
              </w:rPr>
            </w:pPr>
          </w:p>
        </w:tc>
        <w:tc>
          <w:tcPr>
            <w:tcW w:w="1266" w:type="dxa"/>
            <w:tcBorders>
              <w:top w:val="single" w:sz="12" w:space="0" w:color="auto"/>
            </w:tcBorders>
            <w:shd w:val="clear" w:color="auto" w:fill="auto"/>
          </w:tcPr>
          <w:p w14:paraId="1DE8B94E" w14:textId="77777777" w:rsidR="004B76B9" w:rsidRPr="00A47BE4" w:rsidRDefault="004B76B9" w:rsidP="004B76B9">
            <w:pPr>
              <w:rPr>
                <w:rFonts w:cs="Segoe UI"/>
                <w:sz w:val="20"/>
              </w:rPr>
            </w:pPr>
          </w:p>
        </w:tc>
        <w:tc>
          <w:tcPr>
            <w:tcW w:w="1122" w:type="dxa"/>
            <w:tcBorders>
              <w:top w:val="single" w:sz="12" w:space="0" w:color="auto"/>
            </w:tcBorders>
            <w:shd w:val="clear" w:color="auto" w:fill="auto"/>
          </w:tcPr>
          <w:p w14:paraId="0419A747" w14:textId="77777777" w:rsidR="004B76B9" w:rsidRPr="00A47BE4" w:rsidRDefault="004B76B9" w:rsidP="004B76B9">
            <w:pPr>
              <w:rPr>
                <w:rFonts w:cs="Segoe UI"/>
                <w:sz w:val="20"/>
              </w:rPr>
            </w:pPr>
          </w:p>
        </w:tc>
        <w:tc>
          <w:tcPr>
            <w:tcW w:w="1122" w:type="dxa"/>
            <w:tcBorders>
              <w:top w:val="single" w:sz="12" w:space="0" w:color="auto"/>
            </w:tcBorders>
            <w:shd w:val="clear" w:color="auto" w:fill="auto"/>
          </w:tcPr>
          <w:p w14:paraId="6732FC46" w14:textId="77777777" w:rsidR="004B76B9" w:rsidRPr="00A47BE4" w:rsidRDefault="004B76B9" w:rsidP="004B76B9">
            <w:pPr>
              <w:rPr>
                <w:rFonts w:cs="Segoe UI"/>
                <w:sz w:val="20"/>
              </w:rPr>
            </w:pPr>
          </w:p>
        </w:tc>
        <w:tc>
          <w:tcPr>
            <w:tcW w:w="1123" w:type="dxa"/>
            <w:tcBorders>
              <w:top w:val="single" w:sz="12" w:space="0" w:color="auto"/>
            </w:tcBorders>
            <w:shd w:val="clear" w:color="auto" w:fill="auto"/>
          </w:tcPr>
          <w:p w14:paraId="2A04ED16" w14:textId="77777777" w:rsidR="004B76B9" w:rsidRPr="00A47BE4" w:rsidRDefault="004B76B9" w:rsidP="004B76B9">
            <w:pPr>
              <w:rPr>
                <w:rFonts w:cs="Segoe UI"/>
                <w:sz w:val="20"/>
              </w:rPr>
            </w:pPr>
          </w:p>
        </w:tc>
        <w:tc>
          <w:tcPr>
            <w:tcW w:w="1122" w:type="dxa"/>
            <w:tcBorders>
              <w:top w:val="single" w:sz="12" w:space="0" w:color="auto"/>
            </w:tcBorders>
            <w:shd w:val="clear" w:color="auto" w:fill="auto"/>
          </w:tcPr>
          <w:p w14:paraId="1A082ECD" w14:textId="77777777" w:rsidR="004B76B9" w:rsidRPr="00A47BE4" w:rsidRDefault="004B76B9" w:rsidP="004B76B9">
            <w:pPr>
              <w:rPr>
                <w:rFonts w:cs="Segoe UI"/>
                <w:sz w:val="20"/>
              </w:rPr>
            </w:pPr>
          </w:p>
        </w:tc>
      </w:tr>
      <w:tr w:rsidR="005D2898" w14:paraId="2A34D7E3" w14:textId="77777777" w:rsidTr="000151C6">
        <w:tc>
          <w:tcPr>
            <w:tcW w:w="550" w:type="dxa"/>
            <w:vMerge/>
          </w:tcPr>
          <w:p w14:paraId="37BF9E83" w14:textId="77777777" w:rsidR="004B76B9" w:rsidRDefault="004B76B9" w:rsidP="00A47BE4">
            <w:pPr>
              <w:jc w:val="center"/>
              <w:rPr>
                <w:rFonts w:cs="Segoe UI"/>
              </w:rPr>
            </w:pPr>
          </w:p>
        </w:tc>
        <w:tc>
          <w:tcPr>
            <w:tcW w:w="1520" w:type="dxa"/>
            <w:tcBorders>
              <w:right w:val="single" w:sz="12" w:space="0" w:color="auto"/>
            </w:tcBorders>
            <w:shd w:val="clear" w:color="auto" w:fill="auto"/>
          </w:tcPr>
          <w:p w14:paraId="4D30D25E" w14:textId="554F9F25" w:rsidR="004B76B9" w:rsidRPr="00A47BE4" w:rsidRDefault="25096B72" w:rsidP="63FEF35C">
            <w:pPr>
              <w:rPr>
                <w:rFonts w:cs="Segoe UI"/>
                <w:sz w:val="20"/>
              </w:rPr>
            </w:pPr>
            <w:r w:rsidRPr="63FEF35C">
              <w:rPr>
                <w:rFonts w:cs="Segoe UI"/>
                <w:sz w:val="20"/>
              </w:rPr>
              <w:t>X</w:t>
            </w:r>
            <w:r w:rsidR="1532FADB" w:rsidRPr="63FEF35C">
              <w:rPr>
                <w:rFonts w:cs="Segoe UI"/>
                <w:sz w:val="20"/>
              </w:rPr>
              <w:t>A</w:t>
            </w:r>
            <w:r w:rsidR="005D2898" w:rsidRPr="63FEF35C">
              <w:rPr>
                <w:rFonts w:cs="Segoe UI"/>
                <w:sz w:val="20"/>
              </w:rPr>
              <w:t xml:space="preserve"> Fund</w:t>
            </w:r>
          </w:p>
        </w:tc>
        <w:tc>
          <w:tcPr>
            <w:tcW w:w="1530" w:type="dxa"/>
            <w:tcBorders>
              <w:left w:val="single" w:sz="12" w:space="0" w:color="auto"/>
            </w:tcBorders>
            <w:shd w:val="clear" w:color="auto" w:fill="auto"/>
          </w:tcPr>
          <w:p w14:paraId="650344A0" w14:textId="77777777" w:rsidR="004B76B9" w:rsidRPr="00A47BE4" w:rsidRDefault="004B76B9" w:rsidP="004B76B9">
            <w:pPr>
              <w:rPr>
                <w:rFonts w:cs="Segoe UI"/>
                <w:sz w:val="20"/>
              </w:rPr>
            </w:pPr>
          </w:p>
        </w:tc>
        <w:tc>
          <w:tcPr>
            <w:tcW w:w="1266" w:type="dxa"/>
            <w:shd w:val="clear" w:color="auto" w:fill="7F7F7F" w:themeFill="text1" w:themeFillTint="80"/>
          </w:tcPr>
          <w:p w14:paraId="496C9E38" w14:textId="77777777" w:rsidR="004B76B9" w:rsidRPr="00A47BE4" w:rsidRDefault="004B76B9" w:rsidP="004B76B9">
            <w:pPr>
              <w:rPr>
                <w:rFonts w:cs="Segoe UI"/>
                <w:sz w:val="20"/>
              </w:rPr>
            </w:pPr>
          </w:p>
        </w:tc>
        <w:tc>
          <w:tcPr>
            <w:tcW w:w="1122" w:type="dxa"/>
            <w:shd w:val="clear" w:color="auto" w:fill="auto"/>
          </w:tcPr>
          <w:p w14:paraId="66FE99FE" w14:textId="77777777" w:rsidR="004B76B9" w:rsidRPr="00A47BE4" w:rsidRDefault="004B76B9" w:rsidP="004B76B9">
            <w:pPr>
              <w:rPr>
                <w:rFonts w:cs="Segoe UI"/>
                <w:sz w:val="20"/>
              </w:rPr>
            </w:pPr>
          </w:p>
        </w:tc>
        <w:tc>
          <w:tcPr>
            <w:tcW w:w="1122" w:type="dxa"/>
            <w:shd w:val="clear" w:color="auto" w:fill="auto"/>
          </w:tcPr>
          <w:p w14:paraId="50668255" w14:textId="77777777" w:rsidR="004B76B9" w:rsidRPr="00A47BE4" w:rsidRDefault="004B76B9" w:rsidP="004B76B9">
            <w:pPr>
              <w:rPr>
                <w:rFonts w:cs="Segoe UI"/>
                <w:sz w:val="20"/>
              </w:rPr>
            </w:pPr>
          </w:p>
        </w:tc>
        <w:tc>
          <w:tcPr>
            <w:tcW w:w="1123" w:type="dxa"/>
            <w:shd w:val="clear" w:color="auto" w:fill="auto"/>
          </w:tcPr>
          <w:p w14:paraId="07A2E7A6" w14:textId="77777777" w:rsidR="004B76B9" w:rsidRPr="00A47BE4" w:rsidRDefault="004B76B9" w:rsidP="004B76B9">
            <w:pPr>
              <w:rPr>
                <w:rFonts w:cs="Segoe UI"/>
                <w:sz w:val="20"/>
              </w:rPr>
            </w:pPr>
          </w:p>
        </w:tc>
        <w:tc>
          <w:tcPr>
            <w:tcW w:w="1122" w:type="dxa"/>
            <w:shd w:val="clear" w:color="auto" w:fill="auto"/>
          </w:tcPr>
          <w:p w14:paraId="0F9D8CF2" w14:textId="77777777" w:rsidR="004B76B9" w:rsidRPr="00A47BE4" w:rsidRDefault="004B76B9" w:rsidP="004B76B9">
            <w:pPr>
              <w:rPr>
                <w:rFonts w:cs="Segoe UI"/>
                <w:sz w:val="20"/>
              </w:rPr>
            </w:pPr>
          </w:p>
        </w:tc>
      </w:tr>
      <w:tr w:rsidR="005D2898" w14:paraId="733CD91A" w14:textId="77777777" w:rsidTr="000151C6">
        <w:tc>
          <w:tcPr>
            <w:tcW w:w="550" w:type="dxa"/>
            <w:vMerge/>
          </w:tcPr>
          <w:p w14:paraId="484AED3D" w14:textId="77777777" w:rsidR="004B76B9" w:rsidRDefault="004B76B9" w:rsidP="00A47BE4">
            <w:pPr>
              <w:jc w:val="center"/>
              <w:rPr>
                <w:rFonts w:cs="Segoe UI"/>
              </w:rPr>
            </w:pPr>
          </w:p>
        </w:tc>
        <w:tc>
          <w:tcPr>
            <w:tcW w:w="1520" w:type="dxa"/>
            <w:tcBorders>
              <w:right w:val="single" w:sz="12" w:space="0" w:color="auto"/>
            </w:tcBorders>
            <w:shd w:val="clear" w:color="auto" w:fill="auto"/>
          </w:tcPr>
          <w:p w14:paraId="7D7C2BD3" w14:textId="6A9941AE" w:rsidR="004B76B9" w:rsidRPr="00A47BE4" w:rsidRDefault="23AB0B67" w:rsidP="63FEF35C">
            <w:pPr>
              <w:rPr>
                <w:rFonts w:cs="Segoe UI"/>
                <w:sz w:val="20"/>
              </w:rPr>
            </w:pPr>
            <w:r w:rsidRPr="63FEF35C">
              <w:rPr>
                <w:rFonts w:cs="Segoe UI"/>
                <w:sz w:val="20"/>
              </w:rPr>
              <w:t>X</w:t>
            </w:r>
            <w:r w:rsidR="62DCE6F6" w:rsidRPr="63FEF35C">
              <w:rPr>
                <w:rFonts w:cs="Segoe UI"/>
                <w:sz w:val="20"/>
              </w:rPr>
              <w:t>B</w:t>
            </w:r>
            <w:r w:rsidR="00B360AC">
              <w:rPr>
                <w:rFonts w:cs="Segoe UI"/>
                <w:sz w:val="20"/>
              </w:rPr>
              <w:t xml:space="preserve"> </w:t>
            </w:r>
            <w:r w:rsidR="005D2898" w:rsidRPr="63FEF35C">
              <w:rPr>
                <w:rFonts w:cs="Segoe UI"/>
                <w:sz w:val="20"/>
              </w:rPr>
              <w:t>Fund</w:t>
            </w:r>
          </w:p>
        </w:tc>
        <w:tc>
          <w:tcPr>
            <w:tcW w:w="1530" w:type="dxa"/>
            <w:tcBorders>
              <w:left w:val="single" w:sz="12" w:space="0" w:color="auto"/>
            </w:tcBorders>
            <w:shd w:val="clear" w:color="auto" w:fill="auto"/>
          </w:tcPr>
          <w:p w14:paraId="1FAA48B9" w14:textId="77777777" w:rsidR="004B76B9" w:rsidRPr="00A47BE4" w:rsidRDefault="004B76B9" w:rsidP="004B76B9">
            <w:pPr>
              <w:rPr>
                <w:rFonts w:cs="Segoe UI"/>
                <w:sz w:val="20"/>
              </w:rPr>
            </w:pPr>
          </w:p>
        </w:tc>
        <w:tc>
          <w:tcPr>
            <w:tcW w:w="1266" w:type="dxa"/>
            <w:shd w:val="clear" w:color="auto" w:fill="auto"/>
          </w:tcPr>
          <w:p w14:paraId="62B4997A" w14:textId="77777777" w:rsidR="004B76B9" w:rsidRPr="00A47BE4" w:rsidRDefault="004B76B9" w:rsidP="004B76B9">
            <w:pPr>
              <w:rPr>
                <w:rFonts w:cs="Segoe UI"/>
                <w:sz w:val="20"/>
              </w:rPr>
            </w:pPr>
          </w:p>
        </w:tc>
        <w:tc>
          <w:tcPr>
            <w:tcW w:w="1122" w:type="dxa"/>
            <w:shd w:val="clear" w:color="auto" w:fill="7F7F7F" w:themeFill="text1" w:themeFillTint="80"/>
          </w:tcPr>
          <w:p w14:paraId="4570C6F8" w14:textId="77777777" w:rsidR="004B76B9" w:rsidRPr="00A47BE4" w:rsidRDefault="004B76B9" w:rsidP="004B76B9">
            <w:pPr>
              <w:rPr>
                <w:rFonts w:cs="Segoe UI"/>
                <w:sz w:val="20"/>
              </w:rPr>
            </w:pPr>
          </w:p>
        </w:tc>
        <w:tc>
          <w:tcPr>
            <w:tcW w:w="1122" w:type="dxa"/>
            <w:shd w:val="clear" w:color="auto" w:fill="auto"/>
          </w:tcPr>
          <w:p w14:paraId="128DF648" w14:textId="77777777" w:rsidR="004B76B9" w:rsidRPr="00A47BE4" w:rsidRDefault="004B76B9" w:rsidP="004B76B9">
            <w:pPr>
              <w:rPr>
                <w:rFonts w:cs="Segoe UI"/>
                <w:sz w:val="20"/>
              </w:rPr>
            </w:pPr>
          </w:p>
        </w:tc>
        <w:tc>
          <w:tcPr>
            <w:tcW w:w="1123" w:type="dxa"/>
            <w:shd w:val="clear" w:color="auto" w:fill="auto"/>
          </w:tcPr>
          <w:p w14:paraId="6B2DE7FE" w14:textId="77777777" w:rsidR="004B76B9" w:rsidRPr="00A47BE4" w:rsidRDefault="004B76B9" w:rsidP="004B76B9">
            <w:pPr>
              <w:rPr>
                <w:rFonts w:cs="Segoe UI"/>
                <w:sz w:val="20"/>
              </w:rPr>
            </w:pPr>
          </w:p>
        </w:tc>
        <w:tc>
          <w:tcPr>
            <w:tcW w:w="1122" w:type="dxa"/>
            <w:shd w:val="clear" w:color="auto" w:fill="auto"/>
          </w:tcPr>
          <w:p w14:paraId="5B29F22F" w14:textId="77777777" w:rsidR="004B76B9" w:rsidRPr="00A47BE4" w:rsidRDefault="004B76B9" w:rsidP="004B76B9">
            <w:pPr>
              <w:rPr>
                <w:rFonts w:cs="Segoe UI"/>
                <w:sz w:val="20"/>
              </w:rPr>
            </w:pPr>
          </w:p>
        </w:tc>
      </w:tr>
      <w:tr w:rsidR="005D2898" w14:paraId="2AD4354A" w14:textId="77777777" w:rsidTr="000151C6">
        <w:tc>
          <w:tcPr>
            <w:tcW w:w="550" w:type="dxa"/>
            <w:vMerge/>
          </w:tcPr>
          <w:p w14:paraId="0061A718" w14:textId="77777777" w:rsidR="004B76B9" w:rsidRDefault="004B76B9" w:rsidP="00A47BE4">
            <w:pPr>
              <w:jc w:val="center"/>
              <w:rPr>
                <w:rFonts w:cs="Segoe UI"/>
              </w:rPr>
            </w:pPr>
          </w:p>
        </w:tc>
        <w:tc>
          <w:tcPr>
            <w:tcW w:w="1520" w:type="dxa"/>
            <w:tcBorders>
              <w:right w:val="single" w:sz="12" w:space="0" w:color="auto"/>
            </w:tcBorders>
            <w:shd w:val="clear" w:color="auto" w:fill="auto"/>
          </w:tcPr>
          <w:p w14:paraId="3D5405E2" w14:textId="147997FD" w:rsidR="004B76B9" w:rsidRPr="00A47BE4" w:rsidRDefault="64F759CD" w:rsidP="63FEF35C">
            <w:pPr>
              <w:rPr>
                <w:rFonts w:cs="Segoe UI"/>
                <w:sz w:val="20"/>
              </w:rPr>
            </w:pPr>
            <w:r w:rsidRPr="63FEF35C">
              <w:rPr>
                <w:rFonts w:cs="Segoe UI"/>
                <w:sz w:val="20"/>
              </w:rPr>
              <w:t>X</w:t>
            </w:r>
            <w:r w:rsidR="1C79832A" w:rsidRPr="63FEF35C">
              <w:rPr>
                <w:rFonts w:cs="Segoe UI"/>
                <w:sz w:val="20"/>
              </w:rPr>
              <w:t>C</w:t>
            </w:r>
            <w:r w:rsidR="005D2898" w:rsidRPr="63FEF35C">
              <w:rPr>
                <w:rFonts w:cs="Segoe UI"/>
                <w:sz w:val="20"/>
              </w:rPr>
              <w:t xml:space="preserve"> Fund</w:t>
            </w:r>
          </w:p>
        </w:tc>
        <w:tc>
          <w:tcPr>
            <w:tcW w:w="1530" w:type="dxa"/>
            <w:tcBorders>
              <w:left w:val="single" w:sz="12" w:space="0" w:color="auto"/>
            </w:tcBorders>
            <w:shd w:val="clear" w:color="auto" w:fill="auto"/>
          </w:tcPr>
          <w:p w14:paraId="5B72717D" w14:textId="77777777" w:rsidR="004B76B9" w:rsidRPr="00A47BE4" w:rsidRDefault="004B76B9" w:rsidP="004B76B9">
            <w:pPr>
              <w:rPr>
                <w:rFonts w:cs="Segoe UI"/>
                <w:sz w:val="20"/>
              </w:rPr>
            </w:pPr>
          </w:p>
        </w:tc>
        <w:tc>
          <w:tcPr>
            <w:tcW w:w="1266" w:type="dxa"/>
            <w:shd w:val="clear" w:color="auto" w:fill="auto"/>
          </w:tcPr>
          <w:p w14:paraId="5078AE16" w14:textId="77777777" w:rsidR="004B76B9" w:rsidRPr="00A47BE4" w:rsidRDefault="004B76B9" w:rsidP="004B76B9">
            <w:pPr>
              <w:rPr>
                <w:rFonts w:cs="Segoe UI"/>
                <w:sz w:val="20"/>
              </w:rPr>
            </w:pPr>
          </w:p>
        </w:tc>
        <w:tc>
          <w:tcPr>
            <w:tcW w:w="1122" w:type="dxa"/>
            <w:shd w:val="clear" w:color="auto" w:fill="auto"/>
          </w:tcPr>
          <w:p w14:paraId="40BB6E7D" w14:textId="77777777" w:rsidR="004B76B9" w:rsidRPr="00A47BE4" w:rsidRDefault="004B76B9" w:rsidP="004B76B9">
            <w:pPr>
              <w:rPr>
                <w:rFonts w:cs="Segoe UI"/>
                <w:sz w:val="20"/>
              </w:rPr>
            </w:pPr>
          </w:p>
        </w:tc>
        <w:tc>
          <w:tcPr>
            <w:tcW w:w="1122" w:type="dxa"/>
            <w:shd w:val="clear" w:color="auto" w:fill="7F7F7F" w:themeFill="text1" w:themeFillTint="80"/>
          </w:tcPr>
          <w:p w14:paraId="718A8BD9" w14:textId="77777777" w:rsidR="004B76B9" w:rsidRPr="00A47BE4" w:rsidRDefault="004B76B9" w:rsidP="004B76B9">
            <w:pPr>
              <w:rPr>
                <w:rFonts w:cs="Segoe UI"/>
                <w:sz w:val="20"/>
              </w:rPr>
            </w:pPr>
          </w:p>
        </w:tc>
        <w:tc>
          <w:tcPr>
            <w:tcW w:w="1123" w:type="dxa"/>
            <w:shd w:val="clear" w:color="auto" w:fill="auto"/>
          </w:tcPr>
          <w:p w14:paraId="6B23E6E3" w14:textId="77777777" w:rsidR="004B76B9" w:rsidRPr="00A47BE4" w:rsidRDefault="004B76B9" w:rsidP="004B76B9">
            <w:pPr>
              <w:rPr>
                <w:rFonts w:cs="Segoe UI"/>
                <w:sz w:val="20"/>
              </w:rPr>
            </w:pPr>
          </w:p>
        </w:tc>
        <w:tc>
          <w:tcPr>
            <w:tcW w:w="1122" w:type="dxa"/>
            <w:shd w:val="clear" w:color="auto" w:fill="auto"/>
          </w:tcPr>
          <w:p w14:paraId="5B5D7166" w14:textId="77777777" w:rsidR="004B76B9" w:rsidRPr="00A47BE4" w:rsidRDefault="004B76B9" w:rsidP="004B76B9">
            <w:pPr>
              <w:rPr>
                <w:rFonts w:cs="Segoe UI"/>
                <w:sz w:val="20"/>
              </w:rPr>
            </w:pPr>
          </w:p>
        </w:tc>
      </w:tr>
      <w:tr w:rsidR="005D2898" w14:paraId="219231B9" w14:textId="77777777" w:rsidTr="000151C6">
        <w:tc>
          <w:tcPr>
            <w:tcW w:w="550" w:type="dxa"/>
            <w:vMerge/>
          </w:tcPr>
          <w:p w14:paraId="2A0D2C8E" w14:textId="77777777" w:rsidR="005D2898" w:rsidRDefault="005D2898" w:rsidP="004B76B9">
            <w:pPr>
              <w:jc w:val="center"/>
              <w:rPr>
                <w:rFonts w:cs="Segoe UI"/>
              </w:rPr>
            </w:pPr>
          </w:p>
        </w:tc>
        <w:tc>
          <w:tcPr>
            <w:tcW w:w="1520" w:type="dxa"/>
            <w:tcBorders>
              <w:right w:val="single" w:sz="12" w:space="0" w:color="auto"/>
            </w:tcBorders>
            <w:shd w:val="clear" w:color="auto" w:fill="auto"/>
          </w:tcPr>
          <w:p w14:paraId="567300CD" w14:textId="77777777" w:rsidR="005D2898" w:rsidRPr="00A47BE4" w:rsidRDefault="005D2898" w:rsidP="004B76B9">
            <w:pPr>
              <w:rPr>
                <w:rFonts w:cs="Segoe UI"/>
                <w:sz w:val="20"/>
              </w:rPr>
            </w:pPr>
            <w:r w:rsidRPr="00A47BE4">
              <w:rPr>
                <w:rFonts w:cs="Segoe UI"/>
                <w:sz w:val="20"/>
              </w:rPr>
              <w:t>All Others</w:t>
            </w:r>
          </w:p>
        </w:tc>
        <w:tc>
          <w:tcPr>
            <w:tcW w:w="1530" w:type="dxa"/>
            <w:tcBorders>
              <w:left w:val="single" w:sz="12" w:space="0" w:color="auto"/>
            </w:tcBorders>
            <w:shd w:val="clear" w:color="auto" w:fill="auto"/>
          </w:tcPr>
          <w:p w14:paraId="14F2A1AD" w14:textId="77777777" w:rsidR="005D2898" w:rsidRPr="00A47BE4" w:rsidRDefault="005D2898" w:rsidP="004B76B9">
            <w:pPr>
              <w:rPr>
                <w:rFonts w:cs="Segoe UI"/>
                <w:sz w:val="20"/>
              </w:rPr>
            </w:pPr>
          </w:p>
        </w:tc>
        <w:tc>
          <w:tcPr>
            <w:tcW w:w="1266" w:type="dxa"/>
            <w:shd w:val="clear" w:color="auto" w:fill="auto"/>
          </w:tcPr>
          <w:p w14:paraId="3B311E39" w14:textId="77777777" w:rsidR="005D2898" w:rsidRPr="00A47BE4" w:rsidRDefault="005D2898" w:rsidP="004B76B9">
            <w:pPr>
              <w:rPr>
                <w:rFonts w:cs="Segoe UI"/>
                <w:sz w:val="20"/>
              </w:rPr>
            </w:pPr>
          </w:p>
        </w:tc>
        <w:tc>
          <w:tcPr>
            <w:tcW w:w="1122" w:type="dxa"/>
            <w:shd w:val="clear" w:color="auto" w:fill="auto"/>
          </w:tcPr>
          <w:p w14:paraId="66614945" w14:textId="77777777" w:rsidR="005D2898" w:rsidRPr="00A47BE4" w:rsidRDefault="005D2898" w:rsidP="004B76B9">
            <w:pPr>
              <w:rPr>
                <w:rFonts w:cs="Segoe UI"/>
                <w:sz w:val="20"/>
              </w:rPr>
            </w:pPr>
          </w:p>
        </w:tc>
        <w:tc>
          <w:tcPr>
            <w:tcW w:w="1122" w:type="dxa"/>
            <w:shd w:val="clear" w:color="auto" w:fill="auto"/>
          </w:tcPr>
          <w:p w14:paraId="3D44D0BB" w14:textId="77777777" w:rsidR="005D2898" w:rsidRPr="00A47BE4" w:rsidRDefault="005D2898" w:rsidP="004B76B9">
            <w:pPr>
              <w:rPr>
                <w:rFonts w:cs="Segoe UI"/>
                <w:sz w:val="20"/>
              </w:rPr>
            </w:pPr>
          </w:p>
        </w:tc>
        <w:tc>
          <w:tcPr>
            <w:tcW w:w="1123" w:type="dxa"/>
            <w:shd w:val="clear" w:color="auto" w:fill="7F7F7F" w:themeFill="text1" w:themeFillTint="80"/>
          </w:tcPr>
          <w:p w14:paraId="140868A8" w14:textId="77777777" w:rsidR="005D2898" w:rsidRPr="00A47BE4" w:rsidRDefault="005D2898" w:rsidP="004B76B9">
            <w:pPr>
              <w:rPr>
                <w:rFonts w:cs="Segoe UI"/>
                <w:sz w:val="20"/>
              </w:rPr>
            </w:pPr>
          </w:p>
        </w:tc>
        <w:tc>
          <w:tcPr>
            <w:tcW w:w="1122" w:type="dxa"/>
            <w:shd w:val="clear" w:color="auto" w:fill="auto"/>
          </w:tcPr>
          <w:p w14:paraId="21A3BCE4" w14:textId="77777777" w:rsidR="005D2898" w:rsidRPr="00A47BE4" w:rsidRDefault="005D2898" w:rsidP="004B76B9">
            <w:pPr>
              <w:rPr>
                <w:rFonts w:cs="Segoe UI"/>
                <w:sz w:val="20"/>
              </w:rPr>
            </w:pPr>
          </w:p>
        </w:tc>
      </w:tr>
      <w:tr w:rsidR="005D2898" w14:paraId="6F3433E1" w14:textId="77777777" w:rsidTr="63FEF35C">
        <w:tc>
          <w:tcPr>
            <w:tcW w:w="550" w:type="dxa"/>
            <w:vMerge/>
          </w:tcPr>
          <w:p w14:paraId="008A5735" w14:textId="77777777" w:rsidR="004B76B9" w:rsidRDefault="004B76B9" w:rsidP="00A47BE4">
            <w:pPr>
              <w:jc w:val="center"/>
              <w:rPr>
                <w:rFonts w:cs="Segoe UI"/>
              </w:rPr>
            </w:pPr>
          </w:p>
        </w:tc>
        <w:tc>
          <w:tcPr>
            <w:tcW w:w="1520" w:type="dxa"/>
            <w:tcBorders>
              <w:right w:val="single" w:sz="12" w:space="0" w:color="auto"/>
            </w:tcBorders>
            <w:shd w:val="clear" w:color="auto" w:fill="auto"/>
          </w:tcPr>
          <w:p w14:paraId="56404D4A" w14:textId="77777777" w:rsidR="004B76B9" w:rsidRPr="00A47BE4" w:rsidRDefault="005D2898" w:rsidP="004B76B9">
            <w:pPr>
              <w:rPr>
                <w:rFonts w:cs="Segoe UI"/>
                <w:sz w:val="20"/>
              </w:rPr>
            </w:pPr>
            <w:r w:rsidRPr="00A47BE4">
              <w:rPr>
                <w:rFonts w:cs="Segoe UI"/>
                <w:sz w:val="20"/>
              </w:rPr>
              <w:t>Total</w:t>
            </w:r>
          </w:p>
        </w:tc>
        <w:tc>
          <w:tcPr>
            <w:tcW w:w="1530" w:type="dxa"/>
            <w:tcBorders>
              <w:left w:val="single" w:sz="12" w:space="0" w:color="auto"/>
            </w:tcBorders>
            <w:shd w:val="clear" w:color="auto" w:fill="auto"/>
          </w:tcPr>
          <w:p w14:paraId="7BE20332" w14:textId="77777777" w:rsidR="004B76B9" w:rsidRPr="00A47BE4" w:rsidRDefault="004B76B9" w:rsidP="004B76B9">
            <w:pPr>
              <w:rPr>
                <w:rFonts w:cs="Segoe UI"/>
                <w:sz w:val="20"/>
              </w:rPr>
            </w:pPr>
          </w:p>
        </w:tc>
        <w:tc>
          <w:tcPr>
            <w:tcW w:w="1266" w:type="dxa"/>
            <w:shd w:val="clear" w:color="auto" w:fill="auto"/>
          </w:tcPr>
          <w:p w14:paraId="28A18F60" w14:textId="77777777" w:rsidR="004B76B9" w:rsidRPr="00A47BE4" w:rsidRDefault="004B76B9" w:rsidP="004B76B9">
            <w:pPr>
              <w:rPr>
                <w:rFonts w:cs="Segoe UI"/>
                <w:sz w:val="20"/>
              </w:rPr>
            </w:pPr>
          </w:p>
        </w:tc>
        <w:tc>
          <w:tcPr>
            <w:tcW w:w="1122" w:type="dxa"/>
            <w:shd w:val="clear" w:color="auto" w:fill="auto"/>
          </w:tcPr>
          <w:p w14:paraId="5906133D" w14:textId="77777777" w:rsidR="004B76B9" w:rsidRPr="00A47BE4" w:rsidRDefault="004B76B9" w:rsidP="004B76B9">
            <w:pPr>
              <w:rPr>
                <w:rFonts w:cs="Segoe UI"/>
                <w:sz w:val="20"/>
              </w:rPr>
            </w:pPr>
          </w:p>
        </w:tc>
        <w:tc>
          <w:tcPr>
            <w:tcW w:w="1122" w:type="dxa"/>
            <w:shd w:val="clear" w:color="auto" w:fill="auto"/>
          </w:tcPr>
          <w:p w14:paraId="591D024C" w14:textId="77777777" w:rsidR="004B76B9" w:rsidRPr="00A47BE4" w:rsidRDefault="004B76B9" w:rsidP="004B76B9">
            <w:pPr>
              <w:rPr>
                <w:rFonts w:cs="Segoe UI"/>
                <w:sz w:val="20"/>
              </w:rPr>
            </w:pPr>
          </w:p>
        </w:tc>
        <w:tc>
          <w:tcPr>
            <w:tcW w:w="1123" w:type="dxa"/>
            <w:shd w:val="clear" w:color="auto" w:fill="auto"/>
          </w:tcPr>
          <w:p w14:paraId="48EDF01B" w14:textId="77777777" w:rsidR="004B76B9" w:rsidRPr="00A47BE4" w:rsidRDefault="004B76B9" w:rsidP="004B76B9">
            <w:pPr>
              <w:rPr>
                <w:rFonts w:cs="Segoe UI"/>
                <w:sz w:val="20"/>
              </w:rPr>
            </w:pPr>
          </w:p>
        </w:tc>
        <w:tc>
          <w:tcPr>
            <w:tcW w:w="1122" w:type="dxa"/>
            <w:shd w:val="clear" w:color="auto" w:fill="auto"/>
          </w:tcPr>
          <w:p w14:paraId="6B21151F" w14:textId="77777777" w:rsidR="004B76B9" w:rsidRPr="00A47BE4" w:rsidRDefault="004B76B9" w:rsidP="004B76B9">
            <w:pPr>
              <w:rPr>
                <w:rFonts w:cs="Segoe UI"/>
                <w:sz w:val="20"/>
              </w:rPr>
            </w:pPr>
          </w:p>
        </w:tc>
      </w:tr>
    </w:tbl>
    <w:p w14:paraId="40B7350D" w14:textId="77777777" w:rsidR="004B76B9" w:rsidRDefault="004B76B9" w:rsidP="00A47BE4">
      <w:pPr>
        <w:jc w:val="center"/>
        <w:rPr>
          <w:rFonts w:cs="Segoe UI"/>
        </w:rPr>
      </w:pPr>
    </w:p>
    <w:p w14:paraId="68DB7611" w14:textId="625F1F2E" w:rsidR="006B70BA" w:rsidRPr="00314905" w:rsidRDefault="006B70BA" w:rsidP="006B70BA">
      <w:pPr>
        <w:pStyle w:val="NormalWeb"/>
        <w:shd w:val="clear" w:color="auto" w:fill="FEFEFE"/>
        <w:rPr>
          <w:rFonts w:cs="Segoe UI"/>
          <w:i/>
          <w:color w:val="0000FF"/>
          <w:highlight w:val="lightGray"/>
        </w:rPr>
      </w:pPr>
      <w:r w:rsidRPr="00314905">
        <w:rPr>
          <w:rFonts w:cs="Segoe UI"/>
          <w:i/>
          <w:color w:val="0000FF"/>
          <w:highlight w:val="lightGray"/>
        </w:rPr>
        <w:lastRenderedPageBreak/>
        <w:t xml:space="preserve">[Note to Preparer – if you have </w:t>
      </w:r>
      <w:proofErr w:type="spellStart"/>
      <w:r w:rsidRPr="00314905">
        <w:rPr>
          <w:rFonts w:cs="Segoe UI"/>
          <w:i/>
          <w:color w:val="0000FF"/>
          <w:highlight w:val="lightGray"/>
        </w:rPr>
        <w:t>interfund</w:t>
      </w:r>
      <w:proofErr w:type="spellEnd"/>
      <w:r w:rsidRPr="00314905">
        <w:rPr>
          <w:rFonts w:cs="Segoe UI"/>
          <w:i/>
          <w:color w:val="0000FF"/>
          <w:highlight w:val="lightGray"/>
        </w:rPr>
        <w:t xml:space="preserve"> loans or advances expected to be outstanding greater than one year from the date of the financial statements, include the following paragraph; otherwise delete.</w:t>
      </w:r>
      <w:r>
        <w:rPr>
          <w:rFonts w:cs="Segoe UI"/>
          <w:i/>
          <w:color w:val="0000FF"/>
          <w:highlight w:val="lightGray"/>
        </w:rPr>
        <w:t xml:space="preserve">  Adjust wording as needed for the specific arrangement.</w:t>
      </w:r>
      <w:r w:rsidRPr="00314905">
        <w:rPr>
          <w:rFonts w:cs="Segoe UI"/>
          <w:i/>
          <w:color w:val="0000FF"/>
          <w:highlight w:val="lightGray"/>
        </w:rPr>
        <w:t>]</w:t>
      </w:r>
    </w:p>
    <w:p w14:paraId="464D521A" w14:textId="13DBE7FE" w:rsidR="006B70BA" w:rsidRPr="00A47BE4" w:rsidRDefault="006B70BA" w:rsidP="006B70BA">
      <w:pPr>
        <w:pStyle w:val="NormalWeb"/>
        <w:shd w:val="clear" w:color="auto" w:fill="FEFEFE"/>
        <w:rPr>
          <w:rFonts w:cs="Segoe UI"/>
          <w:color w:val="444444"/>
        </w:rPr>
      </w:pPr>
      <w:r w:rsidRPr="00314905">
        <w:rPr>
          <w:rFonts w:cs="Segoe UI"/>
          <w:color w:val="444444"/>
          <w:highlight w:val="lightGray"/>
        </w:rPr>
        <w:t>Activities between funds that are representative of lending/borrowing arrangements outstanding at the end of the fiscal year are referred to as either </w:t>
      </w:r>
      <w:proofErr w:type="spellStart"/>
      <w:r w:rsidRPr="00314905">
        <w:rPr>
          <w:rStyle w:val="Emphasis"/>
          <w:rFonts w:cs="Segoe UI"/>
          <w:color w:val="444444"/>
          <w:highlight w:val="lightGray"/>
        </w:rPr>
        <w:t>interfund</w:t>
      </w:r>
      <w:proofErr w:type="spellEnd"/>
      <w:r w:rsidRPr="00314905">
        <w:rPr>
          <w:rStyle w:val="Emphasis"/>
          <w:rFonts w:cs="Segoe UI"/>
          <w:color w:val="444444"/>
          <w:highlight w:val="lightGray"/>
        </w:rPr>
        <w:t xml:space="preserve"> loans receivable/payable</w:t>
      </w:r>
      <w:r w:rsidRPr="00314905">
        <w:rPr>
          <w:rFonts w:cs="Segoe UI"/>
          <w:color w:val="444444"/>
          <w:highlight w:val="lightGray"/>
        </w:rPr>
        <w:t> or </w:t>
      </w:r>
      <w:r w:rsidRPr="00314905">
        <w:rPr>
          <w:rStyle w:val="Emphasis"/>
          <w:rFonts w:cs="Segoe UI"/>
          <w:color w:val="444444"/>
          <w:highlight w:val="lightGray"/>
        </w:rPr>
        <w:t>advances to/from other funds</w:t>
      </w:r>
      <w:r w:rsidRPr="00314905">
        <w:rPr>
          <w:rFonts w:cs="Segoe UI"/>
          <w:color w:val="444444"/>
          <w:highlight w:val="lightGray"/>
        </w:rPr>
        <w:t xml:space="preserve">. </w:t>
      </w:r>
      <w:r>
        <w:rPr>
          <w:rFonts w:cs="Segoe UI"/>
          <w:color w:val="444444"/>
          <w:highlight w:val="lightGray"/>
        </w:rPr>
        <w:t xml:space="preserve">As if August 31, 20CY $__________ due to the Operating Fund from the _____________ Fund is considered an </w:t>
      </w:r>
      <w:proofErr w:type="spellStart"/>
      <w:r>
        <w:rPr>
          <w:rFonts w:cs="Segoe UI"/>
          <w:color w:val="444444"/>
          <w:highlight w:val="lightGray"/>
        </w:rPr>
        <w:t>interfund</w:t>
      </w:r>
      <w:proofErr w:type="spellEnd"/>
      <w:r>
        <w:rPr>
          <w:rFonts w:cs="Segoe UI"/>
          <w:color w:val="444444"/>
          <w:highlight w:val="lightGray"/>
        </w:rPr>
        <w:t xml:space="preserve"> loan.  Payment terms for the loan are</w:t>
      </w:r>
      <w:r w:rsidR="00766B70">
        <w:rPr>
          <w:rFonts w:cs="Segoe UI"/>
          <w:color w:val="444444"/>
          <w:highlight w:val="lightGray"/>
        </w:rPr>
        <w:t xml:space="preserve"> ____________________.]</w:t>
      </w:r>
    </w:p>
    <w:p w14:paraId="3A1489B0" w14:textId="77777777" w:rsidR="001734F8" w:rsidRDefault="001734F8" w:rsidP="004B76B9">
      <w:pPr>
        <w:rPr>
          <w:rFonts w:cs="Segoe UI"/>
        </w:rPr>
      </w:pPr>
    </w:p>
    <w:p w14:paraId="723E8147" w14:textId="35FA4CB6" w:rsidR="00E166F6" w:rsidRPr="000151C6" w:rsidRDefault="00E166F6" w:rsidP="00E166F6">
      <w:pPr>
        <w:spacing w:line="276" w:lineRule="auto"/>
        <w:rPr>
          <w:rFonts w:cs="Segoe UI"/>
          <w:i/>
          <w:color w:val="0F14F5"/>
          <w:szCs w:val="24"/>
        </w:rPr>
      </w:pPr>
      <w:r w:rsidRPr="00E34E4A">
        <w:rPr>
          <w:rFonts w:cs="Segoe UI"/>
          <w:i/>
          <w:color w:val="0000FF"/>
        </w:rPr>
        <w:t xml:space="preserve">[Note to Preparer – include the table and notes below </w:t>
      </w:r>
      <w:r>
        <w:rPr>
          <w:rFonts w:cs="Segoe UI"/>
          <w:i/>
          <w:color w:val="0000FF"/>
        </w:rPr>
        <w:t>for all</w:t>
      </w:r>
      <w:r w:rsidRPr="00E34E4A">
        <w:rPr>
          <w:rFonts w:cs="Segoe UI"/>
          <w:i/>
          <w:color w:val="0000FF"/>
        </w:rPr>
        <w:t xml:space="preserve"> </w:t>
      </w:r>
      <w:proofErr w:type="spellStart"/>
      <w:r w:rsidRPr="00E34E4A">
        <w:rPr>
          <w:rFonts w:cs="Segoe UI"/>
          <w:i/>
          <w:color w:val="0000FF"/>
        </w:rPr>
        <w:t>interfund</w:t>
      </w:r>
      <w:proofErr w:type="spellEnd"/>
      <w:r w:rsidRPr="00E34E4A">
        <w:rPr>
          <w:rFonts w:cs="Segoe UI"/>
          <w:i/>
          <w:color w:val="0000FF"/>
        </w:rPr>
        <w:t xml:space="preserve"> transfer(s)</w:t>
      </w:r>
      <w:r>
        <w:rPr>
          <w:rFonts w:cs="Segoe UI"/>
          <w:i/>
          <w:color w:val="0000FF"/>
        </w:rPr>
        <w:t xml:space="preserve"> during the year</w:t>
      </w:r>
      <w:r w:rsidR="00F24E52">
        <w:rPr>
          <w:rFonts w:cs="Segoe UI"/>
          <w:i/>
          <w:color w:val="0000FF"/>
        </w:rPr>
        <w:t xml:space="preserve"> (transfers of resources, not payment for services are in this category)</w:t>
      </w:r>
      <w:r w:rsidRPr="00E34E4A">
        <w:rPr>
          <w:rFonts w:cs="Segoe UI"/>
          <w:i/>
          <w:color w:val="0000FF"/>
        </w:rPr>
        <w:t>.</w:t>
      </w:r>
      <w:r>
        <w:rPr>
          <w:rFonts w:cs="Segoe UI"/>
        </w:rPr>
        <w:t xml:space="preserve"> </w:t>
      </w:r>
      <w:r w:rsidRPr="00FD40AB">
        <w:rPr>
          <w:rFonts w:cs="Segoe UI"/>
          <w:i/>
          <w:color w:val="0F14F5"/>
          <w:szCs w:val="24"/>
        </w:rPr>
        <w:t xml:space="preserve"> </w:t>
      </w:r>
      <w:r>
        <w:rPr>
          <w:rFonts w:cs="Segoe UI"/>
          <w:i/>
          <w:color w:val="0F14F5"/>
          <w:szCs w:val="24"/>
        </w:rPr>
        <w:t xml:space="preserve">Provide a general description of the principle purpose of the government’s </w:t>
      </w:r>
      <w:proofErr w:type="spellStart"/>
      <w:r>
        <w:rPr>
          <w:rFonts w:cs="Segoe UI"/>
          <w:i/>
          <w:color w:val="0F14F5"/>
          <w:szCs w:val="24"/>
        </w:rPr>
        <w:t>interfund</w:t>
      </w:r>
      <w:proofErr w:type="spellEnd"/>
      <w:r>
        <w:rPr>
          <w:rFonts w:cs="Segoe UI"/>
          <w:i/>
          <w:color w:val="0F14F5"/>
          <w:szCs w:val="24"/>
        </w:rPr>
        <w:t xml:space="preserve"> transfers. Provide a detailed description of the purpose for significant transfers. </w:t>
      </w:r>
      <w:r w:rsidRPr="000151C6">
        <w:rPr>
          <w:rFonts w:cs="Segoe UI"/>
          <w:i/>
          <w:color w:val="0F14F5"/>
          <w:szCs w:val="24"/>
        </w:rPr>
        <w:t xml:space="preserve">A transfer is considered significant if it meets either or both of the following criteria: </w:t>
      </w:r>
    </w:p>
    <w:p w14:paraId="62F266B2" w14:textId="77777777" w:rsidR="00E166F6" w:rsidRPr="000151C6" w:rsidRDefault="00E166F6" w:rsidP="00E166F6">
      <w:pPr>
        <w:numPr>
          <w:ilvl w:val="0"/>
          <w:numId w:val="28"/>
        </w:numPr>
        <w:spacing w:line="276" w:lineRule="auto"/>
        <w:rPr>
          <w:rFonts w:cs="Segoe UI"/>
          <w:i/>
          <w:color w:val="0F14F5"/>
          <w:szCs w:val="24"/>
        </w:rPr>
      </w:pPr>
      <w:r w:rsidRPr="000151C6">
        <w:rPr>
          <w:rFonts w:cs="Segoe UI"/>
          <w:i/>
          <w:color w:val="0F14F5"/>
          <w:szCs w:val="24"/>
        </w:rPr>
        <w:t>Does not occur on a routine basis and/or</w:t>
      </w:r>
    </w:p>
    <w:p w14:paraId="085A95B5" w14:textId="77777777" w:rsidR="00E166F6" w:rsidRPr="000151C6" w:rsidRDefault="00E166F6" w:rsidP="00E166F6">
      <w:pPr>
        <w:numPr>
          <w:ilvl w:val="0"/>
          <w:numId w:val="28"/>
        </w:numPr>
        <w:spacing w:line="276" w:lineRule="auto"/>
        <w:rPr>
          <w:rFonts w:cs="Segoe UI"/>
          <w:i/>
          <w:color w:val="0F14F5"/>
          <w:szCs w:val="24"/>
        </w:rPr>
      </w:pPr>
      <w:r w:rsidRPr="000151C6">
        <w:rPr>
          <w:rFonts w:cs="Segoe UI"/>
          <w:i/>
          <w:color w:val="0F14F5"/>
          <w:szCs w:val="24"/>
        </w:rPr>
        <w:t>It is inconsistent with the activities of the fund making the transfer.</w:t>
      </w:r>
    </w:p>
    <w:p w14:paraId="162DE878" w14:textId="77777777" w:rsidR="00E166F6" w:rsidRPr="000151C6" w:rsidRDefault="00E166F6" w:rsidP="00E166F6">
      <w:pPr>
        <w:spacing w:line="276" w:lineRule="auto"/>
        <w:rPr>
          <w:rFonts w:cs="Segoe UI"/>
          <w:i/>
          <w:color w:val="0F14F5"/>
          <w:szCs w:val="24"/>
        </w:rPr>
      </w:pPr>
      <w:r w:rsidRPr="000151C6">
        <w:rPr>
          <w:rFonts w:cs="Segoe UI"/>
          <w:i/>
          <w:color w:val="0F14F5"/>
          <w:szCs w:val="24"/>
        </w:rPr>
        <w:t xml:space="preserve">Provide a detailed description of the purpose for significant </w:t>
      </w:r>
      <w:proofErr w:type="spellStart"/>
      <w:r w:rsidRPr="000151C6">
        <w:rPr>
          <w:rFonts w:cs="Segoe UI"/>
          <w:i/>
          <w:color w:val="0F14F5"/>
          <w:szCs w:val="24"/>
        </w:rPr>
        <w:t>interfund</w:t>
      </w:r>
      <w:proofErr w:type="spellEnd"/>
      <w:r w:rsidRPr="000151C6">
        <w:rPr>
          <w:rFonts w:cs="Segoe UI"/>
          <w:i/>
          <w:color w:val="0F14F5"/>
          <w:szCs w:val="24"/>
        </w:rPr>
        <w:t xml:space="preserve"> transfers.</w:t>
      </w:r>
      <w:r>
        <w:rPr>
          <w:rFonts w:cs="Segoe UI"/>
          <w:i/>
          <w:color w:val="0F14F5"/>
          <w:szCs w:val="24"/>
        </w:rPr>
        <w:t xml:space="preserve">  </w:t>
      </w:r>
      <w:r w:rsidRPr="000151C6">
        <w:rPr>
          <w:rFonts w:cs="Segoe UI"/>
          <w:i/>
          <w:color w:val="0F14F5"/>
          <w:szCs w:val="24"/>
        </w:rPr>
        <w:t>Aggregate immaterial transfers.</w:t>
      </w:r>
    </w:p>
    <w:p w14:paraId="0704CF8B" w14:textId="77777777" w:rsidR="00E166F6" w:rsidRDefault="00E166F6" w:rsidP="004B76B9">
      <w:pPr>
        <w:rPr>
          <w:rFonts w:cs="Segoe UI"/>
        </w:rPr>
      </w:pPr>
    </w:p>
    <w:p w14:paraId="4F7B065E" w14:textId="6B3A4E3D" w:rsidR="004B76B9" w:rsidRDefault="005D2898" w:rsidP="004B76B9">
      <w:pPr>
        <w:rPr>
          <w:rFonts w:cs="Segoe UI"/>
        </w:rPr>
      </w:pPr>
      <w:proofErr w:type="spellStart"/>
      <w:r w:rsidRPr="000B6521">
        <w:rPr>
          <w:rFonts w:cs="Segoe UI"/>
          <w:highlight w:val="lightGray"/>
        </w:rPr>
        <w:t>Interfund</w:t>
      </w:r>
      <w:proofErr w:type="spellEnd"/>
      <w:r w:rsidRPr="000B6521">
        <w:rPr>
          <w:rFonts w:cs="Segoe UI"/>
          <w:highlight w:val="lightGray"/>
        </w:rPr>
        <w:t xml:space="preserve"> transfers</w:t>
      </w:r>
      <w:r w:rsidR="000C2246" w:rsidRPr="000B6521">
        <w:rPr>
          <w:rFonts w:cs="Segoe UI"/>
          <w:highlight w:val="lightGray"/>
        </w:rPr>
        <w:t xml:space="preserve"> for the purposes described above</w:t>
      </w:r>
      <w:r w:rsidRPr="000B6521">
        <w:rPr>
          <w:rFonts w:cs="Segoe UI"/>
          <w:highlight w:val="lightGray"/>
        </w:rPr>
        <w:t xml:space="preserve"> </w:t>
      </w:r>
      <w:r w:rsidR="001734F8" w:rsidRPr="000B6521">
        <w:rPr>
          <w:rFonts w:cs="Segoe UI"/>
          <w:highlight w:val="lightGray"/>
        </w:rPr>
        <w:t>for the year end</w:t>
      </w:r>
      <w:r w:rsidR="00366622" w:rsidRPr="000B6521">
        <w:rPr>
          <w:rFonts w:cs="Segoe UI"/>
          <w:highlight w:val="lightGray"/>
        </w:rPr>
        <w:t>ed</w:t>
      </w:r>
      <w:r w:rsidRPr="000B6521">
        <w:rPr>
          <w:rFonts w:cs="Segoe UI"/>
          <w:highlight w:val="lightGray"/>
        </w:rPr>
        <w:t xml:space="preserve"> August 31, 20</w:t>
      </w:r>
      <w:r w:rsidRPr="00366622">
        <w:rPr>
          <w:rFonts w:cs="Segoe UI"/>
          <w:highlight w:val="lightGray"/>
        </w:rPr>
        <w:t>CY</w:t>
      </w:r>
      <w:r w:rsidRPr="000B6521">
        <w:rPr>
          <w:rFonts w:cs="Segoe UI"/>
          <w:highlight w:val="lightGray"/>
        </w:rPr>
        <w:t>, were as follows:</w:t>
      </w:r>
    </w:p>
    <w:p w14:paraId="3DB02B66" w14:textId="77777777" w:rsidR="005D2898" w:rsidRDefault="005D2898" w:rsidP="004B76B9">
      <w:pPr>
        <w:rPr>
          <w:rFonts w:cs="Segoe UI"/>
        </w:rPr>
      </w:pPr>
    </w:p>
    <w:tbl>
      <w:tblPr>
        <w:tblStyle w:val="TableGrid"/>
        <w:tblW w:w="0" w:type="auto"/>
        <w:tblLook w:val="04A0" w:firstRow="1" w:lastRow="0" w:firstColumn="1" w:lastColumn="0" w:noHBand="0" w:noVBand="1"/>
      </w:tblPr>
      <w:tblGrid>
        <w:gridCol w:w="550"/>
        <w:gridCol w:w="1520"/>
        <w:gridCol w:w="1530"/>
        <w:gridCol w:w="1266"/>
        <w:gridCol w:w="1122"/>
        <w:gridCol w:w="1122"/>
        <w:gridCol w:w="1123"/>
        <w:gridCol w:w="1122"/>
      </w:tblGrid>
      <w:tr w:rsidR="005D2898" w14:paraId="71C42C4C" w14:textId="77777777" w:rsidTr="63FEF35C">
        <w:tc>
          <w:tcPr>
            <w:tcW w:w="550" w:type="dxa"/>
            <w:tcBorders>
              <w:top w:val="nil"/>
              <w:left w:val="nil"/>
              <w:bottom w:val="nil"/>
              <w:right w:val="nil"/>
            </w:tcBorders>
            <w:shd w:val="clear" w:color="auto" w:fill="auto"/>
          </w:tcPr>
          <w:p w14:paraId="2A7DCD6F" w14:textId="77777777" w:rsidR="005D2898" w:rsidRDefault="005D2898" w:rsidP="00B46F0A">
            <w:pPr>
              <w:rPr>
                <w:rFonts w:cs="Segoe UI"/>
              </w:rPr>
            </w:pPr>
          </w:p>
        </w:tc>
        <w:tc>
          <w:tcPr>
            <w:tcW w:w="1520" w:type="dxa"/>
            <w:tcBorders>
              <w:top w:val="nil"/>
              <w:left w:val="nil"/>
              <w:bottom w:val="nil"/>
            </w:tcBorders>
            <w:shd w:val="clear" w:color="auto" w:fill="auto"/>
          </w:tcPr>
          <w:p w14:paraId="373EEBF3" w14:textId="77777777" w:rsidR="005D2898" w:rsidRDefault="005D2898" w:rsidP="00B46F0A">
            <w:pPr>
              <w:rPr>
                <w:rFonts w:cs="Segoe UI"/>
              </w:rPr>
            </w:pPr>
          </w:p>
        </w:tc>
        <w:tc>
          <w:tcPr>
            <w:tcW w:w="7285" w:type="dxa"/>
            <w:gridSpan w:val="6"/>
            <w:tcBorders>
              <w:bottom w:val="single" w:sz="4" w:space="0" w:color="auto"/>
            </w:tcBorders>
            <w:shd w:val="clear" w:color="auto" w:fill="D9D9D9" w:themeFill="background1" w:themeFillShade="D9"/>
          </w:tcPr>
          <w:p w14:paraId="03EE8DD7" w14:textId="77777777" w:rsidR="005D2898" w:rsidRPr="001A7ADC" w:rsidRDefault="005D2898" w:rsidP="00B46F0A">
            <w:pPr>
              <w:jc w:val="center"/>
              <w:rPr>
                <w:rFonts w:cs="Segoe UI"/>
                <w:b/>
              </w:rPr>
            </w:pPr>
            <w:r>
              <w:rPr>
                <w:rFonts w:cs="Segoe UI"/>
                <w:b/>
              </w:rPr>
              <w:t>Transfer</w:t>
            </w:r>
            <w:r w:rsidRPr="001A7ADC">
              <w:rPr>
                <w:rFonts w:cs="Segoe UI"/>
                <w:b/>
              </w:rPr>
              <w:t xml:space="preserve"> From</w:t>
            </w:r>
          </w:p>
        </w:tc>
      </w:tr>
      <w:tr w:rsidR="005D2898" w14:paraId="18429B53" w14:textId="77777777" w:rsidTr="63FEF35C">
        <w:tc>
          <w:tcPr>
            <w:tcW w:w="550" w:type="dxa"/>
            <w:tcBorders>
              <w:top w:val="nil"/>
              <w:left w:val="nil"/>
              <w:bottom w:val="single" w:sz="4" w:space="0" w:color="auto"/>
              <w:right w:val="nil"/>
            </w:tcBorders>
            <w:shd w:val="clear" w:color="auto" w:fill="auto"/>
            <w:textDirection w:val="btLr"/>
            <w:vAlign w:val="center"/>
          </w:tcPr>
          <w:p w14:paraId="0DE44C7C" w14:textId="77777777" w:rsidR="005D2898" w:rsidRPr="005D2898" w:rsidRDefault="005D2898" w:rsidP="00B46F0A">
            <w:pPr>
              <w:ind w:left="113" w:right="113"/>
              <w:jc w:val="center"/>
              <w:rPr>
                <w:rFonts w:cs="Segoe UI"/>
                <w:b/>
              </w:rPr>
            </w:pPr>
          </w:p>
        </w:tc>
        <w:tc>
          <w:tcPr>
            <w:tcW w:w="1520" w:type="dxa"/>
            <w:tcBorders>
              <w:top w:val="nil"/>
              <w:left w:val="nil"/>
            </w:tcBorders>
            <w:shd w:val="clear" w:color="auto" w:fill="auto"/>
          </w:tcPr>
          <w:p w14:paraId="0A56E1AE" w14:textId="77777777" w:rsidR="005D2898" w:rsidRPr="005D2898" w:rsidRDefault="005D2898" w:rsidP="00B46F0A">
            <w:pPr>
              <w:rPr>
                <w:rFonts w:cs="Segoe UI"/>
                <w:sz w:val="20"/>
              </w:rPr>
            </w:pPr>
          </w:p>
        </w:tc>
        <w:tc>
          <w:tcPr>
            <w:tcW w:w="1530" w:type="dxa"/>
            <w:tcBorders>
              <w:bottom w:val="single" w:sz="12" w:space="0" w:color="auto"/>
            </w:tcBorders>
            <w:shd w:val="clear" w:color="auto" w:fill="auto"/>
          </w:tcPr>
          <w:p w14:paraId="421C7F44" w14:textId="77777777" w:rsidR="005D2898" w:rsidRPr="005D2898" w:rsidRDefault="005D2898" w:rsidP="00B46F0A">
            <w:pPr>
              <w:jc w:val="center"/>
              <w:rPr>
                <w:rFonts w:cs="Segoe UI"/>
                <w:sz w:val="20"/>
              </w:rPr>
            </w:pPr>
            <w:r w:rsidRPr="001A7ADC">
              <w:rPr>
                <w:rFonts w:cs="Segoe UI"/>
                <w:sz w:val="20"/>
              </w:rPr>
              <w:t>Operating Fund</w:t>
            </w:r>
          </w:p>
        </w:tc>
        <w:tc>
          <w:tcPr>
            <w:tcW w:w="1266" w:type="dxa"/>
            <w:tcBorders>
              <w:bottom w:val="single" w:sz="12" w:space="0" w:color="auto"/>
            </w:tcBorders>
            <w:shd w:val="clear" w:color="auto" w:fill="auto"/>
          </w:tcPr>
          <w:p w14:paraId="5A4B303D" w14:textId="152094C8" w:rsidR="005D2898" w:rsidRPr="005D2898" w:rsidRDefault="005D2898" w:rsidP="63FEF35C">
            <w:pPr>
              <w:jc w:val="center"/>
              <w:rPr>
                <w:rFonts w:cs="Segoe UI"/>
                <w:sz w:val="20"/>
              </w:rPr>
            </w:pPr>
            <w:r w:rsidRPr="63FEF35C">
              <w:rPr>
                <w:rFonts w:cs="Segoe UI"/>
                <w:sz w:val="20"/>
              </w:rPr>
              <w:t>X</w:t>
            </w:r>
            <w:r w:rsidR="426B072C" w:rsidRPr="63FEF35C">
              <w:rPr>
                <w:rFonts w:cs="Segoe UI"/>
                <w:sz w:val="20"/>
              </w:rPr>
              <w:t>A</w:t>
            </w:r>
            <w:r w:rsidRPr="63FEF35C">
              <w:rPr>
                <w:rFonts w:cs="Segoe UI"/>
                <w:sz w:val="20"/>
              </w:rPr>
              <w:t xml:space="preserve"> Fund</w:t>
            </w:r>
          </w:p>
        </w:tc>
        <w:tc>
          <w:tcPr>
            <w:tcW w:w="1122" w:type="dxa"/>
            <w:tcBorders>
              <w:bottom w:val="single" w:sz="12" w:space="0" w:color="auto"/>
            </w:tcBorders>
            <w:shd w:val="clear" w:color="auto" w:fill="auto"/>
          </w:tcPr>
          <w:p w14:paraId="11867A84" w14:textId="1DF88A6F" w:rsidR="005D2898" w:rsidRPr="005D2898" w:rsidRDefault="005D2898" w:rsidP="63FEF35C">
            <w:pPr>
              <w:jc w:val="center"/>
              <w:rPr>
                <w:rFonts w:cs="Segoe UI"/>
                <w:sz w:val="20"/>
              </w:rPr>
            </w:pPr>
            <w:r w:rsidRPr="63FEF35C">
              <w:rPr>
                <w:rFonts w:cs="Segoe UI"/>
                <w:sz w:val="20"/>
              </w:rPr>
              <w:t>X</w:t>
            </w:r>
            <w:r w:rsidR="6B7F39C7" w:rsidRPr="63FEF35C">
              <w:rPr>
                <w:rFonts w:cs="Segoe UI"/>
                <w:sz w:val="20"/>
              </w:rPr>
              <w:t>B</w:t>
            </w:r>
            <w:r w:rsidRPr="63FEF35C">
              <w:rPr>
                <w:rFonts w:cs="Segoe UI"/>
                <w:sz w:val="20"/>
              </w:rPr>
              <w:t xml:space="preserve"> Fund</w:t>
            </w:r>
          </w:p>
        </w:tc>
        <w:tc>
          <w:tcPr>
            <w:tcW w:w="1122" w:type="dxa"/>
            <w:tcBorders>
              <w:bottom w:val="single" w:sz="12" w:space="0" w:color="auto"/>
            </w:tcBorders>
            <w:shd w:val="clear" w:color="auto" w:fill="auto"/>
          </w:tcPr>
          <w:p w14:paraId="6F16D212" w14:textId="4E96E131" w:rsidR="005D2898" w:rsidRPr="005D2898" w:rsidRDefault="005D2898" w:rsidP="63FEF35C">
            <w:pPr>
              <w:jc w:val="center"/>
              <w:rPr>
                <w:rFonts w:cs="Segoe UI"/>
                <w:sz w:val="20"/>
              </w:rPr>
            </w:pPr>
            <w:r w:rsidRPr="63FEF35C">
              <w:rPr>
                <w:rFonts w:cs="Segoe UI"/>
                <w:sz w:val="20"/>
              </w:rPr>
              <w:t>X</w:t>
            </w:r>
            <w:r w:rsidR="00D245C6">
              <w:rPr>
                <w:rFonts w:cs="Segoe UI"/>
                <w:sz w:val="20"/>
              </w:rPr>
              <w:t>C</w:t>
            </w:r>
            <w:r w:rsidRPr="63FEF35C">
              <w:rPr>
                <w:rFonts w:cs="Segoe UI"/>
                <w:sz w:val="20"/>
              </w:rPr>
              <w:t xml:space="preserve"> Fund</w:t>
            </w:r>
          </w:p>
        </w:tc>
        <w:tc>
          <w:tcPr>
            <w:tcW w:w="1123" w:type="dxa"/>
            <w:tcBorders>
              <w:bottom w:val="single" w:sz="12" w:space="0" w:color="auto"/>
            </w:tcBorders>
            <w:shd w:val="clear" w:color="auto" w:fill="auto"/>
          </w:tcPr>
          <w:p w14:paraId="5985FE9D" w14:textId="77777777" w:rsidR="005D2898" w:rsidRPr="005D2898" w:rsidRDefault="005D2898" w:rsidP="00B46F0A">
            <w:pPr>
              <w:jc w:val="center"/>
              <w:rPr>
                <w:rFonts w:cs="Segoe UI"/>
                <w:sz w:val="20"/>
              </w:rPr>
            </w:pPr>
            <w:r w:rsidRPr="001A7ADC">
              <w:rPr>
                <w:rFonts w:cs="Segoe UI"/>
                <w:sz w:val="20"/>
              </w:rPr>
              <w:t>All Others</w:t>
            </w:r>
          </w:p>
        </w:tc>
        <w:tc>
          <w:tcPr>
            <w:tcW w:w="1122" w:type="dxa"/>
            <w:tcBorders>
              <w:bottom w:val="single" w:sz="12" w:space="0" w:color="auto"/>
            </w:tcBorders>
            <w:shd w:val="clear" w:color="auto" w:fill="auto"/>
          </w:tcPr>
          <w:p w14:paraId="0485B377" w14:textId="77777777" w:rsidR="005D2898" w:rsidRPr="005D2898" w:rsidRDefault="005D2898" w:rsidP="00B46F0A">
            <w:pPr>
              <w:jc w:val="center"/>
              <w:rPr>
                <w:rFonts w:cs="Segoe UI"/>
                <w:sz w:val="20"/>
              </w:rPr>
            </w:pPr>
            <w:r w:rsidRPr="001A7ADC">
              <w:rPr>
                <w:rFonts w:cs="Segoe UI"/>
                <w:sz w:val="20"/>
              </w:rPr>
              <w:t>Total</w:t>
            </w:r>
          </w:p>
        </w:tc>
      </w:tr>
      <w:tr w:rsidR="005D2898" w14:paraId="41FEC22D" w14:textId="77777777" w:rsidTr="000151C6">
        <w:trPr>
          <w:trHeight w:val="620"/>
        </w:trPr>
        <w:tc>
          <w:tcPr>
            <w:tcW w:w="550" w:type="dxa"/>
            <w:vMerge w:val="restart"/>
            <w:shd w:val="clear" w:color="auto" w:fill="D9D9D9" w:themeFill="background1" w:themeFillShade="D9"/>
            <w:textDirection w:val="btLr"/>
            <w:vAlign w:val="center"/>
          </w:tcPr>
          <w:p w14:paraId="4E4D7061" w14:textId="77777777" w:rsidR="005D2898" w:rsidRPr="001A7ADC" w:rsidRDefault="005D2898" w:rsidP="00B46F0A">
            <w:pPr>
              <w:ind w:left="113" w:right="113"/>
              <w:jc w:val="center"/>
              <w:rPr>
                <w:rFonts w:cs="Segoe UI"/>
                <w:b/>
              </w:rPr>
            </w:pPr>
            <w:r>
              <w:rPr>
                <w:rFonts w:cs="Segoe UI"/>
                <w:b/>
              </w:rPr>
              <w:t>Transfer</w:t>
            </w:r>
            <w:r w:rsidRPr="001A7ADC">
              <w:rPr>
                <w:rFonts w:cs="Segoe UI"/>
                <w:b/>
              </w:rPr>
              <w:t xml:space="preserve"> To</w:t>
            </w:r>
          </w:p>
        </w:tc>
        <w:tc>
          <w:tcPr>
            <w:tcW w:w="1520" w:type="dxa"/>
            <w:tcBorders>
              <w:right w:val="single" w:sz="12" w:space="0" w:color="auto"/>
            </w:tcBorders>
            <w:shd w:val="clear" w:color="auto" w:fill="auto"/>
          </w:tcPr>
          <w:p w14:paraId="0BDD200B" w14:textId="77777777" w:rsidR="005D2898" w:rsidRPr="001A7ADC" w:rsidRDefault="005D2898" w:rsidP="00B46F0A">
            <w:pPr>
              <w:rPr>
                <w:rFonts w:cs="Segoe UI"/>
                <w:sz w:val="20"/>
              </w:rPr>
            </w:pPr>
            <w:r w:rsidRPr="001A7ADC">
              <w:rPr>
                <w:rFonts w:cs="Segoe UI"/>
                <w:sz w:val="20"/>
              </w:rPr>
              <w:t>Operating Fund</w:t>
            </w:r>
          </w:p>
        </w:tc>
        <w:tc>
          <w:tcPr>
            <w:tcW w:w="1530" w:type="dxa"/>
            <w:tcBorders>
              <w:top w:val="single" w:sz="12" w:space="0" w:color="auto"/>
              <w:left w:val="single" w:sz="12" w:space="0" w:color="auto"/>
            </w:tcBorders>
            <w:shd w:val="clear" w:color="auto" w:fill="7F7F7F" w:themeFill="text1" w:themeFillTint="80"/>
          </w:tcPr>
          <w:p w14:paraId="3D230191" w14:textId="77777777" w:rsidR="005D2898" w:rsidRPr="001A7ADC" w:rsidRDefault="005D2898" w:rsidP="00B46F0A">
            <w:pPr>
              <w:rPr>
                <w:rFonts w:cs="Segoe UI"/>
                <w:sz w:val="20"/>
              </w:rPr>
            </w:pPr>
          </w:p>
        </w:tc>
        <w:tc>
          <w:tcPr>
            <w:tcW w:w="1266" w:type="dxa"/>
            <w:tcBorders>
              <w:top w:val="single" w:sz="12" w:space="0" w:color="auto"/>
            </w:tcBorders>
            <w:shd w:val="clear" w:color="auto" w:fill="auto"/>
          </w:tcPr>
          <w:p w14:paraId="02FFDAAA" w14:textId="77777777" w:rsidR="005D2898" w:rsidRPr="001A7ADC" w:rsidRDefault="005D2898" w:rsidP="00B46F0A">
            <w:pPr>
              <w:rPr>
                <w:rFonts w:cs="Segoe UI"/>
                <w:sz w:val="20"/>
              </w:rPr>
            </w:pPr>
          </w:p>
        </w:tc>
        <w:tc>
          <w:tcPr>
            <w:tcW w:w="1122" w:type="dxa"/>
            <w:tcBorders>
              <w:top w:val="single" w:sz="12" w:space="0" w:color="auto"/>
            </w:tcBorders>
            <w:shd w:val="clear" w:color="auto" w:fill="auto"/>
          </w:tcPr>
          <w:p w14:paraId="2C746E12" w14:textId="77777777" w:rsidR="005D2898" w:rsidRPr="001A7ADC" w:rsidRDefault="005D2898" w:rsidP="00B46F0A">
            <w:pPr>
              <w:rPr>
                <w:rFonts w:cs="Segoe UI"/>
                <w:sz w:val="20"/>
              </w:rPr>
            </w:pPr>
          </w:p>
        </w:tc>
        <w:tc>
          <w:tcPr>
            <w:tcW w:w="1122" w:type="dxa"/>
            <w:tcBorders>
              <w:top w:val="single" w:sz="12" w:space="0" w:color="auto"/>
            </w:tcBorders>
            <w:shd w:val="clear" w:color="auto" w:fill="auto"/>
          </w:tcPr>
          <w:p w14:paraId="09AF78DE" w14:textId="77777777" w:rsidR="005D2898" w:rsidRPr="001A7ADC" w:rsidRDefault="005D2898" w:rsidP="00B46F0A">
            <w:pPr>
              <w:rPr>
                <w:rFonts w:cs="Segoe UI"/>
                <w:sz w:val="20"/>
              </w:rPr>
            </w:pPr>
          </w:p>
        </w:tc>
        <w:tc>
          <w:tcPr>
            <w:tcW w:w="1123" w:type="dxa"/>
            <w:tcBorders>
              <w:top w:val="single" w:sz="12" w:space="0" w:color="auto"/>
            </w:tcBorders>
            <w:shd w:val="clear" w:color="auto" w:fill="auto"/>
          </w:tcPr>
          <w:p w14:paraId="2BBC9C57" w14:textId="77777777" w:rsidR="005D2898" w:rsidRPr="001A7ADC" w:rsidRDefault="005D2898" w:rsidP="00B46F0A">
            <w:pPr>
              <w:rPr>
                <w:rFonts w:cs="Segoe UI"/>
                <w:sz w:val="20"/>
              </w:rPr>
            </w:pPr>
          </w:p>
        </w:tc>
        <w:tc>
          <w:tcPr>
            <w:tcW w:w="1122" w:type="dxa"/>
            <w:tcBorders>
              <w:top w:val="single" w:sz="12" w:space="0" w:color="auto"/>
            </w:tcBorders>
            <w:shd w:val="clear" w:color="auto" w:fill="auto"/>
          </w:tcPr>
          <w:p w14:paraId="7DC67837" w14:textId="77777777" w:rsidR="005D2898" w:rsidRPr="001A7ADC" w:rsidRDefault="005D2898" w:rsidP="00B46F0A">
            <w:pPr>
              <w:rPr>
                <w:rFonts w:cs="Segoe UI"/>
                <w:sz w:val="20"/>
              </w:rPr>
            </w:pPr>
          </w:p>
        </w:tc>
      </w:tr>
      <w:tr w:rsidR="005D2898" w14:paraId="672B9156" w14:textId="77777777" w:rsidTr="000151C6">
        <w:tc>
          <w:tcPr>
            <w:tcW w:w="550" w:type="dxa"/>
            <w:vMerge/>
          </w:tcPr>
          <w:p w14:paraId="656C1D46" w14:textId="77777777" w:rsidR="005D2898" w:rsidRDefault="005D2898" w:rsidP="00B46F0A">
            <w:pPr>
              <w:jc w:val="center"/>
              <w:rPr>
                <w:rFonts w:cs="Segoe UI"/>
              </w:rPr>
            </w:pPr>
          </w:p>
        </w:tc>
        <w:tc>
          <w:tcPr>
            <w:tcW w:w="1520" w:type="dxa"/>
            <w:tcBorders>
              <w:right w:val="single" w:sz="12" w:space="0" w:color="auto"/>
            </w:tcBorders>
            <w:shd w:val="clear" w:color="auto" w:fill="auto"/>
          </w:tcPr>
          <w:p w14:paraId="7FABF9F7" w14:textId="0D49F370" w:rsidR="005D2898" w:rsidRPr="001A7ADC" w:rsidRDefault="005D2898" w:rsidP="63FEF35C">
            <w:pPr>
              <w:rPr>
                <w:rFonts w:cs="Segoe UI"/>
                <w:sz w:val="20"/>
              </w:rPr>
            </w:pPr>
            <w:r w:rsidRPr="63FEF35C">
              <w:rPr>
                <w:rFonts w:cs="Segoe UI"/>
                <w:sz w:val="20"/>
              </w:rPr>
              <w:t>X</w:t>
            </w:r>
            <w:r w:rsidR="57622CCB" w:rsidRPr="63FEF35C">
              <w:rPr>
                <w:rFonts w:cs="Segoe UI"/>
                <w:sz w:val="20"/>
              </w:rPr>
              <w:t>A</w:t>
            </w:r>
            <w:r w:rsidRPr="63FEF35C">
              <w:rPr>
                <w:rFonts w:cs="Segoe UI"/>
                <w:sz w:val="20"/>
              </w:rPr>
              <w:t xml:space="preserve"> Fund</w:t>
            </w:r>
          </w:p>
        </w:tc>
        <w:tc>
          <w:tcPr>
            <w:tcW w:w="1530" w:type="dxa"/>
            <w:tcBorders>
              <w:left w:val="single" w:sz="12" w:space="0" w:color="auto"/>
            </w:tcBorders>
            <w:shd w:val="clear" w:color="auto" w:fill="auto"/>
          </w:tcPr>
          <w:p w14:paraId="03A17C62" w14:textId="77777777" w:rsidR="005D2898" w:rsidRPr="001A7ADC" w:rsidRDefault="005D2898" w:rsidP="00B46F0A">
            <w:pPr>
              <w:rPr>
                <w:rFonts w:cs="Segoe UI"/>
                <w:sz w:val="20"/>
              </w:rPr>
            </w:pPr>
          </w:p>
        </w:tc>
        <w:tc>
          <w:tcPr>
            <w:tcW w:w="1266" w:type="dxa"/>
            <w:shd w:val="clear" w:color="auto" w:fill="7F7F7F" w:themeFill="text1" w:themeFillTint="80"/>
          </w:tcPr>
          <w:p w14:paraId="652D749F" w14:textId="77777777" w:rsidR="005D2898" w:rsidRPr="001A7ADC" w:rsidRDefault="005D2898" w:rsidP="00B46F0A">
            <w:pPr>
              <w:rPr>
                <w:rFonts w:cs="Segoe UI"/>
                <w:sz w:val="20"/>
              </w:rPr>
            </w:pPr>
          </w:p>
        </w:tc>
        <w:tc>
          <w:tcPr>
            <w:tcW w:w="1122" w:type="dxa"/>
            <w:shd w:val="clear" w:color="auto" w:fill="auto"/>
          </w:tcPr>
          <w:p w14:paraId="1BDFDA5F" w14:textId="77777777" w:rsidR="005D2898" w:rsidRPr="001A7ADC" w:rsidRDefault="005D2898" w:rsidP="00B46F0A">
            <w:pPr>
              <w:rPr>
                <w:rFonts w:cs="Segoe UI"/>
                <w:sz w:val="20"/>
              </w:rPr>
            </w:pPr>
          </w:p>
        </w:tc>
        <w:tc>
          <w:tcPr>
            <w:tcW w:w="1122" w:type="dxa"/>
            <w:shd w:val="clear" w:color="auto" w:fill="auto"/>
          </w:tcPr>
          <w:p w14:paraId="75C9237C" w14:textId="77777777" w:rsidR="005D2898" w:rsidRPr="001A7ADC" w:rsidRDefault="005D2898" w:rsidP="00B46F0A">
            <w:pPr>
              <w:rPr>
                <w:rFonts w:cs="Segoe UI"/>
                <w:sz w:val="20"/>
              </w:rPr>
            </w:pPr>
          </w:p>
        </w:tc>
        <w:tc>
          <w:tcPr>
            <w:tcW w:w="1123" w:type="dxa"/>
            <w:shd w:val="clear" w:color="auto" w:fill="auto"/>
          </w:tcPr>
          <w:p w14:paraId="406335FF" w14:textId="77777777" w:rsidR="005D2898" w:rsidRPr="001A7ADC" w:rsidRDefault="005D2898" w:rsidP="00B46F0A">
            <w:pPr>
              <w:rPr>
                <w:rFonts w:cs="Segoe UI"/>
                <w:sz w:val="20"/>
              </w:rPr>
            </w:pPr>
          </w:p>
        </w:tc>
        <w:tc>
          <w:tcPr>
            <w:tcW w:w="1122" w:type="dxa"/>
            <w:shd w:val="clear" w:color="auto" w:fill="auto"/>
          </w:tcPr>
          <w:p w14:paraId="391B4B7B" w14:textId="77777777" w:rsidR="005D2898" w:rsidRPr="001A7ADC" w:rsidRDefault="005D2898" w:rsidP="00B46F0A">
            <w:pPr>
              <w:rPr>
                <w:rFonts w:cs="Segoe UI"/>
                <w:sz w:val="20"/>
              </w:rPr>
            </w:pPr>
          </w:p>
        </w:tc>
      </w:tr>
      <w:tr w:rsidR="005D2898" w14:paraId="0D92B363" w14:textId="77777777" w:rsidTr="000151C6">
        <w:tc>
          <w:tcPr>
            <w:tcW w:w="550" w:type="dxa"/>
            <w:vMerge/>
          </w:tcPr>
          <w:p w14:paraId="0D73806A" w14:textId="77777777" w:rsidR="005D2898" w:rsidRDefault="005D2898" w:rsidP="00B46F0A">
            <w:pPr>
              <w:jc w:val="center"/>
              <w:rPr>
                <w:rFonts w:cs="Segoe UI"/>
              </w:rPr>
            </w:pPr>
          </w:p>
        </w:tc>
        <w:tc>
          <w:tcPr>
            <w:tcW w:w="1520" w:type="dxa"/>
            <w:tcBorders>
              <w:right w:val="single" w:sz="12" w:space="0" w:color="auto"/>
            </w:tcBorders>
            <w:shd w:val="clear" w:color="auto" w:fill="auto"/>
          </w:tcPr>
          <w:p w14:paraId="231212C4" w14:textId="690CD2F9" w:rsidR="005D2898" w:rsidRPr="001A7ADC" w:rsidRDefault="005D2898" w:rsidP="63FEF35C">
            <w:pPr>
              <w:rPr>
                <w:rFonts w:cs="Segoe UI"/>
                <w:sz w:val="20"/>
              </w:rPr>
            </w:pPr>
            <w:r w:rsidRPr="63FEF35C">
              <w:rPr>
                <w:rFonts w:cs="Segoe UI"/>
                <w:sz w:val="20"/>
              </w:rPr>
              <w:t>X</w:t>
            </w:r>
            <w:r w:rsidR="38149963" w:rsidRPr="63FEF35C">
              <w:rPr>
                <w:rFonts w:cs="Segoe UI"/>
                <w:sz w:val="20"/>
              </w:rPr>
              <w:t>B</w:t>
            </w:r>
            <w:r w:rsidRPr="63FEF35C">
              <w:rPr>
                <w:rFonts w:cs="Segoe UI"/>
                <w:sz w:val="20"/>
              </w:rPr>
              <w:t xml:space="preserve"> Fund</w:t>
            </w:r>
          </w:p>
        </w:tc>
        <w:tc>
          <w:tcPr>
            <w:tcW w:w="1530" w:type="dxa"/>
            <w:tcBorders>
              <w:left w:val="single" w:sz="12" w:space="0" w:color="auto"/>
            </w:tcBorders>
            <w:shd w:val="clear" w:color="auto" w:fill="auto"/>
          </w:tcPr>
          <w:p w14:paraId="07669BC9" w14:textId="77777777" w:rsidR="005D2898" w:rsidRPr="001A7ADC" w:rsidRDefault="005D2898" w:rsidP="00B46F0A">
            <w:pPr>
              <w:rPr>
                <w:rFonts w:cs="Segoe UI"/>
                <w:sz w:val="20"/>
              </w:rPr>
            </w:pPr>
          </w:p>
        </w:tc>
        <w:tc>
          <w:tcPr>
            <w:tcW w:w="1266" w:type="dxa"/>
            <w:shd w:val="clear" w:color="auto" w:fill="auto"/>
          </w:tcPr>
          <w:p w14:paraId="06731270" w14:textId="77777777" w:rsidR="005D2898" w:rsidRPr="001A7ADC" w:rsidRDefault="005D2898" w:rsidP="00B46F0A">
            <w:pPr>
              <w:rPr>
                <w:rFonts w:cs="Segoe UI"/>
                <w:sz w:val="20"/>
              </w:rPr>
            </w:pPr>
          </w:p>
        </w:tc>
        <w:tc>
          <w:tcPr>
            <w:tcW w:w="1122" w:type="dxa"/>
            <w:shd w:val="clear" w:color="auto" w:fill="7F7F7F" w:themeFill="text1" w:themeFillTint="80"/>
          </w:tcPr>
          <w:p w14:paraId="079710CF" w14:textId="77777777" w:rsidR="005D2898" w:rsidRPr="001A7ADC" w:rsidRDefault="005D2898" w:rsidP="00B46F0A">
            <w:pPr>
              <w:rPr>
                <w:rFonts w:cs="Segoe UI"/>
                <w:sz w:val="20"/>
              </w:rPr>
            </w:pPr>
          </w:p>
        </w:tc>
        <w:tc>
          <w:tcPr>
            <w:tcW w:w="1122" w:type="dxa"/>
            <w:shd w:val="clear" w:color="auto" w:fill="auto"/>
          </w:tcPr>
          <w:p w14:paraId="496C7891" w14:textId="77777777" w:rsidR="005D2898" w:rsidRPr="001A7ADC" w:rsidRDefault="005D2898" w:rsidP="00B46F0A">
            <w:pPr>
              <w:rPr>
                <w:rFonts w:cs="Segoe UI"/>
                <w:sz w:val="20"/>
              </w:rPr>
            </w:pPr>
          </w:p>
        </w:tc>
        <w:tc>
          <w:tcPr>
            <w:tcW w:w="1123" w:type="dxa"/>
            <w:shd w:val="clear" w:color="auto" w:fill="auto"/>
          </w:tcPr>
          <w:p w14:paraId="615A2253" w14:textId="77777777" w:rsidR="005D2898" w:rsidRPr="001A7ADC" w:rsidRDefault="005D2898" w:rsidP="00B46F0A">
            <w:pPr>
              <w:rPr>
                <w:rFonts w:cs="Segoe UI"/>
                <w:sz w:val="20"/>
              </w:rPr>
            </w:pPr>
          </w:p>
        </w:tc>
        <w:tc>
          <w:tcPr>
            <w:tcW w:w="1122" w:type="dxa"/>
            <w:shd w:val="clear" w:color="auto" w:fill="auto"/>
          </w:tcPr>
          <w:p w14:paraId="59E3A736" w14:textId="77777777" w:rsidR="005D2898" w:rsidRPr="001A7ADC" w:rsidRDefault="005D2898" w:rsidP="00B46F0A">
            <w:pPr>
              <w:rPr>
                <w:rFonts w:cs="Segoe UI"/>
                <w:sz w:val="20"/>
              </w:rPr>
            </w:pPr>
          </w:p>
        </w:tc>
      </w:tr>
      <w:tr w:rsidR="005D2898" w14:paraId="561B9B47" w14:textId="77777777" w:rsidTr="000151C6">
        <w:tc>
          <w:tcPr>
            <w:tcW w:w="550" w:type="dxa"/>
            <w:vMerge/>
          </w:tcPr>
          <w:p w14:paraId="4FF89E9A" w14:textId="77777777" w:rsidR="005D2898" w:rsidRDefault="005D2898" w:rsidP="00B46F0A">
            <w:pPr>
              <w:jc w:val="center"/>
              <w:rPr>
                <w:rFonts w:cs="Segoe UI"/>
              </w:rPr>
            </w:pPr>
          </w:p>
        </w:tc>
        <w:tc>
          <w:tcPr>
            <w:tcW w:w="1520" w:type="dxa"/>
            <w:tcBorders>
              <w:right w:val="single" w:sz="12" w:space="0" w:color="auto"/>
            </w:tcBorders>
            <w:shd w:val="clear" w:color="auto" w:fill="auto"/>
          </w:tcPr>
          <w:p w14:paraId="0FE95849" w14:textId="2C0678A5" w:rsidR="005D2898" w:rsidRPr="001A7ADC" w:rsidRDefault="005D2898" w:rsidP="63FEF35C">
            <w:pPr>
              <w:rPr>
                <w:rFonts w:cs="Segoe UI"/>
                <w:sz w:val="20"/>
              </w:rPr>
            </w:pPr>
            <w:r w:rsidRPr="63FEF35C">
              <w:rPr>
                <w:rFonts w:cs="Segoe UI"/>
                <w:sz w:val="20"/>
              </w:rPr>
              <w:t>X</w:t>
            </w:r>
            <w:r w:rsidR="29665F72" w:rsidRPr="63FEF35C">
              <w:rPr>
                <w:rFonts w:cs="Segoe UI"/>
                <w:sz w:val="20"/>
              </w:rPr>
              <w:t>C</w:t>
            </w:r>
            <w:r w:rsidRPr="63FEF35C">
              <w:rPr>
                <w:rFonts w:cs="Segoe UI"/>
                <w:sz w:val="20"/>
              </w:rPr>
              <w:t xml:space="preserve"> Fund</w:t>
            </w:r>
          </w:p>
        </w:tc>
        <w:tc>
          <w:tcPr>
            <w:tcW w:w="1530" w:type="dxa"/>
            <w:tcBorders>
              <w:left w:val="single" w:sz="12" w:space="0" w:color="auto"/>
            </w:tcBorders>
            <w:shd w:val="clear" w:color="auto" w:fill="auto"/>
          </w:tcPr>
          <w:p w14:paraId="05EC8FF0" w14:textId="77777777" w:rsidR="005D2898" w:rsidRPr="001A7ADC" w:rsidRDefault="005D2898" w:rsidP="00B46F0A">
            <w:pPr>
              <w:rPr>
                <w:rFonts w:cs="Segoe UI"/>
                <w:sz w:val="20"/>
              </w:rPr>
            </w:pPr>
          </w:p>
        </w:tc>
        <w:tc>
          <w:tcPr>
            <w:tcW w:w="1266" w:type="dxa"/>
            <w:shd w:val="clear" w:color="auto" w:fill="auto"/>
          </w:tcPr>
          <w:p w14:paraId="5F5A8C21" w14:textId="77777777" w:rsidR="005D2898" w:rsidRPr="001A7ADC" w:rsidRDefault="005D2898" w:rsidP="00B46F0A">
            <w:pPr>
              <w:rPr>
                <w:rFonts w:cs="Segoe UI"/>
                <w:sz w:val="20"/>
              </w:rPr>
            </w:pPr>
          </w:p>
        </w:tc>
        <w:tc>
          <w:tcPr>
            <w:tcW w:w="1122" w:type="dxa"/>
            <w:shd w:val="clear" w:color="auto" w:fill="auto"/>
          </w:tcPr>
          <w:p w14:paraId="2FBEB2B1" w14:textId="77777777" w:rsidR="005D2898" w:rsidRPr="001A7ADC" w:rsidRDefault="005D2898" w:rsidP="00B46F0A">
            <w:pPr>
              <w:rPr>
                <w:rFonts w:cs="Segoe UI"/>
                <w:sz w:val="20"/>
              </w:rPr>
            </w:pPr>
          </w:p>
        </w:tc>
        <w:tc>
          <w:tcPr>
            <w:tcW w:w="1122" w:type="dxa"/>
            <w:shd w:val="clear" w:color="auto" w:fill="7F7F7F" w:themeFill="text1" w:themeFillTint="80"/>
          </w:tcPr>
          <w:p w14:paraId="41DA0EEF" w14:textId="77777777" w:rsidR="005D2898" w:rsidRPr="001A7ADC" w:rsidRDefault="005D2898" w:rsidP="00B46F0A">
            <w:pPr>
              <w:rPr>
                <w:rFonts w:cs="Segoe UI"/>
                <w:sz w:val="20"/>
              </w:rPr>
            </w:pPr>
          </w:p>
        </w:tc>
        <w:tc>
          <w:tcPr>
            <w:tcW w:w="1123" w:type="dxa"/>
            <w:shd w:val="clear" w:color="auto" w:fill="auto"/>
          </w:tcPr>
          <w:p w14:paraId="657BD079" w14:textId="77777777" w:rsidR="005D2898" w:rsidRPr="001A7ADC" w:rsidRDefault="005D2898" w:rsidP="00B46F0A">
            <w:pPr>
              <w:rPr>
                <w:rFonts w:cs="Segoe UI"/>
                <w:sz w:val="20"/>
              </w:rPr>
            </w:pPr>
          </w:p>
        </w:tc>
        <w:tc>
          <w:tcPr>
            <w:tcW w:w="1122" w:type="dxa"/>
            <w:shd w:val="clear" w:color="auto" w:fill="auto"/>
          </w:tcPr>
          <w:p w14:paraId="59F99024" w14:textId="77777777" w:rsidR="005D2898" w:rsidRPr="001A7ADC" w:rsidRDefault="005D2898" w:rsidP="00B46F0A">
            <w:pPr>
              <w:rPr>
                <w:rFonts w:cs="Segoe UI"/>
                <w:sz w:val="20"/>
              </w:rPr>
            </w:pPr>
          </w:p>
        </w:tc>
      </w:tr>
      <w:tr w:rsidR="005D2898" w14:paraId="5DDD9EE9" w14:textId="77777777" w:rsidTr="000151C6">
        <w:tc>
          <w:tcPr>
            <w:tcW w:w="550" w:type="dxa"/>
            <w:vMerge/>
          </w:tcPr>
          <w:p w14:paraId="7C20E9B3" w14:textId="77777777" w:rsidR="005D2898" w:rsidRDefault="005D2898" w:rsidP="00B46F0A">
            <w:pPr>
              <w:jc w:val="center"/>
              <w:rPr>
                <w:rFonts w:cs="Segoe UI"/>
              </w:rPr>
            </w:pPr>
          </w:p>
        </w:tc>
        <w:tc>
          <w:tcPr>
            <w:tcW w:w="1520" w:type="dxa"/>
            <w:tcBorders>
              <w:right w:val="single" w:sz="12" w:space="0" w:color="auto"/>
            </w:tcBorders>
            <w:shd w:val="clear" w:color="auto" w:fill="auto"/>
          </w:tcPr>
          <w:p w14:paraId="15B28259" w14:textId="77777777" w:rsidR="005D2898" w:rsidRPr="001A7ADC" w:rsidRDefault="005D2898" w:rsidP="00B46F0A">
            <w:pPr>
              <w:rPr>
                <w:rFonts w:cs="Segoe UI"/>
                <w:sz w:val="20"/>
              </w:rPr>
            </w:pPr>
            <w:r w:rsidRPr="001A7ADC">
              <w:rPr>
                <w:rFonts w:cs="Segoe UI"/>
                <w:sz w:val="20"/>
              </w:rPr>
              <w:t>All Others</w:t>
            </w:r>
          </w:p>
        </w:tc>
        <w:tc>
          <w:tcPr>
            <w:tcW w:w="1530" w:type="dxa"/>
            <w:tcBorders>
              <w:left w:val="single" w:sz="12" w:space="0" w:color="auto"/>
            </w:tcBorders>
            <w:shd w:val="clear" w:color="auto" w:fill="auto"/>
          </w:tcPr>
          <w:p w14:paraId="7C3F4FCB" w14:textId="77777777" w:rsidR="005D2898" w:rsidRPr="001A7ADC" w:rsidRDefault="005D2898" w:rsidP="00B46F0A">
            <w:pPr>
              <w:rPr>
                <w:rFonts w:cs="Segoe UI"/>
                <w:sz w:val="20"/>
              </w:rPr>
            </w:pPr>
          </w:p>
        </w:tc>
        <w:tc>
          <w:tcPr>
            <w:tcW w:w="1266" w:type="dxa"/>
            <w:shd w:val="clear" w:color="auto" w:fill="auto"/>
          </w:tcPr>
          <w:p w14:paraId="23E5192E" w14:textId="77777777" w:rsidR="005D2898" w:rsidRPr="001A7ADC" w:rsidRDefault="005D2898" w:rsidP="00B46F0A">
            <w:pPr>
              <w:rPr>
                <w:rFonts w:cs="Segoe UI"/>
                <w:sz w:val="20"/>
              </w:rPr>
            </w:pPr>
          </w:p>
        </w:tc>
        <w:tc>
          <w:tcPr>
            <w:tcW w:w="1122" w:type="dxa"/>
            <w:shd w:val="clear" w:color="auto" w:fill="auto"/>
          </w:tcPr>
          <w:p w14:paraId="2703CC0F" w14:textId="77777777" w:rsidR="005D2898" w:rsidRPr="001A7ADC" w:rsidRDefault="005D2898" w:rsidP="00B46F0A">
            <w:pPr>
              <w:rPr>
                <w:rFonts w:cs="Segoe UI"/>
                <w:sz w:val="20"/>
              </w:rPr>
            </w:pPr>
          </w:p>
        </w:tc>
        <w:tc>
          <w:tcPr>
            <w:tcW w:w="1122" w:type="dxa"/>
            <w:shd w:val="clear" w:color="auto" w:fill="auto"/>
          </w:tcPr>
          <w:p w14:paraId="57B826D3" w14:textId="77777777" w:rsidR="005D2898" w:rsidRPr="001A7ADC" w:rsidRDefault="005D2898" w:rsidP="00B46F0A">
            <w:pPr>
              <w:rPr>
                <w:rFonts w:cs="Segoe UI"/>
                <w:sz w:val="20"/>
              </w:rPr>
            </w:pPr>
          </w:p>
        </w:tc>
        <w:tc>
          <w:tcPr>
            <w:tcW w:w="1123" w:type="dxa"/>
            <w:shd w:val="clear" w:color="auto" w:fill="7F7F7F" w:themeFill="text1" w:themeFillTint="80"/>
          </w:tcPr>
          <w:p w14:paraId="4EB66284" w14:textId="77777777" w:rsidR="005D2898" w:rsidRPr="001A7ADC" w:rsidRDefault="005D2898" w:rsidP="00B46F0A">
            <w:pPr>
              <w:rPr>
                <w:rFonts w:cs="Segoe UI"/>
                <w:sz w:val="20"/>
              </w:rPr>
            </w:pPr>
          </w:p>
        </w:tc>
        <w:tc>
          <w:tcPr>
            <w:tcW w:w="1122" w:type="dxa"/>
            <w:shd w:val="clear" w:color="auto" w:fill="auto"/>
          </w:tcPr>
          <w:p w14:paraId="45EE3114" w14:textId="77777777" w:rsidR="005D2898" w:rsidRPr="001A7ADC" w:rsidRDefault="005D2898" w:rsidP="00B46F0A">
            <w:pPr>
              <w:rPr>
                <w:rFonts w:cs="Segoe UI"/>
                <w:sz w:val="20"/>
              </w:rPr>
            </w:pPr>
          </w:p>
        </w:tc>
      </w:tr>
      <w:tr w:rsidR="005D2898" w14:paraId="65F4CA38" w14:textId="77777777" w:rsidTr="000151C6">
        <w:trPr>
          <w:trHeight w:val="1455"/>
        </w:trPr>
        <w:tc>
          <w:tcPr>
            <w:tcW w:w="550" w:type="dxa"/>
            <w:vMerge/>
          </w:tcPr>
          <w:p w14:paraId="1A2637E6" w14:textId="77777777" w:rsidR="005D2898" w:rsidRDefault="005D2898" w:rsidP="00B46F0A">
            <w:pPr>
              <w:jc w:val="center"/>
              <w:rPr>
                <w:rFonts w:cs="Segoe UI"/>
              </w:rPr>
            </w:pPr>
          </w:p>
        </w:tc>
        <w:tc>
          <w:tcPr>
            <w:tcW w:w="1520" w:type="dxa"/>
            <w:tcBorders>
              <w:right w:val="single" w:sz="12" w:space="0" w:color="auto"/>
            </w:tcBorders>
            <w:shd w:val="clear" w:color="auto" w:fill="auto"/>
          </w:tcPr>
          <w:p w14:paraId="473B3192" w14:textId="77777777" w:rsidR="005D2898" w:rsidRPr="001A7ADC" w:rsidRDefault="005D2898" w:rsidP="00B46F0A">
            <w:pPr>
              <w:rPr>
                <w:rFonts w:cs="Segoe UI"/>
                <w:sz w:val="20"/>
              </w:rPr>
            </w:pPr>
            <w:r w:rsidRPr="001A7ADC">
              <w:rPr>
                <w:rFonts w:cs="Segoe UI"/>
                <w:sz w:val="20"/>
              </w:rPr>
              <w:t>Total</w:t>
            </w:r>
          </w:p>
        </w:tc>
        <w:tc>
          <w:tcPr>
            <w:tcW w:w="1530" w:type="dxa"/>
            <w:tcBorders>
              <w:left w:val="single" w:sz="12" w:space="0" w:color="auto"/>
            </w:tcBorders>
            <w:shd w:val="clear" w:color="auto" w:fill="auto"/>
          </w:tcPr>
          <w:p w14:paraId="44E97EA9" w14:textId="77777777" w:rsidR="005D2898" w:rsidRPr="001A7ADC" w:rsidRDefault="005D2898" w:rsidP="00B46F0A">
            <w:pPr>
              <w:rPr>
                <w:rFonts w:cs="Segoe UI"/>
                <w:sz w:val="20"/>
              </w:rPr>
            </w:pPr>
          </w:p>
        </w:tc>
        <w:tc>
          <w:tcPr>
            <w:tcW w:w="1266" w:type="dxa"/>
            <w:shd w:val="clear" w:color="auto" w:fill="auto"/>
          </w:tcPr>
          <w:p w14:paraId="4CAD0451" w14:textId="77777777" w:rsidR="005D2898" w:rsidRPr="001A7ADC" w:rsidRDefault="005D2898" w:rsidP="00B46F0A">
            <w:pPr>
              <w:rPr>
                <w:rFonts w:cs="Segoe UI"/>
                <w:sz w:val="20"/>
              </w:rPr>
            </w:pPr>
          </w:p>
        </w:tc>
        <w:tc>
          <w:tcPr>
            <w:tcW w:w="1122" w:type="dxa"/>
            <w:shd w:val="clear" w:color="auto" w:fill="auto"/>
          </w:tcPr>
          <w:p w14:paraId="248B78FC" w14:textId="77777777" w:rsidR="005D2898" w:rsidRPr="001A7ADC" w:rsidRDefault="005D2898" w:rsidP="00B46F0A">
            <w:pPr>
              <w:rPr>
                <w:rFonts w:cs="Segoe UI"/>
                <w:sz w:val="20"/>
              </w:rPr>
            </w:pPr>
          </w:p>
        </w:tc>
        <w:tc>
          <w:tcPr>
            <w:tcW w:w="1122" w:type="dxa"/>
            <w:shd w:val="clear" w:color="auto" w:fill="auto"/>
          </w:tcPr>
          <w:p w14:paraId="15AD220F" w14:textId="77777777" w:rsidR="005D2898" w:rsidRPr="001A7ADC" w:rsidRDefault="005D2898" w:rsidP="00B46F0A">
            <w:pPr>
              <w:rPr>
                <w:rFonts w:cs="Segoe UI"/>
                <w:sz w:val="20"/>
              </w:rPr>
            </w:pPr>
          </w:p>
        </w:tc>
        <w:tc>
          <w:tcPr>
            <w:tcW w:w="1123" w:type="dxa"/>
            <w:shd w:val="clear" w:color="auto" w:fill="auto"/>
          </w:tcPr>
          <w:p w14:paraId="2E004A01" w14:textId="77777777" w:rsidR="005D2898" w:rsidRPr="001A7ADC" w:rsidRDefault="005D2898" w:rsidP="00B46F0A">
            <w:pPr>
              <w:rPr>
                <w:rFonts w:cs="Segoe UI"/>
                <w:sz w:val="20"/>
              </w:rPr>
            </w:pPr>
          </w:p>
        </w:tc>
        <w:tc>
          <w:tcPr>
            <w:tcW w:w="1122" w:type="dxa"/>
            <w:shd w:val="clear" w:color="auto" w:fill="auto"/>
          </w:tcPr>
          <w:p w14:paraId="5C23D6D0" w14:textId="77777777" w:rsidR="005D2898" w:rsidRPr="001A7ADC" w:rsidRDefault="005D2898" w:rsidP="00B46F0A">
            <w:pPr>
              <w:rPr>
                <w:rFonts w:cs="Segoe UI"/>
                <w:sz w:val="20"/>
              </w:rPr>
            </w:pPr>
          </w:p>
        </w:tc>
      </w:tr>
    </w:tbl>
    <w:p w14:paraId="7AFEAC51" w14:textId="3237F1EC" w:rsidR="004B76B9" w:rsidRDefault="004B76B9" w:rsidP="004B76B9">
      <w:pPr>
        <w:rPr>
          <w:rFonts w:cs="Segoe UI"/>
        </w:rPr>
      </w:pPr>
    </w:p>
    <w:p w14:paraId="218CA599" w14:textId="541BA20B" w:rsidR="3076B5DE" w:rsidRDefault="3076B5DE" w:rsidP="3076B5DE">
      <w:pPr>
        <w:rPr>
          <w:rFonts w:cs="Segoe UI"/>
        </w:rPr>
      </w:pPr>
    </w:p>
    <w:p w14:paraId="4CEC3117" w14:textId="1CECB6C2" w:rsidR="0015251E" w:rsidRPr="00AC7BF6" w:rsidRDefault="0015251E" w:rsidP="00E97772">
      <w:pPr>
        <w:pStyle w:val="Heading1"/>
      </w:pPr>
      <w:bookmarkStart w:id="174" w:name="_Toc116989008"/>
      <w:bookmarkEnd w:id="173"/>
      <w:r>
        <w:lastRenderedPageBreak/>
        <w:t>Note 15: JOINTLY GOVERNED ORGANIZATIONS-COMPONENT UNITS</w:t>
      </w:r>
      <w:r w:rsidR="00130D1D">
        <w:t xml:space="preserve"> &amp; RELATED PARTY TRANSACTIONS</w:t>
      </w:r>
      <w:bookmarkEnd w:id="174"/>
    </w:p>
    <w:p w14:paraId="1C241C92" w14:textId="77777777" w:rsidR="0015251E" w:rsidRPr="005F788B" w:rsidRDefault="0015251E" w:rsidP="0015251E">
      <w:pPr>
        <w:rPr>
          <w:rFonts w:cs="Segoe UI"/>
        </w:rPr>
      </w:pPr>
    </w:p>
    <w:p w14:paraId="3068BF04" w14:textId="77777777" w:rsidR="00130D1D" w:rsidRPr="00A47BE4" w:rsidRDefault="00130D1D" w:rsidP="00E97772">
      <w:pPr>
        <w:pStyle w:val="Heading2"/>
        <w:rPr>
          <w:i/>
          <w:color w:val="1109B7"/>
        </w:rPr>
      </w:pPr>
      <w:bookmarkStart w:id="175" w:name="_Toc116989009"/>
      <w:r>
        <w:t>Related Party Transactions</w:t>
      </w:r>
      <w:bookmarkEnd w:id="175"/>
    </w:p>
    <w:p w14:paraId="3D74DC36" w14:textId="7D7696A5" w:rsidR="0015251E" w:rsidRPr="00A47BE4" w:rsidRDefault="0015251E" w:rsidP="00A47BE4">
      <w:pPr>
        <w:rPr>
          <w:rFonts w:cs="Segoe UI"/>
          <w:i/>
          <w:color w:val="1109B7"/>
          <w:szCs w:val="22"/>
        </w:rPr>
      </w:pPr>
      <w:r w:rsidRPr="000151C6">
        <w:rPr>
          <w:rFonts w:cs="Segoe UI"/>
          <w:i/>
          <w:color w:val="0F14F5"/>
          <w:szCs w:val="22"/>
        </w:rPr>
        <w:t>If a district is engaged in significant related party transactions other than normal transactions conducted in the ordinary course of operations, the notes should disclose these details. Disclosure should include; the nature of the relationship(s) involved, a description of the transactions (including amounts), and amounts due from or to related parties as of the end of the school year.</w:t>
      </w:r>
      <w:r w:rsidR="00130D1D" w:rsidRPr="000B751C">
        <w:rPr>
          <w:rFonts w:cs="Segoe UI"/>
          <w:i/>
          <w:color w:val="0F14F5"/>
          <w:szCs w:val="22"/>
        </w:rPr>
        <w:t xml:space="preserve"> Refer to BARS GAAP Manual for further guidance at Reporting / Notes to Financial Statements / Note x – Related Party Transactions, </w:t>
      </w:r>
      <w:hyperlink r:id="rId37" w:history="1">
        <w:r w:rsidR="00130D1D" w:rsidRPr="00A73743">
          <w:rPr>
            <w:rFonts w:cs="Segoe UI"/>
            <w:color w:val="FF0000"/>
            <w:u w:val="single"/>
          </w:rPr>
          <w:t>https://sao.wa.gov/bars_gaap/reporting/notes-to-financial-statements/note-x-%e2%80%91-related-party-transactions/</w:t>
        </w:r>
      </w:hyperlink>
      <w:r w:rsidR="00130D1D">
        <w:t xml:space="preserve"> </w:t>
      </w:r>
      <w:r w:rsidR="00130D1D" w:rsidRPr="00A73743">
        <w:rPr>
          <w:color w:val="0F14F5"/>
        </w:rPr>
        <w:t xml:space="preserve">] </w:t>
      </w:r>
    </w:p>
    <w:p w14:paraId="3975DA20" w14:textId="77777777" w:rsidR="00130D1D" w:rsidRPr="00A47BE4" w:rsidRDefault="00130D1D" w:rsidP="0015251E">
      <w:pPr>
        <w:ind w:left="360"/>
        <w:rPr>
          <w:rFonts w:asciiTheme="minorHAnsi" w:hAnsiTheme="minorHAnsi" w:cstheme="minorHAnsi"/>
          <w:color w:val="1109B7"/>
          <w:sz w:val="28"/>
        </w:rPr>
      </w:pPr>
    </w:p>
    <w:p w14:paraId="793DC315" w14:textId="77777777" w:rsidR="0015251E" w:rsidRPr="00A73743" w:rsidRDefault="0015251E" w:rsidP="00E97772">
      <w:pPr>
        <w:pStyle w:val="Heading2"/>
      </w:pPr>
      <w:bookmarkStart w:id="176" w:name="_Toc116989010"/>
      <w:r w:rsidRPr="00A73743">
        <w:t>Component Units</w:t>
      </w:r>
      <w:bookmarkEnd w:id="176"/>
    </w:p>
    <w:p w14:paraId="5171E514" w14:textId="497E3AB1" w:rsidR="00130D1D" w:rsidRPr="001C1243" w:rsidRDefault="0015251E" w:rsidP="00130D1D">
      <w:pPr>
        <w:rPr>
          <w:rFonts w:eastAsiaTheme="minorHAnsi" w:cs="Segoe UI"/>
          <w:i/>
          <w:color w:val="0F14F5"/>
          <w:szCs w:val="22"/>
        </w:rPr>
      </w:pPr>
      <w:r w:rsidRPr="000151C6">
        <w:rPr>
          <w:rFonts w:eastAsiaTheme="minorHAnsi" w:cs="Segoe UI"/>
          <w:i/>
          <w:color w:val="0F14F5"/>
          <w:szCs w:val="22"/>
        </w:rPr>
        <w:t xml:space="preserve">Certain organizations should be included in the district’s financial statements and/or notes because of the nature and significance of their relationship with the </w:t>
      </w:r>
      <w:r w:rsidR="00130D1D" w:rsidRPr="000151C6">
        <w:rPr>
          <w:rFonts w:eastAsiaTheme="minorHAnsi" w:cs="Segoe UI"/>
          <w:i/>
          <w:color w:val="0F14F5"/>
          <w:szCs w:val="22"/>
        </w:rPr>
        <w:t>D</w:t>
      </w:r>
      <w:r w:rsidRPr="000151C6">
        <w:rPr>
          <w:rFonts w:eastAsiaTheme="minorHAnsi" w:cs="Segoe UI"/>
          <w:i/>
          <w:color w:val="0F14F5"/>
          <w:szCs w:val="22"/>
        </w:rPr>
        <w:t xml:space="preserve">istrict. </w:t>
      </w:r>
      <w:r w:rsidR="00130D1D" w:rsidRPr="000151C6">
        <w:rPr>
          <w:rFonts w:eastAsiaTheme="minorHAnsi" w:cs="Segoe UI"/>
          <w:i/>
          <w:color w:val="0F14F5"/>
          <w:szCs w:val="22"/>
        </w:rPr>
        <w:t>Refer to BARS GAAP Manual, Reporting, Notes to Financial Statements / Note x – Major Component Units for further guidance</w:t>
      </w:r>
      <w:r w:rsidR="00130D1D" w:rsidRPr="000151C6">
        <w:rPr>
          <w:rFonts w:eastAsiaTheme="minorHAnsi" w:cs="Segoe UI"/>
          <w:i/>
          <w:color w:val="FF0000"/>
          <w:szCs w:val="22"/>
        </w:rPr>
        <w:t xml:space="preserve">, </w:t>
      </w:r>
      <w:hyperlink r:id="rId38" w:history="1">
        <w:r w:rsidR="00130D1D" w:rsidRPr="000151C6">
          <w:rPr>
            <w:color w:val="FF0000"/>
            <w:u w:val="single"/>
          </w:rPr>
          <w:t>https://sao.wa.gov/bars_gaap/reporting/notes-to-financial-statements/note-x-major-component-units/</w:t>
        </w:r>
      </w:hyperlink>
      <w:r w:rsidR="00130D1D" w:rsidRPr="000151C6">
        <w:rPr>
          <w:color w:val="0F14F5"/>
        </w:rPr>
        <w:t xml:space="preserve">. </w:t>
      </w:r>
      <w:r w:rsidR="00130D1D" w:rsidRPr="001C1243">
        <w:rPr>
          <w:rFonts w:cs="Segoe UI"/>
          <w:color w:val="0F14F5"/>
        </w:rPr>
        <w:t>An example of an organization that an ESD may need to evaluate as to whether it is a component unit is a fundraising foundation.]</w:t>
      </w:r>
    </w:p>
    <w:p w14:paraId="2EBCF184" w14:textId="77777777" w:rsidR="000B18DE" w:rsidRPr="00A47BE4" w:rsidRDefault="000B18DE" w:rsidP="00A47BE4"/>
    <w:p w14:paraId="218A1744" w14:textId="77777777" w:rsidR="00C9143A" w:rsidRPr="005F788B" w:rsidRDefault="00D9689F" w:rsidP="00E97772">
      <w:pPr>
        <w:pStyle w:val="Heading1"/>
      </w:pPr>
      <w:bookmarkStart w:id="177" w:name="_Toc116989011"/>
      <w:r w:rsidRPr="005F788B">
        <w:t xml:space="preserve">Note </w:t>
      </w:r>
      <w:r w:rsidR="009C01B1" w:rsidRPr="005F788B">
        <w:t>1</w:t>
      </w:r>
      <w:r w:rsidR="0015251E">
        <w:t>6</w:t>
      </w:r>
      <w:r w:rsidRPr="005F788B">
        <w:t xml:space="preserve">: </w:t>
      </w:r>
      <w:r w:rsidR="00C9143A" w:rsidRPr="005F788B">
        <w:t>CONTINGEN</w:t>
      </w:r>
      <w:r w:rsidR="00117409">
        <w:t xml:space="preserve">CIES </w:t>
      </w:r>
      <w:r w:rsidR="00C9143A" w:rsidRPr="005F788B">
        <w:t>AND LITIGATIONS</w:t>
      </w:r>
      <w:bookmarkEnd w:id="177"/>
    </w:p>
    <w:p w14:paraId="49AB5C07" w14:textId="77777777" w:rsidR="00D9689F" w:rsidRPr="000151C6" w:rsidRDefault="001A50F8" w:rsidP="00D9689F">
      <w:pPr>
        <w:rPr>
          <w:rFonts w:cs="Segoe UI"/>
          <w:b/>
          <w:i/>
          <w:color w:val="0F14F5"/>
          <w:u w:val="single"/>
        </w:rPr>
      </w:pPr>
      <w:r w:rsidRPr="000151C6">
        <w:rPr>
          <w:rFonts w:cs="Segoe UI"/>
          <w:b/>
          <w:i/>
          <w:color w:val="0F14F5"/>
          <w:u w:val="single"/>
        </w:rPr>
        <w:t xml:space="preserve">Notes to preparer: </w:t>
      </w:r>
    </w:p>
    <w:p w14:paraId="4DF64797" w14:textId="77777777" w:rsidR="009F2978" w:rsidRPr="00A73743" w:rsidRDefault="009F2978" w:rsidP="00CB3819">
      <w:pPr>
        <w:rPr>
          <w:rFonts w:ascii="Arial" w:hAnsi="Arial" w:cs="Arial"/>
          <w:i/>
          <w:color w:val="FF0000"/>
          <w:sz w:val="26"/>
          <w:szCs w:val="26"/>
        </w:rPr>
      </w:pPr>
      <w:r w:rsidRPr="000151C6">
        <w:rPr>
          <w:rFonts w:cs="Segoe UI"/>
          <w:i/>
          <w:color w:val="0F14F5"/>
          <w:szCs w:val="24"/>
        </w:rPr>
        <w:t xml:space="preserve">To keep the financial statements from being misleading, it may be necessary to disclose information regarding a loss contingency that did not exist at the date of financial statement, but was available after the date of financial statement and before their issuance. </w:t>
      </w:r>
      <w:r w:rsidR="001A50F8" w:rsidRPr="000151C6">
        <w:rPr>
          <w:rFonts w:cs="Segoe UI"/>
          <w:i/>
          <w:color w:val="0F14F5"/>
          <w:szCs w:val="24"/>
        </w:rPr>
        <w:t xml:space="preserve">Litigation is one (prevalent) type of contingency. </w:t>
      </w:r>
      <w:r w:rsidRPr="000151C6">
        <w:rPr>
          <w:rFonts w:cs="Segoe UI"/>
          <w:i/>
          <w:color w:val="0F14F5"/>
          <w:szCs w:val="24"/>
        </w:rPr>
        <w:t>Refer to BARS GAAP Manual for further information regarding contingency and litigation disclosure, found in Reporting/ Notes to Financial Statements / Note x – Contingencies and Litigations</w:t>
      </w:r>
      <w:r>
        <w:rPr>
          <w:rFonts w:ascii="Arial" w:hAnsi="Arial" w:cs="Arial"/>
          <w:i/>
          <w:color w:val="0000FF"/>
          <w:sz w:val="26"/>
          <w:szCs w:val="26"/>
        </w:rPr>
        <w:t xml:space="preserve">, </w:t>
      </w:r>
      <w:hyperlink r:id="rId39" w:history="1">
        <w:r w:rsidRPr="00A73743">
          <w:rPr>
            <w:rStyle w:val="Hyperlink"/>
            <w:color w:val="FF0000"/>
          </w:rPr>
          <w:t>https://sao.wa.gov/bars_gaap/reporting/notes-to-financial-statements/note-x-%e2%80%91-contingencies-and-litigations/</w:t>
        </w:r>
      </w:hyperlink>
    </w:p>
    <w:p w14:paraId="40900590" w14:textId="77777777" w:rsidR="001A50F8" w:rsidRPr="00A47BE4" w:rsidRDefault="001A50F8" w:rsidP="00CB3819">
      <w:pPr>
        <w:rPr>
          <w:rFonts w:cs="Segoe UI"/>
          <w:highlight w:val="lightGray"/>
        </w:rPr>
      </w:pPr>
    </w:p>
    <w:p w14:paraId="70324A63" w14:textId="0A9E70CB" w:rsidR="001A50F8" w:rsidRDefault="001A50F8" w:rsidP="00CB3819">
      <w:pPr>
        <w:rPr>
          <w:rFonts w:cs="Segoe UI"/>
        </w:rPr>
      </w:pPr>
      <w:bookmarkStart w:id="178" w:name="_Hlk61842901"/>
      <w:r>
        <w:rPr>
          <w:rFonts w:cs="Segoe UI"/>
        </w:rPr>
        <w:t>The District has recorded in its financial statements all material liabilities, including an estimate for situations which are not yet resolved but where, based on available information, management believes it is probable that the District will be required to make payment. In the opinion of management, the District’s insurance policies and reserves are adequate to pay all known or pending claims.</w:t>
      </w:r>
    </w:p>
    <w:p w14:paraId="545CB971" w14:textId="77777777" w:rsidR="001A50F8" w:rsidRDefault="001A50F8" w:rsidP="00CB3819">
      <w:pPr>
        <w:rPr>
          <w:rFonts w:cs="Segoe UI"/>
        </w:rPr>
      </w:pPr>
    </w:p>
    <w:p w14:paraId="0442F919" w14:textId="7D928388" w:rsidR="001A50F8" w:rsidRPr="005F788B" w:rsidRDefault="001A50F8" w:rsidP="00CB3819">
      <w:pPr>
        <w:rPr>
          <w:rFonts w:cs="Segoe UI"/>
        </w:rPr>
      </w:pPr>
      <w:r w:rsidRPr="63FEF35C">
        <w:rPr>
          <w:rFonts w:cs="Segoe UI"/>
        </w:rPr>
        <w:lastRenderedPageBreak/>
        <w:t xml:space="preserve">The District participates in a number of federal- and state-assisted programs. These grants are subject to audit by the grantors or their delegated representatives. Such audits could result in reimbursement to grantor agencies for </w:t>
      </w:r>
      <w:r w:rsidR="00263EAA" w:rsidRPr="63FEF35C">
        <w:rPr>
          <w:rFonts w:cs="Segoe UI"/>
        </w:rPr>
        <w:t>expenses</w:t>
      </w:r>
      <w:r w:rsidRPr="63FEF35C">
        <w:rPr>
          <w:rFonts w:cs="Segoe UI"/>
        </w:rPr>
        <w:t xml:space="preserve"> disallowed under the terms of the grants. Management believes that such disallowances, if any, </w:t>
      </w:r>
      <w:r w:rsidR="3E57736F" w:rsidRPr="63FEF35C">
        <w:rPr>
          <w:rFonts w:cs="Segoe UI"/>
        </w:rPr>
        <w:t>would</w:t>
      </w:r>
      <w:r w:rsidRPr="63FEF35C">
        <w:rPr>
          <w:rFonts w:cs="Segoe UI"/>
        </w:rPr>
        <w:t xml:space="preserve"> be </w:t>
      </w:r>
      <w:r w:rsidR="00386092" w:rsidRPr="63FEF35C">
        <w:rPr>
          <w:rFonts w:cs="Segoe UI"/>
        </w:rPr>
        <w:t>im</w:t>
      </w:r>
      <w:r w:rsidRPr="63FEF35C">
        <w:rPr>
          <w:rFonts w:cs="Segoe UI"/>
        </w:rPr>
        <w:t>material.</w:t>
      </w:r>
    </w:p>
    <w:p w14:paraId="61AE4413" w14:textId="77777777" w:rsidR="0015251E" w:rsidRPr="00A47BE4" w:rsidRDefault="0015251E" w:rsidP="00A47BE4"/>
    <w:p w14:paraId="75767A38" w14:textId="088C217A" w:rsidR="00D9689F" w:rsidRPr="005F788B" w:rsidRDefault="00D9689F" w:rsidP="00E97772">
      <w:pPr>
        <w:pStyle w:val="Heading1"/>
      </w:pPr>
      <w:bookmarkStart w:id="179" w:name="_Toc116989012"/>
      <w:bookmarkEnd w:id="178"/>
      <w:r w:rsidRPr="005F788B">
        <w:t xml:space="preserve">Note </w:t>
      </w:r>
      <w:r w:rsidR="0015251E">
        <w:t>17</w:t>
      </w:r>
      <w:r w:rsidRPr="005F788B">
        <w:t xml:space="preserve">: </w:t>
      </w:r>
      <w:r w:rsidR="00C9143A" w:rsidRPr="005F788B">
        <w:t>OTHER DISCLOSURES</w:t>
      </w:r>
      <w:bookmarkEnd w:id="179"/>
    </w:p>
    <w:p w14:paraId="5D3BB712" w14:textId="77777777" w:rsidR="00586245" w:rsidRDefault="00586245" w:rsidP="00A47BE4">
      <w:pPr>
        <w:rPr>
          <w:rFonts w:cs="Segoe UI"/>
        </w:rPr>
      </w:pPr>
    </w:p>
    <w:p w14:paraId="56EB09C6" w14:textId="77777777" w:rsidR="00AC7BF6" w:rsidRPr="00A47BE4" w:rsidRDefault="00AC7BF6" w:rsidP="00E97772">
      <w:pPr>
        <w:pStyle w:val="Heading2"/>
      </w:pPr>
      <w:bookmarkStart w:id="180" w:name="_Toc116989013"/>
      <w:r w:rsidRPr="00A47BE4">
        <w:t>Stewardship, Compliance, and Accountability</w:t>
      </w:r>
      <w:bookmarkEnd w:id="180"/>
    </w:p>
    <w:p w14:paraId="47FC3189" w14:textId="41C01BD8" w:rsidR="00AC7BF6" w:rsidRPr="00A47BE4" w:rsidRDefault="00AC7BF6" w:rsidP="00A47BE4">
      <w:pPr>
        <w:rPr>
          <w:rFonts w:cs="Segoe UI"/>
          <w:color w:val="1109B7"/>
        </w:rPr>
      </w:pPr>
      <w:r w:rsidRPr="000151C6">
        <w:rPr>
          <w:rFonts w:cs="Segoe UI"/>
          <w:i/>
          <w:color w:val="0F14F5"/>
        </w:rPr>
        <w:t>There have been no material violations of finance-related legal or contractual provisions.</w:t>
      </w:r>
      <w:r w:rsidR="00F52079" w:rsidRPr="000151C6">
        <w:rPr>
          <w:rFonts w:cs="Segoe UI"/>
          <w:i/>
          <w:color w:val="0F14F5"/>
        </w:rPr>
        <w:t xml:space="preserve"> BARS GAAP Manual reference:</w:t>
      </w:r>
      <w:r w:rsidR="00F52079" w:rsidRPr="000151C6">
        <w:rPr>
          <w:rFonts w:cs="Segoe UI"/>
          <w:color w:val="0F14F5"/>
        </w:rPr>
        <w:t xml:space="preserve"> </w:t>
      </w:r>
      <w:hyperlink r:id="rId40" w:history="1">
        <w:r w:rsidR="00F52079" w:rsidRPr="00A73743">
          <w:rPr>
            <w:rFonts w:cs="Segoe UI"/>
            <w:color w:val="FF0000"/>
            <w:u w:val="single"/>
          </w:rPr>
          <w:t>https://sao.wa.gov/bars_gaap/reporting/notes-to-financial-statements/note-x-violation-of-finance-related-legal-and-contractual-provisions/</w:t>
        </w:r>
      </w:hyperlink>
    </w:p>
    <w:p w14:paraId="31052EFC" w14:textId="77777777" w:rsidR="00AC7BF6" w:rsidRPr="009C7D39" w:rsidRDefault="00AC7BF6" w:rsidP="00CB3819">
      <w:pPr>
        <w:rPr>
          <w:rFonts w:cs="Segoe UI"/>
          <w:sz w:val="20"/>
          <w:szCs w:val="16"/>
        </w:rPr>
      </w:pPr>
    </w:p>
    <w:p w14:paraId="2EE847B3" w14:textId="77777777" w:rsidR="00C9143A" w:rsidRPr="00A47BE4" w:rsidRDefault="00C9143A" w:rsidP="00E97772">
      <w:pPr>
        <w:pStyle w:val="Heading2"/>
      </w:pPr>
      <w:bookmarkStart w:id="181" w:name="_Toc116989014"/>
      <w:r w:rsidRPr="00A47BE4">
        <w:t>Prior Period Adjustments</w:t>
      </w:r>
      <w:bookmarkEnd w:id="181"/>
    </w:p>
    <w:p w14:paraId="201362D0" w14:textId="01F90417" w:rsidR="00C9143A" w:rsidRPr="00A73743" w:rsidRDefault="00C9143A" w:rsidP="00A47BE4">
      <w:pPr>
        <w:rPr>
          <w:rFonts w:cs="Segoe UI"/>
          <w:color w:val="FF0000"/>
        </w:rPr>
      </w:pPr>
      <w:r w:rsidRPr="000151C6">
        <w:rPr>
          <w:rFonts w:cs="Segoe UI"/>
          <w:i/>
          <w:color w:val="0F14F5"/>
        </w:rPr>
        <w:t xml:space="preserve">No sample text provided. </w:t>
      </w:r>
      <w:r w:rsidR="00F52079" w:rsidRPr="000151C6">
        <w:rPr>
          <w:rFonts w:cs="Segoe UI"/>
          <w:i/>
          <w:color w:val="0F14F5"/>
          <w:szCs w:val="24"/>
          <w:shd w:val="clear" w:color="auto" w:fill="FEFEFE"/>
        </w:rPr>
        <w:t>Adjustments related to prior periods (and thus excluded from the operating statements for the current period) are limited to: (a) corrections of material errors in the financial statements of a prior period; and (b) in government-wide and enterprise funds only, other material adjustments which meet the criteria for prior period adjustments contained in GASB pronouncements. The circumstances and justification surrounding each such adjustment should be separately explained in these footnotes. Refer to BARS GAAP Manual for further guidance</w:t>
      </w:r>
      <w:r w:rsidR="00F52079" w:rsidRPr="000151C6">
        <w:rPr>
          <w:rFonts w:ascii="Arial" w:hAnsi="Arial" w:cs="Arial"/>
          <w:i/>
          <w:color w:val="0F14F5"/>
          <w:sz w:val="26"/>
          <w:szCs w:val="26"/>
          <w:shd w:val="clear" w:color="auto" w:fill="FEFEFE"/>
        </w:rPr>
        <w:t>:</w:t>
      </w:r>
      <w:r w:rsidR="00F52079" w:rsidRPr="000151C6">
        <w:rPr>
          <w:rFonts w:ascii="Arial" w:hAnsi="Arial" w:cs="Arial"/>
          <w:color w:val="0F14F5"/>
          <w:sz w:val="26"/>
          <w:szCs w:val="26"/>
          <w:shd w:val="clear" w:color="auto" w:fill="FEFEFE"/>
        </w:rPr>
        <w:t xml:space="preserve"> </w:t>
      </w:r>
      <w:hyperlink r:id="rId41" w:history="1">
        <w:r w:rsidR="00F52079" w:rsidRPr="00A73743">
          <w:rPr>
            <w:rFonts w:cs="Segoe UI"/>
            <w:color w:val="FF0000"/>
            <w:u w:val="single"/>
          </w:rPr>
          <w:t>https://sao.wa.gov/bars_gaap/reporting/notes-to-financial-statements/note-x-%e2%80%91-prior-period-adjustments/</w:t>
        </w:r>
      </w:hyperlink>
    </w:p>
    <w:p w14:paraId="1DF454E8" w14:textId="77777777" w:rsidR="00C9143A" w:rsidRPr="009C7D39" w:rsidRDefault="00C9143A" w:rsidP="00CB3819">
      <w:pPr>
        <w:rPr>
          <w:rFonts w:cs="Segoe UI"/>
          <w:sz w:val="20"/>
          <w:szCs w:val="16"/>
        </w:rPr>
      </w:pPr>
    </w:p>
    <w:p w14:paraId="4169F9F5" w14:textId="77777777" w:rsidR="00C9143A" w:rsidRPr="00A47BE4" w:rsidRDefault="00C9143A" w:rsidP="00E97772">
      <w:pPr>
        <w:pStyle w:val="Heading2"/>
      </w:pPr>
      <w:bookmarkStart w:id="182" w:name="_Toc116989015"/>
      <w:r w:rsidRPr="00A47BE4">
        <w:t>Accounting and Reporting Changes</w:t>
      </w:r>
      <w:bookmarkEnd w:id="182"/>
    </w:p>
    <w:p w14:paraId="19A71641" w14:textId="35DDD39B" w:rsidR="00C9143A" w:rsidRPr="00A47BE4" w:rsidRDefault="00C9143A" w:rsidP="00A47BE4">
      <w:pPr>
        <w:rPr>
          <w:rFonts w:cs="Segoe UI"/>
          <w:color w:val="1109B7"/>
        </w:rPr>
      </w:pPr>
      <w:r w:rsidRPr="000151C6">
        <w:rPr>
          <w:rFonts w:cs="Segoe UI"/>
          <w:i/>
          <w:color w:val="0F14F5"/>
        </w:rPr>
        <w:t xml:space="preserve">No sample text provided. </w:t>
      </w:r>
      <w:r w:rsidR="00F52079" w:rsidRPr="000151C6">
        <w:rPr>
          <w:rFonts w:cs="Segoe UI"/>
          <w:i/>
          <w:color w:val="0F14F5"/>
        </w:rPr>
        <w:t>Include implementation of new GASB standards, changes in accounting principles, (material) estimates, for example. The circumstances surrounding each such change should be separately explained. See BARS GAAP Manual for further guidance:</w:t>
      </w:r>
      <w:r w:rsidR="00F52079" w:rsidRPr="000151C6">
        <w:rPr>
          <w:rFonts w:cs="Segoe UI"/>
          <w:color w:val="0F14F5"/>
        </w:rPr>
        <w:t xml:space="preserve"> </w:t>
      </w:r>
      <w:hyperlink r:id="rId42" w:history="1">
        <w:r w:rsidR="00F52079" w:rsidRPr="00A73743">
          <w:rPr>
            <w:rFonts w:cs="Segoe UI"/>
            <w:color w:val="FF0000"/>
            <w:u w:val="single"/>
          </w:rPr>
          <w:t>https://sao.wa.gov/bars_gaap/reporting/notes-to-financial-statements/note-x-%e2%80%91-accounting-and-reporting-changes/</w:t>
        </w:r>
      </w:hyperlink>
      <w:r w:rsidR="00F52079" w:rsidRPr="00A73743">
        <w:rPr>
          <w:color w:val="FF0000"/>
        </w:rPr>
        <w:t xml:space="preserve"> </w:t>
      </w:r>
    </w:p>
    <w:p w14:paraId="3A0D84D2" w14:textId="77777777" w:rsidR="00C9143A" w:rsidRPr="005F788B" w:rsidRDefault="00C9143A" w:rsidP="00CB3819">
      <w:pPr>
        <w:rPr>
          <w:rFonts w:cs="Segoe UI"/>
        </w:rPr>
      </w:pPr>
    </w:p>
    <w:p w14:paraId="33AD3186" w14:textId="77777777" w:rsidR="00C9143A" w:rsidRPr="00A47BE4" w:rsidRDefault="00C9143A" w:rsidP="00E97772">
      <w:pPr>
        <w:pStyle w:val="Heading2"/>
      </w:pPr>
      <w:bookmarkStart w:id="183" w:name="_Toc116989016"/>
      <w:r w:rsidRPr="00A47BE4">
        <w:t>Extraordinary</w:t>
      </w:r>
      <w:r w:rsidR="000809A1" w:rsidRPr="00A47BE4">
        <w:t xml:space="preserve"> and </w:t>
      </w:r>
      <w:r w:rsidRPr="00A47BE4">
        <w:t>Special Items</w:t>
      </w:r>
      <w:bookmarkEnd w:id="183"/>
    </w:p>
    <w:p w14:paraId="1651B53A" w14:textId="1A0BB66E" w:rsidR="009C2D29" w:rsidRPr="000151C6" w:rsidRDefault="009C2D29" w:rsidP="0044267C">
      <w:pPr>
        <w:rPr>
          <w:rFonts w:cs="Segoe UI"/>
          <w:i/>
          <w:color w:val="0F14F5"/>
          <w:szCs w:val="24"/>
        </w:rPr>
      </w:pPr>
      <w:r w:rsidRPr="000151C6">
        <w:rPr>
          <w:rFonts w:cs="Segoe UI"/>
          <w:i/>
          <w:color w:val="0F14F5"/>
          <w:szCs w:val="24"/>
          <w:u w:val="single"/>
        </w:rPr>
        <w:t>Extraordinary</w:t>
      </w:r>
      <w:r w:rsidRPr="000151C6">
        <w:rPr>
          <w:rFonts w:cs="Segoe UI"/>
          <w:i/>
          <w:color w:val="0F14F5"/>
          <w:szCs w:val="24"/>
        </w:rPr>
        <w:t xml:space="preserve"> items are events and transactions that are distinguished by their unusual nature and by the infrequency of their occurrence. Thus, both of the following criteria should be met to classify an event or transaction as an extraordinary item:</w:t>
      </w:r>
    </w:p>
    <w:p w14:paraId="57A239DA" w14:textId="77777777" w:rsidR="00B46F0A" w:rsidRPr="000151C6" w:rsidRDefault="00B46F0A" w:rsidP="0044267C">
      <w:pPr>
        <w:rPr>
          <w:rFonts w:cs="Segoe UI"/>
          <w:i/>
          <w:color w:val="0F14F5"/>
          <w:sz w:val="20"/>
        </w:rPr>
      </w:pPr>
    </w:p>
    <w:p w14:paraId="05923A7D" w14:textId="77777777" w:rsidR="009C2D29" w:rsidRPr="000151C6" w:rsidRDefault="009C2D29" w:rsidP="0044267C">
      <w:pPr>
        <w:rPr>
          <w:rFonts w:cs="Segoe UI"/>
          <w:i/>
          <w:color w:val="0F14F5"/>
          <w:szCs w:val="24"/>
        </w:rPr>
      </w:pPr>
      <w:r w:rsidRPr="000151C6">
        <w:rPr>
          <w:rFonts w:cs="Segoe UI"/>
          <w:i/>
          <w:color w:val="0F14F5"/>
          <w:szCs w:val="24"/>
        </w:rPr>
        <w:t xml:space="preserve">a. Unusual nature </w:t>
      </w:r>
      <w:r w:rsidRPr="000151C6">
        <w:rPr>
          <w:rFonts w:cs="Segoe UI"/>
          <w:i/>
          <w:color w:val="0F14F5"/>
          <w:szCs w:val="24"/>
        </w:rPr>
        <w:noBreakHyphen/>
        <w:t xml:space="preserve"> the underlying event or transaction should possess a high degree of abnormality and be of a type clearly unrelated to, or only incidentally related to, the ordinary and typical activities of the entity.</w:t>
      </w:r>
    </w:p>
    <w:p w14:paraId="55DA7C2A" w14:textId="77777777" w:rsidR="00B46F0A" w:rsidRPr="000151C6" w:rsidRDefault="009C2D29" w:rsidP="0044267C">
      <w:pPr>
        <w:rPr>
          <w:rFonts w:cs="Segoe UI"/>
          <w:i/>
          <w:color w:val="0F14F5"/>
          <w:szCs w:val="24"/>
        </w:rPr>
      </w:pPr>
      <w:r w:rsidRPr="000151C6">
        <w:rPr>
          <w:rFonts w:cs="Segoe UI"/>
          <w:i/>
          <w:color w:val="0F14F5"/>
          <w:szCs w:val="24"/>
        </w:rPr>
        <w:lastRenderedPageBreak/>
        <w:t xml:space="preserve">b. Infrequency of occurrence </w:t>
      </w:r>
      <w:r w:rsidRPr="000151C6">
        <w:rPr>
          <w:rFonts w:cs="Segoe UI"/>
          <w:i/>
          <w:color w:val="0F14F5"/>
          <w:szCs w:val="24"/>
        </w:rPr>
        <w:noBreakHyphen/>
        <w:t xml:space="preserve"> the underlying event or transaction should be of a type that would not reasonably be expected to recur in the foreseeable future.</w:t>
      </w:r>
    </w:p>
    <w:p w14:paraId="39DA3E49" w14:textId="77777777" w:rsidR="00B46F0A" w:rsidRPr="000151C6" w:rsidRDefault="00B46F0A" w:rsidP="0044267C">
      <w:pPr>
        <w:rPr>
          <w:rFonts w:cs="Segoe UI"/>
          <w:i/>
          <w:color w:val="0F14F5"/>
          <w:sz w:val="18"/>
          <w:szCs w:val="18"/>
        </w:rPr>
      </w:pPr>
    </w:p>
    <w:p w14:paraId="049446FF" w14:textId="77777777" w:rsidR="009C2D29" w:rsidRPr="000151C6" w:rsidRDefault="009C2D29" w:rsidP="0044267C">
      <w:pPr>
        <w:rPr>
          <w:rFonts w:cs="Segoe UI"/>
          <w:i/>
          <w:color w:val="0F14F5"/>
          <w:szCs w:val="24"/>
        </w:rPr>
      </w:pPr>
      <w:r w:rsidRPr="000151C6">
        <w:rPr>
          <w:rFonts w:cs="Segoe UI"/>
          <w:i/>
          <w:color w:val="0F14F5"/>
          <w:szCs w:val="24"/>
          <w:u w:val="single"/>
        </w:rPr>
        <w:t>Special</w:t>
      </w:r>
      <w:r w:rsidRPr="000151C6">
        <w:rPr>
          <w:rFonts w:cs="Segoe UI"/>
          <w:i/>
          <w:color w:val="0F14F5"/>
          <w:szCs w:val="24"/>
        </w:rPr>
        <w:t xml:space="preserve"> items are significant items subject to management’s control that meet one but not both of the criteria used for identifying extraordinary items.</w:t>
      </w:r>
    </w:p>
    <w:p w14:paraId="47745B42" w14:textId="77777777" w:rsidR="00B46F0A" w:rsidRPr="000151C6" w:rsidRDefault="00B46F0A" w:rsidP="0044267C">
      <w:pPr>
        <w:rPr>
          <w:rFonts w:cs="Segoe UI"/>
          <w:i/>
          <w:color w:val="0F14F5"/>
          <w:sz w:val="18"/>
          <w:szCs w:val="18"/>
        </w:rPr>
      </w:pPr>
    </w:p>
    <w:p w14:paraId="55DDDCC6" w14:textId="77777777" w:rsidR="009C2D29" w:rsidRPr="000151C6" w:rsidRDefault="009C2D29" w:rsidP="0044267C">
      <w:pPr>
        <w:rPr>
          <w:rFonts w:cs="Segoe UI"/>
          <w:i/>
          <w:color w:val="0F14F5"/>
          <w:szCs w:val="24"/>
        </w:rPr>
      </w:pPr>
      <w:r w:rsidRPr="000151C6">
        <w:rPr>
          <w:rFonts w:cs="Segoe UI"/>
          <w:i/>
          <w:color w:val="0F14F5"/>
          <w:szCs w:val="24"/>
        </w:rPr>
        <w:t>Descriptive captions and the amounts for individual extraordinary/special events or transactions should be presented, preferably on the face of the financial statement, if practicable; otherwise disclosure in related notes is acceptable. The nature of an extraordinary/special event or transaction and the principal items entering into the determination of an extraordinary gain or loss should be described.</w:t>
      </w:r>
    </w:p>
    <w:p w14:paraId="3B6B840D" w14:textId="77777777" w:rsidR="00B46F0A" w:rsidRPr="000151C6" w:rsidRDefault="00B46F0A" w:rsidP="0044267C">
      <w:pPr>
        <w:rPr>
          <w:rFonts w:cs="Segoe UI"/>
          <w:color w:val="0F14F5"/>
          <w:sz w:val="18"/>
          <w:szCs w:val="14"/>
        </w:rPr>
      </w:pPr>
    </w:p>
    <w:p w14:paraId="26B5C4AF" w14:textId="10E6A844" w:rsidR="00C9143A" w:rsidRPr="00FA0E6D" w:rsidRDefault="00C9143A" w:rsidP="00A47BE4">
      <w:pPr>
        <w:rPr>
          <w:rFonts w:cs="Segoe UI"/>
          <w:i/>
          <w:color w:val="1109B7"/>
        </w:rPr>
      </w:pPr>
      <w:r w:rsidRPr="000151C6">
        <w:rPr>
          <w:rFonts w:cs="Segoe UI"/>
          <w:i/>
          <w:color w:val="0F14F5"/>
        </w:rPr>
        <w:t xml:space="preserve">No sample text provided. </w:t>
      </w:r>
      <w:r w:rsidR="00F52079" w:rsidRPr="000151C6">
        <w:rPr>
          <w:rFonts w:cs="Segoe UI"/>
          <w:i/>
          <w:color w:val="0F14F5"/>
        </w:rPr>
        <w:t xml:space="preserve">See BARS GAAP Manual for further guidance: </w:t>
      </w:r>
      <w:hyperlink r:id="rId43" w:history="1">
        <w:r w:rsidR="00F52079" w:rsidRPr="00A73743">
          <w:rPr>
            <w:rFonts w:cs="Segoe UI"/>
            <w:color w:val="FF0000"/>
            <w:u w:val="single"/>
          </w:rPr>
          <w:t>https://sao.wa.gov/bars_gaap/reporting/notes-to-financial-statements/note-x-%e2%80%91-extraordinary-and-or-special-items/</w:t>
        </w:r>
      </w:hyperlink>
      <w:r w:rsidR="00F52079" w:rsidRPr="00A73743">
        <w:rPr>
          <w:color w:val="FF0000"/>
        </w:rPr>
        <w:t xml:space="preserve"> </w:t>
      </w:r>
    </w:p>
    <w:p w14:paraId="26473EE0" w14:textId="77777777" w:rsidR="00C9143A" w:rsidRPr="009C7D39" w:rsidRDefault="00C9143A" w:rsidP="00CB3819">
      <w:pPr>
        <w:rPr>
          <w:rFonts w:cs="Segoe UI"/>
          <w:sz w:val="20"/>
          <w:szCs w:val="16"/>
        </w:rPr>
      </w:pPr>
    </w:p>
    <w:p w14:paraId="1643CDED" w14:textId="77777777" w:rsidR="00C9143A" w:rsidRPr="00A47BE4" w:rsidRDefault="00C9143A" w:rsidP="00E97772">
      <w:pPr>
        <w:pStyle w:val="Heading2"/>
      </w:pPr>
      <w:bookmarkStart w:id="184" w:name="_Toc116989017"/>
      <w:r w:rsidRPr="00A47BE4">
        <w:t>Related Party Transactions</w:t>
      </w:r>
      <w:bookmarkEnd w:id="184"/>
    </w:p>
    <w:p w14:paraId="423FB991" w14:textId="151ADDF2" w:rsidR="00C9143A" w:rsidRPr="00A73743" w:rsidRDefault="00F52079" w:rsidP="00A47BE4">
      <w:pPr>
        <w:rPr>
          <w:rFonts w:cs="Segoe UI"/>
          <w:i/>
          <w:color w:val="0F14F5"/>
        </w:rPr>
      </w:pPr>
      <w:r w:rsidRPr="00A73743">
        <w:rPr>
          <w:rFonts w:cs="Segoe UI"/>
          <w:i/>
          <w:color w:val="0F14F5"/>
        </w:rPr>
        <w:t>Disclosed in Note 15—if not material for own Note placement, add that disclosure here</w:t>
      </w:r>
      <w:r>
        <w:rPr>
          <w:rFonts w:cs="Segoe UI"/>
          <w:i/>
          <w:color w:val="0F14F5"/>
        </w:rPr>
        <w:t xml:space="preserve"> and delete Note 15. Otherwise ignore this subheading in this note guidance.</w:t>
      </w:r>
    </w:p>
    <w:p w14:paraId="21BEB98F" w14:textId="77777777" w:rsidR="00A66B8F" w:rsidRPr="009C7D39" w:rsidRDefault="00A66B8F">
      <w:pPr>
        <w:rPr>
          <w:rFonts w:eastAsiaTheme="majorEastAsia" w:cs="Segoe UI"/>
          <w:bCs/>
          <w:iCs/>
          <w:sz w:val="18"/>
          <w:szCs w:val="14"/>
        </w:rPr>
      </w:pPr>
    </w:p>
    <w:p w14:paraId="2CE15A2C" w14:textId="77777777" w:rsidR="00C9143A" w:rsidRPr="00A47BE4" w:rsidRDefault="00C9143A" w:rsidP="00E97772">
      <w:pPr>
        <w:pStyle w:val="Heading2"/>
      </w:pPr>
      <w:bookmarkStart w:id="185" w:name="_Toc116989018"/>
      <w:r w:rsidRPr="00A47BE4">
        <w:t>Subsequent Events</w:t>
      </w:r>
      <w:bookmarkEnd w:id="185"/>
    </w:p>
    <w:p w14:paraId="5C4D1ECD" w14:textId="6DE598D7" w:rsidR="00FF0841" w:rsidRDefault="00FF0841" w:rsidP="00A66B8F">
      <w:pPr>
        <w:rPr>
          <w:rFonts w:cs="Segoe UI"/>
          <w:szCs w:val="24"/>
        </w:rPr>
      </w:pPr>
      <w:r w:rsidRPr="00A73743">
        <w:rPr>
          <w:rFonts w:cs="Segoe UI"/>
          <w:i/>
          <w:color w:val="0000FF"/>
          <w:szCs w:val="24"/>
          <w:shd w:val="clear" w:color="auto" w:fill="FEFEFE"/>
        </w:rPr>
        <w:t>Certain events that occur between the date of the financial statements and the date they are issued must be disclosed. There are two ways that subsequent events may affect the financial statements: (1) recognized events – they require adjustment to the financial statement; and (2) non</w:t>
      </w:r>
      <w:r w:rsidR="0089711B">
        <w:rPr>
          <w:rFonts w:cs="Segoe UI"/>
          <w:i/>
          <w:color w:val="0000FF"/>
          <w:szCs w:val="24"/>
          <w:shd w:val="clear" w:color="auto" w:fill="FEFEFE"/>
        </w:rPr>
        <w:t>-</w:t>
      </w:r>
      <w:r w:rsidRPr="00A73743">
        <w:rPr>
          <w:rFonts w:cs="Segoe UI"/>
          <w:i/>
          <w:color w:val="0000FF"/>
          <w:szCs w:val="24"/>
          <w:shd w:val="clear" w:color="auto" w:fill="FEFEFE"/>
        </w:rPr>
        <w:t xml:space="preserve">recognized events – they may require disclosure in the notes to financial statements. For further guidance, refer to the BARS GAAP Manual at </w:t>
      </w:r>
      <w:hyperlink r:id="rId44" w:history="1">
        <w:r w:rsidRPr="00A73743">
          <w:rPr>
            <w:rFonts w:cs="Segoe UI"/>
            <w:color w:val="FF0000"/>
            <w:szCs w:val="24"/>
            <w:u w:val="single"/>
          </w:rPr>
          <w:t>https://sao.wa.gov/bars_gaap/reporting/notes-to-financial-statements/note-x-%e2%80%91-subsequent-events/</w:t>
        </w:r>
      </w:hyperlink>
      <w:r w:rsidRPr="00A73743">
        <w:rPr>
          <w:rFonts w:cs="Segoe UI"/>
          <w:szCs w:val="24"/>
        </w:rPr>
        <w:t xml:space="preserve">. </w:t>
      </w:r>
    </w:p>
    <w:p w14:paraId="15A38FFE" w14:textId="77777777" w:rsidR="00FF0841" w:rsidRPr="009C7D39" w:rsidRDefault="00FF0841" w:rsidP="00A66B8F">
      <w:pPr>
        <w:rPr>
          <w:rFonts w:cs="Segoe UI"/>
          <w:sz w:val="18"/>
          <w:szCs w:val="18"/>
        </w:rPr>
      </w:pPr>
    </w:p>
    <w:p w14:paraId="3ED7BDDE" w14:textId="738BB876" w:rsidR="00FF0841" w:rsidRPr="00A73743" w:rsidRDefault="00FF0841" w:rsidP="00A66B8F">
      <w:pPr>
        <w:rPr>
          <w:rFonts w:cs="Segoe UI"/>
          <w:i/>
          <w:color w:val="0F14F5"/>
          <w:szCs w:val="24"/>
        </w:rPr>
      </w:pPr>
      <w:r w:rsidRPr="00A73743">
        <w:rPr>
          <w:rFonts w:cs="Segoe UI"/>
          <w:i/>
          <w:color w:val="0F14F5"/>
          <w:szCs w:val="24"/>
        </w:rPr>
        <w:t xml:space="preserve">Examples of events that may require subsequent disclosure are significant change in financial condition/bankruptcy, significant loss due to disaster incident, issuance of new debt, significant property acquisition, significant change in legislation impacting authority/operations of the District, etc. </w:t>
      </w:r>
    </w:p>
    <w:p w14:paraId="759BC922" w14:textId="18ECC283" w:rsidR="00C9143A" w:rsidRPr="009C7D39" w:rsidRDefault="00C9143A" w:rsidP="00CB3819">
      <w:pPr>
        <w:rPr>
          <w:rFonts w:cs="Segoe UI"/>
          <w:sz w:val="18"/>
          <w:szCs w:val="14"/>
        </w:rPr>
      </w:pPr>
    </w:p>
    <w:p w14:paraId="4DEED549" w14:textId="01DE223E" w:rsidR="009637CC" w:rsidRDefault="009637CC" w:rsidP="00E97772">
      <w:pPr>
        <w:pStyle w:val="Heading2"/>
      </w:pPr>
      <w:bookmarkStart w:id="186" w:name="_Toc116989019"/>
      <w:r>
        <w:t>COVID-19 Pandemic</w:t>
      </w:r>
      <w:bookmarkEnd w:id="186"/>
    </w:p>
    <w:p w14:paraId="5F8C72D4" w14:textId="7598C223" w:rsidR="001B7CFC" w:rsidRPr="00D2591F" w:rsidRDefault="7B41301D" w:rsidP="3076B5DE">
      <w:pPr>
        <w:rPr>
          <w:rFonts w:cs="Segoe UI"/>
          <w:i/>
          <w:iCs/>
          <w:color w:val="0000CC"/>
        </w:rPr>
      </w:pPr>
      <w:bookmarkStart w:id="187" w:name="_Hlk61843061"/>
      <w:r w:rsidRPr="3076B5DE">
        <w:rPr>
          <w:rFonts w:cs="Segoe UI"/>
          <w:i/>
          <w:iCs/>
          <w:color w:val="0000CC"/>
        </w:rPr>
        <w:t>[</w:t>
      </w:r>
      <w:r w:rsidRPr="3076B5DE">
        <w:rPr>
          <w:rFonts w:cs="Segoe UI"/>
          <w:b/>
          <w:bCs/>
          <w:i/>
          <w:iCs/>
          <w:color w:val="0000CC"/>
        </w:rPr>
        <w:t>N</w:t>
      </w:r>
      <w:r w:rsidR="5D972A82" w:rsidRPr="3076B5DE">
        <w:rPr>
          <w:rFonts w:cs="Segoe UI"/>
          <w:b/>
          <w:bCs/>
          <w:i/>
          <w:iCs/>
          <w:color w:val="0000CC"/>
        </w:rPr>
        <w:t>OTE TO PREPARER</w:t>
      </w:r>
      <w:r w:rsidRPr="3076B5DE">
        <w:rPr>
          <w:rFonts w:cs="Segoe UI"/>
          <w:b/>
          <w:bCs/>
          <w:i/>
          <w:iCs/>
          <w:color w:val="0000CC"/>
        </w:rPr>
        <w:t>:</w:t>
      </w:r>
      <w:r w:rsidRPr="3076B5DE">
        <w:rPr>
          <w:rFonts w:cs="Segoe UI"/>
          <w:i/>
          <w:iCs/>
          <w:color w:val="0000CC"/>
        </w:rPr>
        <w:t xml:space="preserve"> </w:t>
      </w:r>
      <w:r w:rsidR="392A0510" w:rsidRPr="3076B5DE">
        <w:rPr>
          <w:rFonts w:cs="Segoe UI"/>
          <w:i/>
          <w:iCs/>
          <w:color w:val="0000CC"/>
        </w:rPr>
        <w:t xml:space="preserve"> CV19 </w:t>
      </w:r>
      <w:r w:rsidRPr="3076B5DE">
        <w:rPr>
          <w:rFonts w:cs="Segoe UI"/>
          <w:i/>
          <w:iCs/>
          <w:color w:val="0000CC"/>
        </w:rPr>
        <w:t>note</w:t>
      </w:r>
      <w:r w:rsidR="299006E7" w:rsidRPr="3076B5DE">
        <w:rPr>
          <w:rFonts w:cs="Segoe UI"/>
          <w:i/>
          <w:iCs/>
          <w:color w:val="0000CC"/>
        </w:rPr>
        <w:t xml:space="preserve"> disclosure</w:t>
      </w:r>
      <w:r w:rsidRPr="3076B5DE">
        <w:rPr>
          <w:rFonts w:cs="Segoe UI"/>
          <w:i/>
          <w:iCs/>
          <w:color w:val="0000CC"/>
        </w:rPr>
        <w:t xml:space="preserve"> </w:t>
      </w:r>
      <w:r w:rsidR="4E88797B" w:rsidRPr="3076B5DE">
        <w:rPr>
          <w:rFonts w:cs="Segoe UI"/>
          <w:i/>
          <w:iCs/>
          <w:color w:val="0000CC"/>
        </w:rPr>
        <w:t xml:space="preserve">is </w:t>
      </w:r>
      <w:r w:rsidRPr="3076B5DE">
        <w:rPr>
          <w:rFonts w:cs="Segoe UI"/>
          <w:i/>
          <w:iCs/>
          <w:color w:val="0000CC"/>
        </w:rPr>
        <w:t>required</w:t>
      </w:r>
      <w:r w:rsidR="61EA74FE" w:rsidRPr="3076B5DE">
        <w:rPr>
          <w:rFonts w:cs="Segoe UI"/>
          <w:i/>
          <w:iCs/>
          <w:color w:val="0000CC"/>
        </w:rPr>
        <w:t xml:space="preserve"> in FY22 ONLY</w:t>
      </w:r>
      <w:r w:rsidRPr="3076B5DE">
        <w:rPr>
          <w:rFonts w:cs="Segoe UI"/>
          <w:i/>
          <w:iCs/>
          <w:color w:val="0000CC"/>
        </w:rPr>
        <w:t xml:space="preserve"> if there is a direct and significant impact</w:t>
      </w:r>
      <w:r w:rsidR="6146BEEC" w:rsidRPr="3076B5DE">
        <w:rPr>
          <w:rFonts w:cs="Segoe UI"/>
          <w:i/>
          <w:iCs/>
          <w:color w:val="0000CC"/>
        </w:rPr>
        <w:t>.</w:t>
      </w:r>
      <w:r w:rsidRPr="3076B5DE">
        <w:rPr>
          <w:rFonts w:cs="Segoe UI"/>
          <w:i/>
          <w:iCs/>
          <w:color w:val="0000CC"/>
        </w:rPr>
        <w:t xml:space="preserve"> </w:t>
      </w:r>
      <w:r w:rsidR="66871A5A" w:rsidRPr="3076B5DE">
        <w:rPr>
          <w:rFonts w:cs="Segoe UI"/>
          <w:i/>
          <w:iCs/>
          <w:color w:val="0000CC"/>
        </w:rPr>
        <w:t>F</w:t>
      </w:r>
      <w:r w:rsidRPr="3076B5DE">
        <w:rPr>
          <w:rFonts w:cs="Segoe UI"/>
          <w:i/>
          <w:iCs/>
          <w:color w:val="0000CC"/>
        </w:rPr>
        <w:t>or example</w:t>
      </w:r>
      <w:r w:rsidR="2702FA4A" w:rsidRPr="3076B5DE">
        <w:rPr>
          <w:rFonts w:cs="Segoe UI"/>
          <w:i/>
          <w:iCs/>
          <w:color w:val="0000CC"/>
        </w:rPr>
        <w:t>, if</w:t>
      </w:r>
      <w:r w:rsidRPr="3076B5DE">
        <w:rPr>
          <w:rFonts w:cs="Segoe UI"/>
          <w:i/>
          <w:iCs/>
          <w:color w:val="0000CC"/>
        </w:rPr>
        <w:t xml:space="preserve"> the District received significant federal funds</w:t>
      </w:r>
      <w:r w:rsidR="0C5DA5EB" w:rsidRPr="3076B5DE">
        <w:rPr>
          <w:rFonts w:cs="Segoe UI"/>
          <w:i/>
          <w:iCs/>
          <w:color w:val="0000CC"/>
        </w:rPr>
        <w:t xml:space="preserve"> for pandemic impact relief</w:t>
      </w:r>
      <w:r w:rsidRPr="3076B5DE">
        <w:rPr>
          <w:rFonts w:cs="Segoe UI"/>
          <w:i/>
          <w:iCs/>
          <w:color w:val="0000CC"/>
        </w:rPr>
        <w:t>. The impact can be positive or negative. If there is no impact to report, the disclosure may be deleted.]</w:t>
      </w:r>
    </w:p>
    <w:p w14:paraId="5EF86238" w14:textId="77777777" w:rsidR="00DA07ED" w:rsidRPr="00DA07ED" w:rsidRDefault="00DA07ED" w:rsidP="0082349B">
      <w:pPr>
        <w:rPr>
          <w:rFonts w:cs="Segoe UI"/>
        </w:rPr>
      </w:pPr>
    </w:p>
    <w:p w14:paraId="7460EEA9" w14:textId="333953C0" w:rsidR="00411DE0" w:rsidRDefault="00673B6D" w:rsidP="0082349B">
      <w:pPr>
        <w:rPr>
          <w:rFonts w:cs="Segoe UI"/>
        </w:rPr>
      </w:pPr>
      <w:r w:rsidRPr="004462AB">
        <w:rPr>
          <w:rFonts w:cs="Segoe UI"/>
        </w:rPr>
        <w:t xml:space="preserve">In February 2020, Governor </w:t>
      </w:r>
      <w:r>
        <w:rPr>
          <w:rFonts w:cs="Segoe UI"/>
        </w:rPr>
        <w:t>Inslee</w:t>
      </w:r>
      <w:r w:rsidRPr="004462AB">
        <w:rPr>
          <w:rFonts w:cs="Segoe UI"/>
        </w:rPr>
        <w:t xml:space="preserve"> declared a state of emergency in response to the spread of a deadly new virus. In the weeks following the declaration, precautionary </w:t>
      </w:r>
      <w:r w:rsidRPr="004462AB">
        <w:rPr>
          <w:rFonts w:cs="Segoe UI"/>
        </w:rPr>
        <w:lastRenderedPageBreak/>
        <w:t xml:space="preserve">measures to slow the spread of the virus </w:t>
      </w:r>
      <w:r>
        <w:rPr>
          <w:rFonts w:cs="Segoe UI"/>
        </w:rPr>
        <w:t>were</w:t>
      </w:r>
      <w:r w:rsidRPr="004462AB">
        <w:rPr>
          <w:rFonts w:cs="Segoe UI"/>
        </w:rPr>
        <w:t xml:space="preserve"> ordered. These measures include</w:t>
      </w:r>
      <w:r>
        <w:rPr>
          <w:rFonts w:cs="Segoe UI"/>
        </w:rPr>
        <w:t>d</w:t>
      </w:r>
      <w:r w:rsidRPr="004462AB">
        <w:rPr>
          <w:rFonts w:cs="Segoe UI"/>
        </w:rPr>
        <w:t xml:space="preserve"> closing schools, canceling public events, limiting gathering sizes</w:t>
      </w:r>
      <w:r>
        <w:rPr>
          <w:rFonts w:cs="Segoe UI"/>
        </w:rPr>
        <w:t>, and requiring people to stay home unless they were leaving for an essential function</w:t>
      </w:r>
      <w:r w:rsidRPr="004462AB">
        <w:rPr>
          <w:rFonts w:cs="Segoe UI"/>
        </w:rPr>
        <w:t xml:space="preserve">. On April 6, 2020, the Governor </w:t>
      </w:r>
      <w:r>
        <w:rPr>
          <w:rFonts w:cs="Segoe UI"/>
        </w:rPr>
        <w:t>closed</w:t>
      </w:r>
      <w:r w:rsidRPr="004462AB">
        <w:rPr>
          <w:rFonts w:cs="Segoe UI"/>
        </w:rPr>
        <w:t xml:space="preserve"> all public and private K</w:t>
      </w:r>
      <w:r>
        <w:rPr>
          <w:rFonts w:cs="Segoe UI"/>
        </w:rPr>
        <w:t>–1</w:t>
      </w:r>
      <w:r w:rsidRPr="004462AB">
        <w:rPr>
          <w:rFonts w:cs="Segoe UI"/>
        </w:rPr>
        <w:t>2 school buildings throughout the remainder of the 2019</w:t>
      </w:r>
      <w:r>
        <w:rPr>
          <w:rFonts w:cs="Segoe UI"/>
        </w:rPr>
        <w:t>–</w:t>
      </w:r>
      <w:r w:rsidRPr="004462AB">
        <w:rPr>
          <w:rFonts w:cs="Segoe UI"/>
        </w:rPr>
        <w:t xml:space="preserve">20 school year. </w:t>
      </w:r>
      <w:r w:rsidR="00411DE0">
        <w:rPr>
          <w:rFonts w:cs="Segoe UI"/>
        </w:rPr>
        <w:t>Many precautionary measures remained in place during the 202-2</w:t>
      </w:r>
      <w:r w:rsidR="00EF2A09">
        <w:rPr>
          <w:rFonts w:cs="Segoe UI"/>
        </w:rPr>
        <w:t>2</w:t>
      </w:r>
      <w:r w:rsidR="00411DE0">
        <w:rPr>
          <w:rFonts w:cs="Segoe UI"/>
        </w:rPr>
        <w:t xml:space="preserve"> school year. </w:t>
      </w:r>
    </w:p>
    <w:p w14:paraId="2A9D1F78" w14:textId="77777777" w:rsidR="00411DE0" w:rsidRDefault="00411DE0" w:rsidP="0082349B">
      <w:pPr>
        <w:rPr>
          <w:rFonts w:cs="Segoe UI"/>
        </w:rPr>
      </w:pPr>
    </w:p>
    <w:p w14:paraId="201C796F" w14:textId="1B1783B5" w:rsidR="00673B6D" w:rsidRPr="0082349B" w:rsidRDefault="40B50458" w:rsidP="0082349B">
      <w:pPr>
        <w:rPr>
          <w:rFonts w:cs="Segoe UI"/>
        </w:rPr>
      </w:pPr>
      <w:r w:rsidRPr="3076B5DE">
        <w:rPr>
          <w:rFonts w:cs="Segoe UI"/>
        </w:rPr>
        <w:t>The</w:t>
      </w:r>
      <w:r w:rsidR="400A7EE9" w:rsidRPr="3076B5DE">
        <w:rPr>
          <w:rFonts w:cs="Segoe UI"/>
        </w:rPr>
        <w:t xml:space="preserve"> direct and indirect impacts of operations of the</w:t>
      </w:r>
      <w:r w:rsidRPr="3076B5DE">
        <w:rPr>
          <w:rFonts w:cs="Segoe UI"/>
        </w:rPr>
        <w:t xml:space="preserve"> </w:t>
      </w:r>
      <w:r w:rsidR="35CD1ACB" w:rsidRPr="3076B5DE">
        <w:rPr>
          <w:rFonts w:cs="Segoe UI"/>
        </w:rPr>
        <w:t>D</w:t>
      </w:r>
      <w:r w:rsidRPr="3076B5DE">
        <w:rPr>
          <w:rFonts w:cs="Segoe UI"/>
        </w:rPr>
        <w:t>istrict</w:t>
      </w:r>
      <w:r w:rsidR="400A7EE9" w:rsidRPr="3076B5DE">
        <w:rPr>
          <w:rFonts w:cs="Segoe UI"/>
        </w:rPr>
        <w:t xml:space="preserve"> are summarized below:</w:t>
      </w:r>
      <w:r w:rsidRPr="3076B5DE">
        <w:rPr>
          <w:rFonts w:cs="Segoe UI"/>
        </w:rPr>
        <w:t xml:space="preserve"> </w:t>
      </w:r>
      <w:r w:rsidRPr="3076B5DE">
        <w:rPr>
          <w:rFonts w:cs="Segoe UI"/>
          <w:i/>
          <w:iCs/>
          <w:color w:val="0000CC"/>
        </w:rPr>
        <w:t>[</w:t>
      </w:r>
      <w:r w:rsidR="400A7EE9" w:rsidRPr="3076B5DE">
        <w:rPr>
          <w:rFonts w:cs="Segoe UI"/>
          <w:i/>
          <w:iCs/>
          <w:color w:val="0000CC"/>
        </w:rPr>
        <w:t>B</w:t>
      </w:r>
      <w:r w:rsidRPr="3076B5DE">
        <w:rPr>
          <w:rFonts w:cs="Segoe UI"/>
          <w:i/>
          <w:iCs/>
          <w:color w:val="0000CC"/>
        </w:rPr>
        <w:t>riefly describe operational changes</w:t>
      </w:r>
      <w:r w:rsidR="400A7EE9" w:rsidRPr="3076B5DE">
        <w:rPr>
          <w:rFonts w:cs="Segoe UI"/>
          <w:i/>
          <w:iCs/>
          <w:color w:val="0000CC"/>
        </w:rPr>
        <w:t xml:space="preserve">. </w:t>
      </w:r>
      <w:r w:rsidRPr="3076B5DE">
        <w:rPr>
          <w:rFonts w:cs="Segoe UI"/>
          <w:i/>
          <w:iCs/>
          <w:color w:val="0000CC"/>
        </w:rPr>
        <w:t xml:space="preserve">Include information about actual or potential </w:t>
      </w:r>
      <w:r w:rsidRPr="3076B5DE">
        <w:rPr>
          <w:rFonts w:cs="Segoe UI"/>
          <w:b/>
          <w:bCs/>
          <w:i/>
          <w:iCs/>
          <w:color w:val="0000CC"/>
        </w:rPr>
        <w:t>financial or operational impacts</w:t>
      </w:r>
      <w:r w:rsidRPr="3076B5DE">
        <w:rPr>
          <w:rFonts w:cs="Segoe UI"/>
          <w:i/>
          <w:iCs/>
          <w:color w:val="0000CC"/>
        </w:rPr>
        <w:t xml:space="preserve"> on the district for 202</w:t>
      </w:r>
      <w:r w:rsidR="0324A413" w:rsidRPr="3076B5DE">
        <w:rPr>
          <w:rFonts w:cs="Segoe UI"/>
          <w:i/>
          <w:iCs/>
          <w:color w:val="0000CC"/>
        </w:rPr>
        <w:t>1</w:t>
      </w:r>
      <w:r w:rsidRPr="3076B5DE">
        <w:rPr>
          <w:rFonts w:cs="Segoe UI"/>
          <w:i/>
          <w:iCs/>
          <w:color w:val="0000CC"/>
        </w:rPr>
        <w:t>-2</w:t>
      </w:r>
      <w:r w:rsidR="0324A413" w:rsidRPr="3076B5DE">
        <w:rPr>
          <w:rFonts w:cs="Segoe UI"/>
          <w:i/>
          <w:iCs/>
          <w:color w:val="0000CC"/>
        </w:rPr>
        <w:t>2</w:t>
      </w:r>
      <w:r w:rsidRPr="3076B5DE">
        <w:rPr>
          <w:rFonts w:cs="Segoe UI"/>
          <w:i/>
          <w:iCs/>
          <w:color w:val="0000CC"/>
        </w:rPr>
        <w:t xml:space="preserve">, and management's plans </w:t>
      </w:r>
      <w:r w:rsidR="400A7EE9" w:rsidRPr="3076B5DE">
        <w:rPr>
          <w:rFonts w:cs="Segoe UI"/>
          <w:i/>
          <w:iCs/>
          <w:color w:val="0000CC"/>
        </w:rPr>
        <w:t xml:space="preserve">or actions </w:t>
      </w:r>
      <w:r w:rsidRPr="3076B5DE">
        <w:rPr>
          <w:rFonts w:cs="Segoe UI"/>
          <w:i/>
          <w:iCs/>
          <w:color w:val="0000CC"/>
        </w:rPr>
        <w:t>to address the situation, to the extent known.</w:t>
      </w:r>
      <w:r w:rsidR="24E24B62" w:rsidRPr="3076B5DE">
        <w:rPr>
          <w:rFonts w:cs="Segoe UI"/>
          <w:i/>
          <w:iCs/>
          <w:color w:val="0000CC"/>
        </w:rPr>
        <w:t xml:space="preserve"> Direct financial impacts should be specifically addressed (such as federal money received). Indirect financial impacts should also be specifically addressed (</w:t>
      </w:r>
      <w:r w:rsidR="400A7EE9" w:rsidRPr="3076B5DE">
        <w:rPr>
          <w:rFonts w:cs="Segoe UI"/>
          <w:i/>
          <w:iCs/>
          <w:color w:val="0000CC"/>
        </w:rPr>
        <w:t>revenue loss</w:t>
      </w:r>
      <w:r w:rsidR="24E24B62" w:rsidRPr="3076B5DE">
        <w:rPr>
          <w:rFonts w:cs="Segoe UI"/>
          <w:i/>
          <w:iCs/>
          <w:color w:val="0000CC"/>
        </w:rPr>
        <w:t>).</w:t>
      </w:r>
      <w:r w:rsidRPr="3076B5DE">
        <w:rPr>
          <w:rFonts w:cs="Segoe UI"/>
          <w:i/>
          <w:iCs/>
          <w:color w:val="0000CC"/>
        </w:rPr>
        <w:t>]</w:t>
      </w:r>
    </w:p>
    <w:p w14:paraId="18582B29" w14:textId="0224E106" w:rsidR="3076B5DE" w:rsidRDefault="3076B5DE" w:rsidP="3076B5DE">
      <w:pPr>
        <w:rPr>
          <w:rFonts w:cs="Segoe UI"/>
          <w:i/>
          <w:iCs/>
          <w:color w:val="0000CC"/>
        </w:rPr>
      </w:pPr>
    </w:p>
    <w:p w14:paraId="1F9CF554" w14:textId="5A1FE905" w:rsidR="32A0FFAF" w:rsidRDefault="32A0FFAF" w:rsidP="3076B5DE">
      <w:pPr>
        <w:rPr>
          <w:rFonts w:cs="Segoe UI"/>
          <w:i/>
          <w:iCs/>
        </w:rPr>
      </w:pPr>
      <w:r w:rsidRPr="3076B5DE">
        <w:rPr>
          <w:rFonts w:cs="Segoe UI"/>
          <w:b/>
          <w:bCs/>
          <w:i/>
          <w:iCs/>
          <w:color w:val="1109B7"/>
          <w:highlight w:val="lightGray"/>
        </w:rPr>
        <w:t>NOTE TO PREPARER:</w:t>
      </w:r>
      <w:r w:rsidRPr="3076B5DE">
        <w:rPr>
          <w:rFonts w:cs="Segoe UI"/>
          <w:i/>
          <w:iCs/>
          <w:color w:val="1109B7"/>
          <w:highlight w:val="lightGray"/>
        </w:rPr>
        <w:t xml:space="preserve"> If the District has significant amounts of federal funding related to the pandemic (ARPA, CARES funds, etc.) in unearned revenue, the District should further disclose the following:</w:t>
      </w:r>
      <w:r w:rsidRPr="3076B5DE">
        <w:rPr>
          <w:rFonts w:cs="Segoe UI"/>
          <w:color w:val="1109B7"/>
          <w:highlight w:val="lightGray"/>
        </w:rPr>
        <w:t xml:space="preserve"> </w:t>
      </w:r>
      <w:r w:rsidRPr="3076B5DE">
        <w:rPr>
          <w:rFonts w:cs="Segoe UI"/>
          <w:highlight w:val="lightGray"/>
        </w:rPr>
        <w:t>The District reported $____________ in {insert federal pandemic funds name} in unearned revenue and anticipates recognizing these funds as revenue within {insert time frame here}.</w:t>
      </w:r>
      <w:r w:rsidRPr="3076B5DE">
        <w:rPr>
          <w:rFonts w:cs="Segoe UI"/>
          <w:i/>
          <w:iCs/>
          <w:color w:val="1109B7"/>
          <w:highlight w:val="lightGray"/>
        </w:rPr>
        <w:t>]</w:t>
      </w:r>
    </w:p>
    <w:p w14:paraId="1C6506C5" w14:textId="77777777" w:rsidR="00411DE0" w:rsidRDefault="00411DE0" w:rsidP="00411DE0">
      <w:pPr>
        <w:rPr>
          <w:rFonts w:cs="Segoe UI"/>
          <w:i/>
          <w:color w:val="0000CC"/>
        </w:rPr>
      </w:pPr>
    </w:p>
    <w:p w14:paraId="2F08445A" w14:textId="2F71A489" w:rsidR="00411DE0" w:rsidRPr="0082349B" w:rsidRDefault="00411DE0" w:rsidP="00411DE0">
      <w:pPr>
        <w:rPr>
          <w:rFonts w:cs="Segoe UI"/>
          <w:color w:val="0000CC"/>
        </w:rPr>
      </w:pPr>
      <w:r w:rsidRPr="0082349B">
        <w:rPr>
          <w:rFonts w:cs="Segoe UI"/>
          <w:i/>
          <w:color w:val="0000CC"/>
        </w:rPr>
        <w:t>[</w:t>
      </w:r>
      <w:r>
        <w:rPr>
          <w:rFonts w:cs="Segoe UI"/>
          <w:i/>
          <w:color w:val="0000CC"/>
        </w:rPr>
        <w:t>No example situations are provided. The District should work with the ESDs/OSPI/SAO notes template workgroup on language if they have a specific situation that should be disclosed.</w:t>
      </w:r>
      <w:r w:rsidRPr="0082349B">
        <w:rPr>
          <w:rFonts w:cs="Segoe UI"/>
          <w:i/>
          <w:color w:val="0000CC"/>
        </w:rPr>
        <w:t>]</w:t>
      </w:r>
    </w:p>
    <w:p w14:paraId="7F6B50F1" w14:textId="77777777" w:rsidR="00673B6D" w:rsidRPr="009C7D39" w:rsidRDefault="00673B6D" w:rsidP="0082349B">
      <w:pPr>
        <w:rPr>
          <w:rFonts w:cs="Segoe UI"/>
          <w:i/>
          <w:color w:val="FF0000"/>
          <w:sz w:val="20"/>
          <w:szCs w:val="16"/>
        </w:rPr>
      </w:pPr>
    </w:p>
    <w:p w14:paraId="530D218A" w14:textId="77777777" w:rsidR="00673B6D" w:rsidRDefault="00673B6D">
      <w:pPr>
        <w:rPr>
          <w:rFonts w:cs="Segoe UI"/>
        </w:rPr>
      </w:pPr>
      <w:r w:rsidRPr="004462AB">
        <w:rPr>
          <w:rFonts w:cs="Segoe UI"/>
        </w:rPr>
        <w:t>The length of time these measures will be in place, and the full extent of the financial impact on the district</w:t>
      </w:r>
      <w:r>
        <w:rPr>
          <w:rFonts w:cs="Segoe UI"/>
        </w:rPr>
        <w:t>,</w:t>
      </w:r>
      <w:r w:rsidRPr="004462AB">
        <w:rPr>
          <w:rFonts w:cs="Segoe UI"/>
        </w:rPr>
        <w:t xml:space="preserve"> is unknown at this time.</w:t>
      </w:r>
    </w:p>
    <w:bookmarkEnd w:id="187"/>
    <w:p w14:paraId="33B62F32" w14:textId="77777777" w:rsidR="00673B6D" w:rsidRPr="009C7D39" w:rsidRDefault="00673B6D" w:rsidP="00E97772">
      <w:pPr>
        <w:rPr>
          <w:sz w:val="20"/>
          <w:szCs w:val="16"/>
        </w:rPr>
      </w:pPr>
    </w:p>
    <w:p w14:paraId="6F3D52CC" w14:textId="77777777" w:rsidR="00C9143A" w:rsidRDefault="00C9143A" w:rsidP="00E97772">
      <w:pPr>
        <w:pStyle w:val="Heading2"/>
      </w:pPr>
      <w:bookmarkStart w:id="188" w:name="_Toc116989020"/>
      <w:r w:rsidRPr="00A47BE4">
        <w:t>Going Concern</w:t>
      </w:r>
      <w:bookmarkEnd w:id="188"/>
    </w:p>
    <w:p w14:paraId="1E9E60CF" w14:textId="62A05D76" w:rsidR="00C9143A" w:rsidRPr="00FF0841" w:rsidRDefault="00C9143A" w:rsidP="00A47BE4">
      <w:pPr>
        <w:rPr>
          <w:rFonts w:cs="Segoe UI"/>
          <w:color w:val="1109B7"/>
          <w:szCs w:val="24"/>
        </w:rPr>
      </w:pPr>
      <w:r w:rsidRPr="00A73743">
        <w:rPr>
          <w:rFonts w:cs="Segoe UI"/>
          <w:i/>
          <w:color w:val="1109B7"/>
          <w:szCs w:val="24"/>
        </w:rPr>
        <w:t>No sample text provided.</w:t>
      </w:r>
      <w:r w:rsidR="00FF0841">
        <w:rPr>
          <w:rFonts w:cs="Segoe UI"/>
          <w:i/>
          <w:color w:val="1109B7"/>
          <w:szCs w:val="24"/>
        </w:rPr>
        <w:t xml:space="preserve"> Addresses uncertainty regarding future financial condition of the District. </w:t>
      </w:r>
      <w:r w:rsidR="00FF0841" w:rsidRPr="00A73743">
        <w:rPr>
          <w:rFonts w:cs="Segoe UI"/>
          <w:i/>
          <w:color w:val="1109B7"/>
          <w:szCs w:val="24"/>
        </w:rPr>
        <w:t xml:space="preserve">Refer to BARS GAAP Manual for further guidance at </w:t>
      </w:r>
      <w:hyperlink r:id="rId45" w:history="1">
        <w:r w:rsidR="00FF0841" w:rsidRPr="00A73743">
          <w:rPr>
            <w:rFonts w:cs="Segoe UI"/>
            <w:color w:val="FF0000"/>
            <w:szCs w:val="24"/>
            <w:u w:val="single"/>
          </w:rPr>
          <w:t>https://sao.wa.gov/bars_gaap/reporting/notes-to-financial-statements/note-x-%e2%80%91-going-concern/</w:t>
        </w:r>
      </w:hyperlink>
      <w:r w:rsidR="00FF0841" w:rsidRPr="00A73743">
        <w:rPr>
          <w:rFonts w:cs="Segoe UI"/>
          <w:color w:val="FF0000"/>
          <w:szCs w:val="24"/>
        </w:rPr>
        <w:t>.</w:t>
      </w:r>
    </w:p>
    <w:p w14:paraId="3CF4B30D" w14:textId="77777777" w:rsidR="00FF0841" w:rsidRPr="009C7D39" w:rsidRDefault="00FF0841" w:rsidP="00A47BE4">
      <w:pPr>
        <w:rPr>
          <w:rFonts w:cs="Segoe UI"/>
          <w:color w:val="1109B7"/>
          <w:sz w:val="20"/>
          <w:szCs w:val="16"/>
        </w:rPr>
      </w:pPr>
    </w:p>
    <w:p w14:paraId="1285C900" w14:textId="77777777" w:rsidR="00FF0841" w:rsidRDefault="00FF0841" w:rsidP="00E97772">
      <w:pPr>
        <w:pStyle w:val="Heading2"/>
      </w:pPr>
      <w:bookmarkStart w:id="189" w:name="_Toc116989021"/>
      <w:r>
        <w:t>Termination Benefits</w:t>
      </w:r>
      <w:bookmarkEnd w:id="189"/>
    </w:p>
    <w:p w14:paraId="317CBF38" w14:textId="02A94AC7" w:rsidR="00FF0841" w:rsidRPr="00FF0841" w:rsidRDefault="00FF0841" w:rsidP="00FF0841">
      <w:pPr>
        <w:rPr>
          <w:rFonts w:cs="Segoe UI"/>
          <w:color w:val="1109B7"/>
          <w:szCs w:val="24"/>
        </w:rPr>
      </w:pPr>
      <w:r w:rsidRPr="0054693B">
        <w:rPr>
          <w:rFonts w:cs="Segoe UI"/>
          <w:i/>
          <w:color w:val="1109B7"/>
          <w:szCs w:val="24"/>
        </w:rPr>
        <w:t xml:space="preserve">No sample text provided. </w:t>
      </w:r>
      <w:r>
        <w:rPr>
          <w:rFonts w:cs="Segoe UI"/>
          <w:i/>
          <w:color w:val="1109B7"/>
          <w:szCs w:val="24"/>
        </w:rPr>
        <w:t>Provided by employers to employees as an inducement to hasten the termination of services, or through voluntary termination, or a consequence of involu</w:t>
      </w:r>
      <w:r w:rsidR="00386FF3">
        <w:rPr>
          <w:rFonts w:cs="Segoe UI"/>
          <w:i/>
          <w:color w:val="1109B7"/>
          <w:szCs w:val="24"/>
        </w:rPr>
        <w:t>ntary termination. May include severance pay, continued benefit coverage, career counseling and outplacement services.</w:t>
      </w:r>
      <w:r>
        <w:rPr>
          <w:rFonts w:cs="Segoe UI"/>
          <w:i/>
          <w:color w:val="1109B7"/>
          <w:szCs w:val="24"/>
        </w:rPr>
        <w:t xml:space="preserve"> </w:t>
      </w:r>
      <w:r w:rsidRPr="0054693B">
        <w:rPr>
          <w:rFonts w:cs="Segoe UI"/>
          <w:i/>
          <w:color w:val="1109B7"/>
          <w:szCs w:val="24"/>
        </w:rPr>
        <w:t xml:space="preserve">Refer to BARS GAAP Manual for further guidance at </w:t>
      </w:r>
      <w:hyperlink r:id="rId46" w:history="1">
        <w:r w:rsidR="00386FF3" w:rsidRPr="00A73743">
          <w:rPr>
            <w:rFonts w:cs="Segoe UI"/>
            <w:color w:val="FF0000"/>
            <w:u w:val="single"/>
          </w:rPr>
          <w:t>https://sao.wa.gov/bars_gaap/reporting/notes-to-financial-statements/note-x-termination-benefits/</w:t>
        </w:r>
      </w:hyperlink>
      <w:r w:rsidRPr="0054693B">
        <w:rPr>
          <w:rFonts w:cs="Segoe UI"/>
          <w:color w:val="FF0000"/>
          <w:szCs w:val="24"/>
        </w:rPr>
        <w:t>.</w:t>
      </w:r>
    </w:p>
    <w:p w14:paraId="19C0A65B" w14:textId="77777777" w:rsidR="00FF0841" w:rsidRPr="009C7D39" w:rsidRDefault="00FF0841" w:rsidP="00E97772">
      <w:pPr>
        <w:rPr>
          <w:sz w:val="20"/>
          <w:szCs w:val="16"/>
        </w:rPr>
      </w:pPr>
    </w:p>
    <w:p w14:paraId="0EBAB0D3" w14:textId="77777777" w:rsidR="00C9143A" w:rsidRPr="00A47BE4" w:rsidRDefault="00C9143A" w:rsidP="00E97772">
      <w:pPr>
        <w:pStyle w:val="Heading2"/>
      </w:pPr>
      <w:bookmarkStart w:id="190" w:name="_Toc116989022"/>
      <w:r w:rsidRPr="00A47BE4">
        <w:lastRenderedPageBreak/>
        <w:t>Other</w:t>
      </w:r>
      <w:bookmarkEnd w:id="190"/>
    </w:p>
    <w:p w14:paraId="2B1E583C" w14:textId="0F24A20F" w:rsidR="001C7DAD" w:rsidRDefault="00C9143A" w:rsidP="00B46F0A">
      <w:r w:rsidRPr="00A73743">
        <w:rPr>
          <w:rFonts w:cs="Segoe UI"/>
          <w:i/>
          <w:color w:val="1109B7"/>
        </w:rPr>
        <w:t xml:space="preserve">No sample text provided. </w:t>
      </w:r>
      <w:r w:rsidR="00386FF3" w:rsidRPr="00A73743">
        <w:rPr>
          <w:rFonts w:cs="Segoe UI"/>
          <w:i/>
          <w:color w:val="1109B7"/>
        </w:rPr>
        <w:t xml:space="preserve">Refer to BARS GAAP Manual for guidance on unique and unusual transactions: </w:t>
      </w:r>
      <w:hyperlink r:id="rId47" w:history="1">
        <w:r w:rsidR="00386FF3" w:rsidRPr="00A73743">
          <w:rPr>
            <w:rFonts w:cs="Segoe UI"/>
            <w:color w:val="FF0000"/>
            <w:u w:val="single"/>
          </w:rPr>
          <w:t>https://sao.wa.gov/bars_gaap/reporting/notes-to-financial-statements/note-x-unique-and-unusual-transactions/</w:t>
        </w:r>
      </w:hyperlink>
      <w:r w:rsidR="00386FF3" w:rsidRPr="00A73743">
        <w:rPr>
          <w:color w:val="FF0000"/>
        </w:rPr>
        <w:t xml:space="preserve"> </w:t>
      </w:r>
    </w:p>
    <w:p w14:paraId="1729127A" w14:textId="1DB68D97" w:rsidR="009A53FE" w:rsidRDefault="009A53FE" w:rsidP="00B46F0A">
      <w:pPr>
        <w:rPr>
          <w:rFonts w:cs="Arial"/>
        </w:rPr>
      </w:pPr>
    </w:p>
    <w:p w14:paraId="7F62A754" w14:textId="77777777" w:rsidR="009A53FE" w:rsidRPr="00092A41" w:rsidRDefault="009A53FE" w:rsidP="00B46F0A">
      <w:pPr>
        <w:rPr>
          <w:rFonts w:cs="Arial"/>
        </w:rPr>
      </w:pPr>
    </w:p>
    <w:sectPr w:rsidR="009A53FE" w:rsidRPr="00092A41" w:rsidSect="00513633">
      <w:headerReference w:type="default" r:id="rId48"/>
      <w:footerReference w:type="default" r:id="rId49"/>
      <w:pgSz w:w="12240" w:h="15840"/>
      <w:pgMar w:top="1440" w:right="1440" w:bottom="1440" w:left="1440" w:header="720" w:footer="720" w:gutter="0"/>
      <w:pgNumType w:start="1"/>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5678EE" w16cex:dateUtc="2021-06-01T18:10:08.077Z"/>
  <w16cex:commentExtensible w16cex:durableId="17CB4CF6" w16cex:dateUtc="2021-06-02T00:44:18.714Z"/>
  <w16cex:commentExtensible w16cex:durableId="751ACDE5" w16cex:dateUtc="2021-05-25T22:47:04.737Z"/>
  <w16cex:commentExtensible w16cex:durableId="55E4C4AE" w16cex:dateUtc="2021-05-25T22:51:13.789Z"/>
  <w16cex:commentExtensible w16cex:durableId="6ABC747D" w16cex:dateUtc="2021-06-02T13:23:11.834Z"/>
  <w16cex:commentExtensible w16cex:durableId="483FBA77" w16cex:dateUtc="2021-06-02T01:31:16.316Z"/>
  <w16cex:commentExtensible w16cex:durableId="5796082B" w16cex:dateUtc="2021-05-26T21:13:48.651Z"/>
  <w16cex:commentExtensible w16cex:durableId="2BC7AF2E" w16cex:dateUtc="2021-05-26T21:16:06.753Z"/>
  <w16cex:commentExtensible w16cex:durableId="36A436DB" w16cex:dateUtc="2021-05-26T21:25:14.248Z"/>
  <w16cex:commentExtensible w16cex:durableId="565C54A2" w16cex:dateUtc="2021-06-02T00:33:47.551Z"/>
  <w16cex:commentExtensible w16cex:durableId="210EEB74" w16cex:dateUtc="2021-05-26T21:35:54.217Z"/>
  <w16cex:commentExtensible w16cex:durableId="4F19842F" w16cex:dateUtc="2021-05-26T21:38:48.694Z"/>
  <w16cex:commentExtensible w16cex:durableId="75AFE8F8" w16cex:dateUtc="2021-05-26T21:51:13.116Z"/>
  <w16cex:commentExtensible w16cex:durableId="1E066D42" w16cex:dateUtc="2021-05-26T21:52:33.229Z"/>
  <w16cex:commentExtensible w16cex:durableId="152CC371" w16cex:dateUtc="2021-06-15T14:36:02.593Z"/>
  <w16cex:commentExtensible w16cex:durableId="458AACF2" w16cex:dateUtc="2021-05-26T22:06:03.225Z"/>
  <w16cex:commentExtensible w16cex:durableId="3DED10E4" w16cex:dateUtc="2021-05-26T22:09:16.811Z"/>
  <w16cex:commentExtensible w16cex:durableId="3F94C0EC" w16cex:dateUtc="2021-05-26T22:19:44.823Z"/>
  <w16cex:commentExtensible w16cex:durableId="35C5898E" w16cex:dateUtc="2021-05-26T22:21:13.298Z"/>
  <w16cex:commentExtensible w16cex:durableId="6588D0D7" w16cex:dateUtc="2021-06-01T18:09:41.353Z"/>
  <w16cex:commentExtensible w16cex:durableId="4D693272" w16cex:dateUtc="2021-06-01T18:21:45.414Z"/>
  <w16cex:commentExtensible w16cex:durableId="6D9765B8" w16cex:dateUtc="2021-06-01T18:59:05.648Z"/>
  <w16cex:commentExtensible w16cex:durableId="70DA100E" w16cex:dateUtc="2021-06-02T13:32:55.249Z"/>
  <w16cex:commentExtensible w16cex:durableId="700527B1" w16cex:dateUtc="2021-06-02T13:48:48.483Z"/>
  <w16cex:commentExtensible w16cex:durableId="4023A014" w16cex:dateUtc="2021-06-02T13:53:01.709Z"/>
  <w16cex:commentExtensible w16cex:durableId="1844E2DC" w16cex:dateUtc="2021-06-02T14:15:31.141Z"/>
  <w16cex:commentExtensible w16cex:durableId="6FAE1832" w16cex:dateUtc="2021-06-02T16:50:19.444Z"/>
  <w16cex:commentExtensible w16cex:durableId="67391AC3" w16cex:dateUtc="2021-06-10T19:36:55.358Z"/>
  <w16cex:commentExtensible w16cex:durableId="75F27A71" w16cex:dateUtc="2021-06-10T19:39:56.75Z"/>
  <w16cex:commentExtensible w16cex:durableId="69EC7B5D" w16cex:dateUtc="2021-06-10T19:41:30.957Z"/>
  <w16cex:commentExtensible w16cex:durableId="2E1E14D9" w16cex:dateUtc="2021-06-14T18:24:09.268Z"/>
  <w16cex:commentExtensible w16cex:durableId="4D99CC9B" w16cex:dateUtc="2021-06-15T13:50:57.702Z"/>
  <w16cex:commentExtensible w16cex:durableId="2B89760E" w16cex:dateUtc="2021-07-20T23:30:50.01Z"/>
  <w16cex:commentExtensible w16cex:durableId="0F190C5B" w16cex:dateUtc="2021-07-20T23:32:58.948Z"/>
  <w16cex:commentExtensible w16cex:durableId="15AE9705" w16cex:dateUtc="2021-07-20T23:35:06.73Z"/>
  <w16cex:commentExtensible w16cex:durableId="65354A7D" w16cex:dateUtc="2021-07-20T23:36:47.818Z"/>
  <w16cex:commentExtensible w16cex:durableId="233B5926" w16cex:dateUtc="2021-07-20T23:40:54.318Z"/>
  <w16cex:commentExtensible w16cex:durableId="4F22F885" w16cex:dateUtc="2021-07-20T23:41:24.475Z"/>
  <w16cex:commentExtensible w16cex:durableId="610B1254" w16cex:dateUtc="2021-07-20T23:42:49.361Z"/>
  <w16cex:commentExtensible w16cex:durableId="2045DCE3" w16cex:dateUtc="2021-07-20T23:44:06.837Z"/>
  <w16cex:commentExtensible w16cex:durableId="499DC12D" w16cex:dateUtc="2021-07-20T23:44:49.02Z"/>
  <w16cex:commentExtensible w16cex:durableId="6F45BDE1" w16cex:dateUtc="2021-07-20T23:45:59.823Z"/>
  <w16cex:commentExtensible w16cex:durableId="56BE92D8" w16cex:dateUtc="2021-07-20T23:47:18.115Z"/>
  <w16cex:commentExtensible w16cex:durableId="4B0B65AF" w16cex:dateUtc="2021-07-20T23:47:51.522Z"/>
  <w16cex:commentExtensible w16cex:durableId="4291955E" w16cex:dateUtc="2021-07-20T23:49:05.685Z"/>
  <w16cex:commentExtensible w16cex:durableId="619D9807" w16cex:dateUtc="2021-07-20T23:50:41.819Z"/>
  <w16cex:commentExtensible w16cex:durableId="073EE017" w16cex:dateUtc="2021-07-20T23:51:24.786Z"/>
  <w16cex:commentExtensible w16cex:durableId="61849859" w16cex:dateUtc="2021-07-21T00:04:39.858Z"/>
  <w16cex:commentExtensible w16cex:durableId="60A5592D" w16cex:dateUtc="2021-07-21T00:05:35.034Z"/>
  <w16cex:commentExtensible w16cex:durableId="29BEFA35" w16cex:dateUtc="2021-07-21T00:08:15.616Z"/>
  <w16cex:commentExtensible w16cex:durableId="537CB3DF" w16cex:dateUtc="2021-07-21T00:23:39.701Z"/>
  <w16cex:commentExtensible w16cex:durableId="5D7CE9E2" w16cex:dateUtc="2021-07-21T00:32:23.593Z"/>
  <w16cex:commentExtensible w16cex:durableId="14F5151B" w16cex:dateUtc="2021-07-21T00:49:35.14Z"/>
  <w16cex:commentExtensible w16cex:durableId="41972365" w16cex:dateUtc="2022-09-22T20:42:40.813Z"/>
  <w16cex:commentExtensible w16cex:durableId="33265B4B" w16cex:dateUtc="2022-10-05T14:46:07.992Z"/>
  <w16cex:commentExtensible w16cex:durableId="12D8629B" w16cex:dateUtc="2022-10-05T14:59:40.954Z"/>
  <w16cex:commentExtensible w16cex:durableId="52EA4AB1" w16cex:dateUtc="2022-10-10T14:47:53.913Z"/>
  <w16cex:commentExtensible w16cex:durableId="7FE881AB" w16cex:dateUtc="2022-10-10T14:59:34.631Z"/>
  <w16cex:commentExtensible w16cex:durableId="78711610" w16cex:dateUtc="2022-10-10T15:00:26.914Z"/>
  <w16cex:commentExtensible w16cex:durableId="4CB1F406" w16cex:dateUtc="2022-10-10T22:58:38.044Z"/>
</w16cex:commentsExtensible>
</file>

<file path=word/commentsIds.xml><?xml version="1.0" encoding="utf-8"?>
<w16cid:commentsIds xmlns:mc="http://schemas.openxmlformats.org/markup-compatibility/2006" xmlns:w16cid="http://schemas.microsoft.com/office/word/2016/wordml/cid" mc:Ignorable="w16cid">
  <w16cid:commentId w16cid:paraId="557D550D" w16cid:durableId="26B2FC32"/>
  <w16cid:commentId w16cid:paraId="2B670C3E" w16cid:durableId="33265B4B"/>
  <w16cid:commentId w16cid:paraId="1648AF88" w16cid:durableId="12D8629B"/>
  <w16cid:commentId w16cid:paraId="27EAEBF5" w16cid:durableId="52EA4AB1"/>
  <w16cid:commentId w16cid:paraId="206AFF6B" w16cid:durableId="7FE881AB"/>
  <w16cid:commentId w16cid:paraId="590D2476" w16cid:durableId="78711610"/>
  <w16cid:commentId w16cid:paraId="1B74323E" w16cid:durableId="4CB1F4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FC306" w14:textId="77777777" w:rsidR="008F0E24" w:rsidRDefault="008F0E24" w:rsidP="00CB3819">
      <w:r>
        <w:separator/>
      </w:r>
    </w:p>
  </w:endnote>
  <w:endnote w:type="continuationSeparator" w:id="0">
    <w:p w14:paraId="0CEFDA54" w14:textId="77777777" w:rsidR="008F0E24" w:rsidRDefault="008F0E24" w:rsidP="00CB3819">
      <w:r>
        <w:continuationSeparator/>
      </w:r>
    </w:p>
  </w:endnote>
  <w:endnote w:type="continuationNotice" w:id="1">
    <w:p w14:paraId="194570E0" w14:textId="77777777" w:rsidR="008F0E24" w:rsidRDefault="008F0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pollo MT Std">
    <w:altName w:val="Apollo MT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D1DA" w14:textId="77777777" w:rsidR="008F0E24" w:rsidRPr="0030579A" w:rsidRDefault="008F0E24">
    <w:pPr>
      <w:pStyle w:val="Footer"/>
      <w:rPr>
        <w:rFonts w:ascii="Arial" w:hAnsi="Arial"/>
        <w:i/>
        <w:sz w:val="20"/>
        <w:szCs w:val="20"/>
        <w:u w:val="single"/>
      </w:rPr>
    </w:pPr>
    <w:r>
      <w:rPr>
        <w:rFonts w:ascii="Arial" w:hAnsi="Arial"/>
        <w:i/>
        <w:sz w:val="20"/>
        <w:szCs w:val="20"/>
        <w:u w:val="single"/>
      </w:rPr>
      <w:tab/>
    </w:r>
    <w:r>
      <w:rPr>
        <w:rFonts w:ascii="Arial" w:hAnsi="Arial"/>
        <w:i/>
        <w:sz w:val="20"/>
        <w:szCs w:val="20"/>
        <w:u w:val="single"/>
      </w:rPr>
      <w:tab/>
    </w:r>
  </w:p>
  <w:p w14:paraId="2F205BDB" w14:textId="70D79796" w:rsidR="008F0E24" w:rsidRPr="005F788B" w:rsidRDefault="008F0E24">
    <w:pPr>
      <w:pStyle w:val="Footer"/>
      <w:rPr>
        <w:rFonts w:ascii="Segoe UI" w:hAnsi="Segoe UI" w:cs="Segoe UI"/>
        <w:i/>
        <w:sz w:val="22"/>
        <w:szCs w:val="20"/>
      </w:rPr>
    </w:pPr>
    <w:r w:rsidRPr="005F788B">
      <w:rPr>
        <w:rFonts w:ascii="Segoe UI" w:hAnsi="Segoe UI" w:cs="Segoe UI"/>
        <w:i/>
        <w:sz w:val="22"/>
        <w:szCs w:val="20"/>
      </w:rPr>
      <w:t>Notes to the Financial Statements</w:t>
    </w:r>
    <w:r w:rsidRPr="005F788B">
      <w:rPr>
        <w:rFonts w:ascii="Segoe UI" w:hAnsi="Segoe UI" w:cs="Segoe UI"/>
        <w:i/>
        <w:sz w:val="22"/>
        <w:szCs w:val="20"/>
      </w:rPr>
      <w:ptab w:relativeTo="margin" w:alignment="center" w:leader="none"/>
    </w:r>
    <w:r w:rsidRPr="005F788B">
      <w:rPr>
        <w:rFonts w:ascii="Segoe UI" w:hAnsi="Segoe UI" w:cs="Segoe UI"/>
        <w:i/>
        <w:sz w:val="22"/>
        <w:szCs w:val="20"/>
      </w:rPr>
      <w:fldChar w:fldCharType="begin"/>
    </w:r>
    <w:r w:rsidRPr="005F788B">
      <w:rPr>
        <w:rFonts w:ascii="Segoe UI" w:hAnsi="Segoe UI" w:cs="Segoe UI"/>
        <w:i/>
        <w:sz w:val="22"/>
        <w:szCs w:val="20"/>
      </w:rPr>
      <w:instrText xml:space="preserve"> PAGE   \* MERGEFORMAT </w:instrText>
    </w:r>
    <w:r w:rsidRPr="005F788B">
      <w:rPr>
        <w:rFonts w:ascii="Segoe UI" w:hAnsi="Segoe UI" w:cs="Segoe UI"/>
        <w:i/>
        <w:sz w:val="22"/>
        <w:szCs w:val="20"/>
      </w:rPr>
      <w:fldChar w:fldCharType="separate"/>
    </w:r>
    <w:r w:rsidR="00340702">
      <w:rPr>
        <w:rFonts w:ascii="Segoe UI" w:hAnsi="Segoe UI" w:cs="Segoe UI"/>
        <w:i/>
        <w:noProof/>
        <w:sz w:val="22"/>
        <w:szCs w:val="20"/>
      </w:rPr>
      <w:t>v</w:t>
    </w:r>
    <w:r w:rsidRPr="005F788B">
      <w:rPr>
        <w:rFonts w:ascii="Segoe UI" w:hAnsi="Segoe UI" w:cs="Segoe UI"/>
        <w:i/>
        <w:noProof/>
        <w:sz w:val="22"/>
        <w:szCs w:val="20"/>
      </w:rPr>
      <w:fldChar w:fldCharType="end"/>
    </w:r>
    <w:r w:rsidRPr="005F788B">
      <w:rPr>
        <w:rFonts w:ascii="Segoe UI" w:hAnsi="Segoe UI" w:cs="Segoe UI"/>
        <w:i/>
        <w:sz w:val="22"/>
        <w:szCs w:val="20"/>
      </w:rPr>
      <w:ptab w:relativeTo="margin" w:alignment="right" w:leader="none"/>
    </w:r>
    <w:r w:rsidRPr="005F788B">
      <w:rPr>
        <w:rFonts w:ascii="Segoe UI" w:hAnsi="Segoe UI" w:cs="Segoe UI"/>
        <w:i/>
        <w:sz w:val="22"/>
        <w:szCs w:val="20"/>
      </w:rPr>
      <w:t xml:space="preserve">Effective Date: </w:t>
    </w:r>
    <w:r>
      <w:rPr>
        <w:rFonts w:ascii="Segoe UI" w:hAnsi="Segoe UI" w:cs="Segoe UI"/>
        <w:i/>
        <w:sz w:val="22"/>
        <w:szCs w:val="20"/>
      </w:rPr>
      <w:t>FY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B4B4F" w14:textId="60C68ABC" w:rsidR="008F0E24" w:rsidRDefault="008F0E24">
    <w:pPr>
      <w:pStyle w:val="Footer"/>
    </w:pPr>
    <w:r>
      <w:rPr>
        <w:rFonts w:ascii="Segoe UI" w:hAnsi="Segoe UI" w:cs="Segoe UI"/>
        <w:i/>
        <w:sz w:val="22"/>
        <w:szCs w:val="20"/>
      </w:rPr>
      <w:t xml:space="preserve">ESD Suggested </w:t>
    </w:r>
    <w:r w:rsidRPr="005F788B">
      <w:rPr>
        <w:rFonts w:ascii="Segoe UI" w:hAnsi="Segoe UI" w:cs="Segoe UI"/>
        <w:i/>
        <w:sz w:val="22"/>
        <w:szCs w:val="20"/>
      </w:rPr>
      <w:t>Notes to the Financial Statements</w:t>
    </w:r>
    <w:r>
      <w:rPr>
        <w:rFonts w:ascii="Segoe UI" w:hAnsi="Segoe UI" w:cs="Segoe UI"/>
        <w:i/>
        <w:sz w:val="22"/>
        <w:szCs w:val="20"/>
      </w:rPr>
      <w:tab/>
      <w:t xml:space="preserve">                                       </w:t>
    </w:r>
    <w:r w:rsidRPr="005F788B">
      <w:rPr>
        <w:rFonts w:ascii="Segoe UI" w:hAnsi="Segoe UI" w:cs="Segoe UI"/>
        <w:i/>
        <w:sz w:val="22"/>
        <w:szCs w:val="20"/>
      </w:rPr>
      <w:t xml:space="preserve">Effective Date: </w:t>
    </w:r>
    <w:r>
      <w:rPr>
        <w:rFonts w:ascii="Segoe UI" w:hAnsi="Segoe UI" w:cs="Segoe UI"/>
        <w:i/>
        <w:sz w:val="22"/>
        <w:szCs w:val="20"/>
      </w:rPr>
      <w:t>FY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A5DE7" w14:textId="77777777" w:rsidR="008F0E24" w:rsidRDefault="008F0E24" w:rsidP="00CB3819">
    <w:pPr>
      <w:pStyle w:val="Footer"/>
      <w:pBdr>
        <w:bottom w:val="single" w:sz="6" w:space="1" w:color="auto"/>
      </w:pBdr>
    </w:pPr>
  </w:p>
  <w:p w14:paraId="02615FEE" w14:textId="31FB9EEF" w:rsidR="008F0E24" w:rsidRPr="005F788B" w:rsidRDefault="008F0E24" w:rsidP="00CB3819">
    <w:pPr>
      <w:pStyle w:val="Footer"/>
      <w:rPr>
        <w:rFonts w:ascii="Segoe UI" w:hAnsi="Segoe UI" w:cs="Segoe UI"/>
        <w:i/>
        <w:sz w:val="22"/>
      </w:rPr>
    </w:pPr>
    <w:r w:rsidRPr="005F788B">
      <w:rPr>
        <w:rFonts w:ascii="Segoe UI" w:hAnsi="Segoe UI" w:cs="Segoe UI"/>
        <w:i/>
        <w:sz w:val="22"/>
      </w:rPr>
      <w:t>Notes to the Financial Statements</w:t>
    </w:r>
    <w:r w:rsidRPr="005F788B">
      <w:rPr>
        <w:rFonts w:ascii="Segoe UI" w:hAnsi="Segoe UI" w:cs="Segoe UI"/>
        <w:i/>
        <w:sz w:val="22"/>
      </w:rPr>
      <w:tab/>
    </w:r>
    <w:r w:rsidRPr="005F788B">
      <w:rPr>
        <w:rFonts w:ascii="Segoe UI" w:hAnsi="Segoe UI" w:cs="Segoe UI"/>
        <w:i/>
        <w:sz w:val="22"/>
      </w:rPr>
      <w:fldChar w:fldCharType="begin"/>
    </w:r>
    <w:r w:rsidRPr="005F788B">
      <w:rPr>
        <w:rFonts w:ascii="Segoe UI" w:hAnsi="Segoe UI" w:cs="Segoe UI"/>
        <w:i/>
        <w:sz w:val="22"/>
      </w:rPr>
      <w:instrText xml:space="preserve"> PAGE   \* MERGEFORMAT </w:instrText>
    </w:r>
    <w:r w:rsidRPr="005F788B">
      <w:rPr>
        <w:rFonts w:ascii="Segoe UI" w:hAnsi="Segoe UI" w:cs="Segoe UI"/>
        <w:i/>
        <w:sz w:val="22"/>
      </w:rPr>
      <w:fldChar w:fldCharType="separate"/>
    </w:r>
    <w:r w:rsidR="00340702">
      <w:rPr>
        <w:rFonts w:ascii="Segoe UI" w:hAnsi="Segoe UI" w:cs="Segoe UI"/>
        <w:i/>
        <w:noProof/>
        <w:sz w:val="22"/>
      </w:rPr>
      <w:t>16</w:t>
    </w:r>
    <w:r w:rsidRPr="005F788B">
      <w:rPr>
        <w:rFonts w:ascii="Segoe UI" w:hAnsi="Segoe UI" w:cs="Segoe UI"/>
        <w:i/>
        <w:noProof/>
        <w:sz w:val="22"/>
      </w:rPr>
      <w:fldChar w:fldCharType="end"/>
    </w:r>
    <w:r w:rsidRPr="005F788B">
      <w:rPr>
        <w:rFonts w:ascii="Segoe UI" w:hAnsi="Segoe UI" w:cs="Segoe UI"/>
        <w:i/>
        <w:noProof/>
        <w:sz w:val="22"/>
      </w:rPr>
      <w:tab/>
      <w:t xml:space="preserve">Effective Date: </w:t>
    </w:r>
    <w:r>
      <w:rPr>
        <w:rFonts w:ascii="Segoe UI" w:hAnsi="Segoe UI" w:cs="Segoe UI"/>
        <w:i/>
        <w:noProof/>
        <w:sz w:val="22"/>
      </w:rPr>
      <w:t>FY 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78B22" w14:textId="77777777" w:rsidR="008F0E24" w:rsidRDefault="008F0E24" w:rsidP="00CB3819">
      <w:r>
        <w:separator/>
      </w:r>
    </w:p>
  </w:footnote>
  <w:footnote w:type="continuationSeparator" w:id="0">
    <w:p w14:paraId="70E61752" w14:textId="77777777" w:rsidR="008F0E24" w:rsidRDefault="008F0E24" w:rsidP="00CB3819">
      <w:r>
        <w:continuationSeparator/>
      </w:r>
    </w:p>
  </w:footnote>
  <w:footnote w:type="continuationNotice" w:id="1">
    <w:p w14:paraId="5CAE2621" w14:textId="77777777" w:rsidR="008F0E24" w:rsidRDefault="008F0E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371BD" w14:textId="77777777" w:rsidR="008F0E24" w:rsidRPr="005F788B" w:rsidRDefault="008F0E24" w:rsidP="005F788B">
    <w:pPr>
      <w:pStyle w:val="Header"/>
      <w:tabs>
        <w:tab w:val="clear" w:pos="8640"/>
        <w:tab w:val="right" w:pos="9360"/>
      </w:tabs>
      <w:jc w:val="right"/>
      <w:rPr>
        <w:rFonts w:ascii="Segoe UI" w:hAnsi="Segoe UI" w:cs="Segoe UI"/>
        <w:i/>
        <w:sz w:val="22"/>
        <w:szCs w:val="20"/>
      </w:rPr>
    </w:pPr>
    <w:r>
      <w:rPr>
        <w:rFonts w:ascii="Segoe UI" w:hAnsi="Segoe UI" w:cs="Segoe UI"/>
        <w:i/>
        <w:szCs w:val="20"/>
      </w:rPr>
      <w:t>Suggested Notes</w:t>
    </w:r>
    <w:r w:rsidRPr="005F788B">
      <w:rPr>
        <w:rFonts w:ascii="Segoe UI" w:hAnsi="Segoe UI" w:cs="Segoe UI"/>
        <w:i/>
        <w:szCs w:val="20"/>
      </w:rPr>
      <w:t xml:space="preserve"> for Educational Service Districts</w:t>
    </w:r>
    <w:r>
      <w:rPr>
        <w:rFonts w:ascii="Segoe UI" w:hAnsi="Segoe UI" w:cs="Segoe UI"/>
        <w:i/>
        <w:szCs w:val="20"/>
      </w:rPr>
      <w:t xml:space="preserve"> Financial Statements</w:t>
    </w:r>
  </w:p>
  <w:p w14:paraId="4FFF280A" w14:textId="77777777" w:rsidR="008F0E24" w:rsidRDefault="008F0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A01D3" w14:textId="77777777" w:rsidR="008F0E24" w:rsidRPr="005F788B" w:rsidRDefault="008F0E24" w:rsidP="005F788B">
    <w:pPr>
      <w:pStyle w:val="Header"/>
      <w:tabs>
        <w:tab w:val="clear" w:pos="8640"/>
        <w:tab w:val="right" w:pos="9360"/>
      </w:tabs>
      <w:jc w:val="right"/>
      <w:rPr>
        <w:rFonts w:ascii="Segoe UI" w:hAnsi="Segoe UI" w:cs="Segoe UI"/>
        <w:i/>
      </w:rPr>
    </w:pPr>
    <w:r>
      <w:rPr>
        <w:rFonts w:ascii="Segoe UI" w:hAnsi="Segoe UI" w:cs="Segoe UI"/>
        <w:i/>
      </w:rPr>
      <w:t>Suggested Notes</w:t>
    </w:r>
    <w:r w:rsidRPr="005F788B">
      <w:rPr>
        <w:rFonts w:ascii="Segoe UI" w:hAnsi="Segoe UI" w:cs="Segoe UI"/>
        <w:i/>
      </w:rPr>
      <w:t xml:space="preserve"> for Educational Service Districts</w:t>
    </w:r>
    <w:r>
      <w:rPr>
        <w:rFonts w:ascii="Segoe UI" w:hAnsi="Segoe UI" w:cs="Segoe UI"/>
        <w:i/>
      </w:rPr>
      <w:t xml:space="preserve"> Financial Statements</w:t>
    </w:r>
  </w:p>
  <w:p w14:paraId="6704C707" w14:textId="77777777" w:rsidR="008F0E24" w:rsidRPr="005365D5" w:rsidRDefault="008F0E24" w:rsidP="005365D5">
    <w:pPr>
      <w:pStyle w:val="Header"/>
      <w:tabs>
        <w:tab w:val="clear" w:pos="8640"/>
        <w:tab w:val="right" w:pos="13680"/>
      </w:tabs>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26E3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786F5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61285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22C4BF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7EF1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3459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C4C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A601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7013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9458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E16600"/>
    <w:multiLevelType w:val="hybridMultilevel"/>
    <w:tmpl w:val="FF76F9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205639"/>
    <w:multiLevelType w:val="hybridMultilevel"/>
    <w:tmpl w:val="1E1EC9EE"/>
    <w:lvl w:ilvl="0" w:tplc="1E3403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60464"/>
    <w:multiLevelType w:val="hybridMultilevel"/>
    <w:tmpl w:val="F1CEF0FA"/>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472506"/>
    <w:multiLevelType w:val="hybridMultilevel"/>
    <w:tmpl w:val="070007D8"/>
    <w:lvl w:ilvl="0" w:tplc="3A1E059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718BB"/>
    <w:multiLevelType w:val="hybridMultilevel"/>
    <w:tmpl w:val="F80EB9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D850D0E"/>
    <w:multiLevelType w:val="hybridMultilevel"/>
    <w:tmpl w:val="1326EF70"/>
    <w:lvl w:ilvl="0" w:tplc="492ED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507646"/>
    <w:multiLevelType w:val="hybridMultilevel"/>
    <w:tmpl w:val="CE4013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E742AA"/>
    <w:multiLevelType w:val="hybridMultilevel"/>
    <w:tmpl w:val="6468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322D3"/>
    <w:multiLevelType w:val="hybridMultilevel"/>
    <w:tmpl w:val="E24C1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E20A8"/>
    <w:multiLevelType w:val="hybridMultilevel"/>
    <w:tmpl w:val="58A2B12E"/>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9A053B"/>
    <w:multiLevelType w:val="hybridMultilevel"/>
    <w:tmpl w:val="6FA8115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F6417D"/>
    <w:multiLevelType w:val="hybridMultilevel"/>
    <w:tmpl w:val="42669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0E5AF5"/>
    <w:multiLevelType w:val="hybridMultilevel"/>
    <w:tmpl w:val="ECC4AA5E"/>
    <w:lvl w:ilvl="0" w:tplc="8FFE9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363922"/>
    <w:multiLevelType w:val="hybridMultilevel"/>
    <w:tmpl w:val="ED3498A8"/>
    <w:lvl w:ilvl="0" w:tplc="DA7416EA">
      <w:start w:val="1"/>
      <w:numFmt w:val="decimal"/>
      <w:lvlText w:val="%1."/>
      <w:lvlJc w:val="left"/>
      <w:pPr>
        <w:ind w:left="463" w:hanging="360"/>
      </w:pPr>
      <w:rPr>
        <w:rFonts w:hint="default"/>
      </w:rPr>
    </w:lvl>
    <w:lvl w:ilvl="1" w:tplc="04090019">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24" w15:restartNumberingAfterBreak="0">
    <w:nsid w:val="55C23E8C"/>
    <w:multiLevelType w:val="hybridMultilevel"/>
    <w:tmpl w:val="9B3846C2"/>
    <w:lvl w:ilvl="0" w:tplc="F3F802C6">
      <w:start w:val="1"/>
      <w:numFmt w:val="decimal"/>
      <w:lvlText w:val="%1."/>
      <w:lvlJc w:val="left"/>
      <w:pPr>
        <w:ind w:left="720" w:hanging="360"/>
      </w:pPr>
    </w:lvl>
    <w:lvl w:ilvl="1" w:tplc="C6B82CC2">
      <w:start w:val="1"/>
      <w:numFmt w:val="lowerLetter"/>
      <w:lvlText w:val="%2."/>
      <w:lvlJc w:val="left"/>
      <w:pPr>
        <w:ind w:left="1440" w:hanging="360"/>
      </w:pPr>
    </w:lvl>
    <w:lvl w:ilvl="2" w:tplc="74763E5E">
      <w:start w:val="1"/>
      <w:numFmt w:val="lowerRoman"/>
      <w:lvlText w:val="%3."/>
      <w:lvlJc w:val="right"/>
      <w:pPr>
        <w:ind w:left="2160" w:hanging="180"/>
      </w:pPr>
    </w:lvl>
    <w:lvl w:ilvl="3" w:tplc="182A41F6">
      <w:start w:val="1"/>
      <w:numFmt w:val="decimal"/>
      <w:lvlText w:val="%4."/>
      <w:lvlJc w:val="left"/>
      <w:pPr>
        <w:ind w:left="2880" w:hanging="360"/>
      </w:pPr>
    </w:lvl>
    <w:lvl w:ilvl="4" w:tplc="CC40693C">
      <w:start w:val="1"/>
      <w:numFmt w:val="lowerLetter"/>
      <w:lvlText w:val="%5."/>
      <w:lvlJc w:val="left"/>
      <w:pPr>
        <w:ind w:left="3600" w:hanging="360"/>
      </w:pPr>
    </w:lvl>
    <w:lvl w:ilvl="5" w:tplc="9042CDD0">
      <w:start w:val="1"/>
      <w:numFmt w:val="lowerRoman"/>
      <w:lvlText w:val="%6."/>
      <w:lvlJc w:val="right"/>
      <w:pPr>
        <w:ind w:left="4320" w:hanging="180"/>
      </w:pPr>
    </w:lvl>
    <w:lvl w:ilvl="6" w:tplc="4192ED08">
      <w:start w:val="1"/>
      <w:numFmt w:val="decimal"/>
      <w:lvlText w:val="%7."/>
      <w:lvlJc w:val="left"/>
      <w:pPr>
        <w:ind w:left="5040" w:hanging="360"/>
      </w:pPr>
    </w:lvl>
    <w:lvl w:ilvl="7" w:tplc="006A3144">
      <w:start w:val="1"/>
      <w:numFmt w:val="lowerLetter"/>
      <w:lvlText w:val="%8."/>
      <w:lvlJc w:val="left"/>
      <w:pPr>
        <w:ind w:left="5760" w:hanging="360"/>
      </w:pPr>
    </w:lvl>
    <w:lvl w:ilvl="8" w:tplc="4D0AEC68">
      <w:start w:val="1"/>
      <w:numFmt w:val="lowerRoman"/>
      <w:lvlText w:val="%9."/>
      <w:lvlJc w:val="right"/>
      <w:pPr>
        <w:ind w:left="6480" w:hanging="180"/>
      </w:pPr>
    </w:lvl>
  </w:abstractNum>
  <w:abstractNum w:abstractNumId="25" w15:restartNumberingAfterBreak="0">
    <w:nsid w:val="55E87964"/>
    <w:multiLevelType w:val="hybridMultilevel"/>
    <w:tmpl w:val="9AA66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1658DA"/>
    <w:multiLevelType w:val="multilevel"/>
    <w:tmpl w:val="B37082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04924D6"/>
    <w:multiLevelType w:val="multilevel"/>
    <w:tmpl w:val="A1D6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1D3C91"/>
    <w:multiLevelType w:val="hybridMultilevel"/>
    <w:tmpl w:val="781E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FE4187"/>
    <w:multiLevelType w:val="hybridMultilevel"/>
    <w:tmpl w:val="37CE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7F685D"/>
    <w:multiLevelType w:val="hybridMultilevel"/>
    <w:tmpl w:val="ACFA6A6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86C7C"/>
    <w:multiLevelType w:val="hybridMultilevel"/>
    <w:tmpl w:val="823224BC"/>
    <w:lvl w:ilvl="0" w:tplc="A79EDA8A">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29"/>
  </w:num>
  <w:num w:numId="14">
    <w:abstractNumId w:val="18"/>
  </w:num>
  <w:num w:numId="15">
    <w:abstractNumId w:val="10"/>
  </w:num>
  <w:num w:numId="16">
    <w:abstractNumId w:val="14"/>
  </w:num>
  <w:num w:numId="17">
    <w:abstractNumId w:val="15"/>
  </w:num>
  <w:num w:numId="18">
    <w:abstractNumId w:val="22"/>
  </w:num>
  <w:num w:numId="19">
    <w:abstractNumId w:val="2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31"/>
  </w:num>
  <w:num w:numId="29">
    <w:abstractNumId w:val="25"/>
  </w:num>
  <w:num w:numId="30">
    <w:abstractNumId w:val="21"/>
  </w:num>
  <w:num w:numId="31">
    <w:abstractNumId w:val="28"/>
  </w:num>
  <w:num w:numId="32">
    <w:abstractNumId w:val="27"/>
  </w:num>
  <w:num w:numId="33">
    <w:abstractNumId w:val="20"/>
  </w:num>
  <w:num w:numId="34">
    <w:abstractNumId w:val="17"/>
  </w:num>
  <w:num w:numId="35">
    <w:abstractNumId w:val="23"/>
  </w:num>
  <w:num w:numId="36">
    <w:abstractNumId w:val="19"/>
  </w:num>
  <w:num w:numId="37">
    <w:abstractNumId w:val="12"/>
  </w:num>
  <w:num w:numId="3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D8"/>
    <w:rsid w:val="000018C1"/>
    <w:rsid w:val="00001FD1"/>
    <w:rsid w:val="000024F8"/>
    <w:rsid w:val="00002BEC"/>
    <w:rsid w:val="00003472"/>
    <w:rsid w:val="00004FB4"/>
    <w:rsid w:val="000063D1"/>
    <w:rsid w:val="0000657E"/>
    <w:rsid w:val="0000662B"/>
    <w:rsid w:val="00012C4C"/>
    <w:rsid w:val="00013240"/>
    <w:rsid w:val="000151C6"/>
    <w:rsid w:val="00015F2A"/>
    <w:rsid w:val="00016757"/>
    <w:rsid w:val="00016C93"/>
    <w:rsid w:val="00017E5A"/>
    <w:rsid w:val="00020931"/>
    <w:rsid w:val="00020BB4"/>
    <w:rsid w:val="00020C61"/>
    <w:rsid w:val="0002148A"/>
    <w:rsid w:val="00023042"/>
    <w:rsid w:val="00023FE2"/>
    <w:rsid w:val="00024AD4"/>
    <w:rsid w:val="00025D5B"/>
    <w:rsid w:val="00026A6D"/>
    <w:rsid w:val="000302CD"/>
    <w:rsid w:val="000307A1"/>
    <w:rsid w:val="0003127C"/>
    <w:rsid w:val="00031E64"/>
    <w:rsid w:val="0003380C"/>
    <w:rsid w:val="00040FAD"/>
    <w:rsid w:val="00041948"/>
    <w:rsid w:val="00041F49"/>
    <w:rsid w:val="000423D9"/>
    <w:rsid w:val="00042AAB"/>
    <w:rsid w:val="00042BCF"/>
    <w:rsid w:val="000432A7"/>
    <w:rsid w:val="00043993"/>
    <w:rsid w:val="00043A3A"/>
    <w:rsid w:val="00043C04"/>
    <w:rsid w:val="000445BB"/>
    <w:rsid w:val="00046780"/>
    <w:rsid w:val="00046F67"/>
    <w:rsid w:val="00050BBD"/>
    <w:rsid w:val="000524C6"/>
    <w:rsid w:val="00052B00"/>
    <w:rsid w:val="0005601A"/>
    <w:rsid w:val="00056540"/>
    <w:rsid w:val="00061C9A"/>
    <w:rsid w:val="00061EBC"/>
    <w:rsid w:val="00062B6E"/>
    <w:rsid w:val="00063DD9"/>
    <w:rsid w:val="00064F90"/>
    <w:rsid w:val="00066E02"/>
    <w:rsid w:val="00066EF6"/>
    <w:rsid w:val="00066FE8"/>
    <w:rsid w:val="0007194E"/>
    <w:rsid w:val="00072344"/>
    <w:rsid w:val="00072FBA"/>
    <w:rsid w:val="00076265"/>
    <w:rsid w:val="0007677A"/>
    <w:rsid w:val="0007763C"/>
    <w:rsid w:val="000802EC"/>
    <w:rsid w:val="000809A1"/>
    <w:rsid w:val="0008150E"/>
    <w:rsid w:val="000821E5"/>
    <w:rsid w:val="00083F3B"/>
    <w:rsid w:val="000860F8"/>
    <w:rsid w:val="00086C6A"/>
    <w:rsid w:val="00086F65"/>
    <w:rsid w:val="00092A41"/>
    <w:rsid w:val="0009565C"/>
    <w:rsid w:val="00096C52"/>
    <w:rsid w:val="000A018E"/>
    <w:rsid w:val="000A1738"/>
    <w:rsid w:val="000A41AA"/>
    <w:rsid w:val="000A550C"/>
    <w:rsid w:val="000A70D7"/>
    <w:rsid w:val="000B18DE"/>
    <w:rsid w:val="000B4762"/>
    <w:rsid w:val="000B550B"/>
    <w:rsid w:val="000B6406"/>
    <w:rsid w:val="000B6521"/>
    <w:rsid w:val="000B6B5D"/>
    <w:rsid w:val="000B751C"/>
    <w:rsid w:val="000B7779"/>
    <w:rsid w:val="000B795D"/>
    <w:rsid w:val="000C14E0"/>
    <w:rsid w:val="000C1A4E"/>
    <w:rsid w:val="000C2246"/>
    <w:rsid w:val="000C2933"/>
    <w:rsid w:val="000C530C"/>
    <w:rsid w:val="000C7799"/>
    <w:rsid w:val="000D1636"/>
    <w:rsid w:val="000D16A2"/>
    <w:rsid w:val="000D3275"/>
    <w:rsid w:val="000D4BDD"/>
    <w:rsid w:val="000D4C35"/>
    <w:rsid w:val="000D4C5B"/>
    <w:rsid w:val="000E056C"/>
    <w:rsid w:val="000E0EE9"/>
    <w:rsid w:val="000E1F53"/>
    <w:rsid w:val="000E3A19"/>
    <w:rsid w:val="000E50A7"/>
    <w:rsid w:val="000E5A82"/>
    <w:rsid w:val="000E60D4"/>
    <w:rsid w:val="000E67EB"/>
    <w:rsid w:val="000F028A"/>
    <w:rsid w:val="000F1FC4"/>
    <w:rsid w:val="000F3A7D"/>
    <w:rsid w:val="000F478E"/>
    <w:rsid w:val="000F4E61"/>
    <w:rsid w:val="000F5989"/>
    <w:rsid w:val="000F701B"/>
    <w:rsid w:val="000FDD63"/>
    <w:rsid w:val="00101C4A"/>
    <w:rsid w:val="00101D0E"/>
    <w:rsid w:val="00101D77"/>
    <w:rsid w:val="0010249C"/>
    <w:rsid w:val="00107542"/>
    <w:rsid w:val="00107E13"/>
    <w:rsid w:val="00110135"/>
    <w:rsid w:val="00110A66"/>
    <w:rsid w:val="00110E27"/>
    <w:rsid w:val="001111E2"/>
    <w:rsid w:val="00112E7A"/>
    <w:rsid w:val="00114782"/>
    <w:rsid w:val="00115E55"/>
    <w:rsid w:val="0011602B"/>
    <w:rsid w:val="001163CC"/>
    <w:rsid w:val="00116754"/>
    <w:rsid w:val="00117409"/>
    <w:rsid w:val="00124409"/>
    <w:rsid w:val="0012459E"/>
    <w:rsid w:val="00127504"/>
    <w:rsid w:val="00127E7E"/>
    <w:rsid w:val="00130039"/>
    <w:rsid w:val="00130D1D"/>
    <w:rsid w:val="00131532"/>
    <w:rsid w:val="001320E3"/>
    <w:rsid w:val="001335FF"/>
    <w:rsid w:val="00133FA0"/>
    <w:rsid w:val="00134AAB"/>
    <w:rsid w:val="00134B23"/>
    <w:rsid w:val="00134BB8"/>
    <w:rsid w:val="001359DA"/>
    <w:rsid w:val="00137409"/>
    <w:rsid w:val="0014095B"/>
    <w:rsid w:val="00142B1B"/>
    <w:rsid w:val="00142EBA"/>
    <w:rsid w:val="00145C7F"/>
    <w:rsid w:val="00146C00"/>
    <w:rsid w:val="001478DD"/>
    <w:rsid w:val="00150163"/>
    <w:rsid w:val="00150D24"/>
    <w:rsid w:val="0015251E"/>
    <w:rsid w:val="001542D3"/>
    <w:rsid w:val="00155391"/>
    <w:rsid w:val="00155F3D"/>
    <w:rsid w:val="0015697B"/>
    <w:rsid w:val="00156D70"/>
    <w:rsid w:val="0015700E"/>
    <w:rsid w:val="00157524"/>
    <w:rsid w:val="001579E8"/>
    <w:rsid w:val="00157C84"/>
    <w:rsid w:val="00160E3B"/>
    <w:rsid w:val="00162814"/>
    <w:rsid w:val="00167C6D"/>
    <w:rsid w:val="001704F1"/>
    <w:rsid w:val="001719ED"/>
    <w:rsid w:val="001723E9"/>
    <w:rsid w:val="00172A76"/>
    <w:rsid w:val="001734F8"/>
    <w:rsid w:val="00173BC8"/>
    <w:rsid w:val="0017415D"/>
    <w:rsid w:val="001760EF"/>
    <w:rsid w:val="001769B1"/>
    <w:rsid w:val="00177335"/>
    <w:rsid w:val="00180F29"/>
    <w:rsid w:val="00183168"/>
    <w:rsid w:val="00183340"/>
    <w:rsid w:val="0018370C"/>
    <w:rsid w:val="00183951"/>
    <w:rsid w:val="00183968"/>
    <w:rsid w:val="00184A20"/>
    <w:rsid w:val="001857D6"/>
    <w:rsid w:val="00187943"/>
    <w:rsid w:val="001906ED"/>
    <w:rsid w:val="001924EF"/>
    <w:rsid w:val="00193BEA"/>
    <w:rsid w:val="00194658"/>
    <w:rsid w:val="00197B86"/>
    <w:rsid w:val="001A3124"/>
    <w:rsid w:val="001A363D"/>
    <w:rsid w:val="001A50F8"/>
    <w:rsid w:val="001A70D1"/>
    <w:rsid w:val="001A74AC"/>
    <w:rsid w:val="001B01CB"/>
    <w:rsid w:val="001B1852"/>
    <w:rsid w:val="001B1E09"/>
    <w:rsid w:val="001B2955"/>
    <w:rsid w:val="001B43BE"/>
    <w:rsid w:val="001B51D6"/>
    <w:rsid w:val="001B6069"/>
    <w:rsid w:val="001B6C0A"/>
    <w:rsid w:val="001B7AA6"/>
    <w:rsid w:val="001B7CFC"/>
    <w:rsid w:val="001C1243"/>
    <w:rsid w:val="001C141A"/>
    <w:rsid w:val="001C2423"/>
    <w:rsid w:val="001C3367"/>
    <w:rsid w:val="001C381B"/>
    <w:rsid w:val="001C3BE8"/>
    <w:rsid w:val="001C497A"/>
    <w:rsid w:val="001C4BC9"/>
    <w:rsid w:val="001C575F"/>
    <w:rsid w:val="001C62CC"/>
    <w:rsid w:val="001C7ABA"/>
    <w:rsid w:val="001C7DAD"/>
    <w:rsid w:val="001D012C"/>
    <w:rsid w:val="001D0D28"/>
    <w:rsid w:val="001D2105"/>
    <w:rsid w:val="001D2F38"/>
    <w:rsid w:val="001D3071"/>
    <w:rsid w:val="001D624D"/>
    <w:rsid w:val="001E60B6"/>
    <w:rsid w:val="001E66B9"/>
    <w:rsid w:val="001E6D02"/>
    <w:rsid w:val="001F2E29"/>
    <w:rsid w:val="001F3CC1"/>
    <w:rsid w:val="001F4EA2"/>
    <w:rsid w:val="001F55C4"/>
    <w:rsid w:val="001F59C3"/>
    <w:rsid w:val="001F5AB3"/>
    <w:rsid w:val="001F5E79"/>
    <w:rsid w:val="001F7844"/>
    <w:rsid w:val="002003B5"/>
    <w:rsid w:val="002011D1"/>
    <w:rsid w:val="00201D0C"/>
    <w:rsid w:val="00202274"/>
    <w:rsid w:val="00203858"/>
    <w:rsid w:val="00203F64"/>
    <w:rsid w:val="00206B16"/>
    <w:rsid w:val="00213CDE"/>
    <w:rsid w:val="0021576F"/>
    <w:rsid w:val="00216538"/>
    <w:rsid w:val="00221015"/>
    <w:rsid w:val="00221092"/>
    <w:rsid w:val="0022169A"/>
    <w:rsid w:val="002236F9"/>
    <w:rsid w:val="0022422F"/>
    <w:rsid w:val="00226F99"/>
    <w:rsid w:val="00227B74"/>
    <w:rsid w:val="00227ECC"/>
    <w:rsid w:val="0023119B"/>
    <w:rsid w:val="00231A18"/>
    <w:rsid w:val="00232167"/>
    <w:rsid w:val="002332EF"/>
    <w:rsid w:val="00233D7E"/>
    <w:rsid w:val="002376FA"/>
    <w:rsid w:val="0024019C"/>
    <w:rsid w:val="00241A8E"/>
    <w:rsid w:val="0024286A"/>
    <w:rsid w:val="002434C2"/>
    <w:rsid w:val="002440CF"/>
    <w:rsid w:val="00244A6F"/>
    <w:rsid w:val="00246E0F"/>
    <w:rsid w:val="00246E7D"/>
    <w:rsid w:val="00251CD9"/>
    <w:rsid w:val="00253AFB"/>
    <w:rsid w:val="00253D31"/>
    <w:rsid w:val="002540F4"/>
    <w:rsid w:val="00255CC3"/>
    <w:rsid w:val="002605E0"/>
    <w:rsid w:val="002616BC"/>
    <w:rsid w:val="00261890"/>
    <w:rsid w:val="002621C0"/>
    <w:rsid w:val="00263EAA"/>
    <w:rsid w:val="00266BC3"/>
    <w:rsid w:val="00266E6C"/>
    <w:rsid w:val="00272214"/>
    <w:rsid w:val="0027323B"/>
    <w:rsid w:val="00276022"/>
    <w:rsid w:val="00277042"/>
    <w:rsid w:val="002800EB"/>
    <w:rsid w:val="0028089E"/>
    <w:rsid w:val="00280D2A"/>
    <w:rsid w:val="0028116D"/>
    <w:rsid w:val="00282FB1"/>
    <w:rsid w:val="002849BD"/>
    <w:rsid w:val="00286C7F"/>
    <w:rsid w:val="00287EF9"/>
    <w:rsid w:val="00287F30"/>
    <w:rsid w:val="00291E10"/>
    <w:rsid w:val="00293CCB"/>
    <w:rsid w:val="0029451E"/>
    <w:rsid w:val="00294D72"/>
    <w:rsid w:val="002951D3"/>
    <w:rsid w:val="00295291"/>
    <w:rsid w:val="00295603"/>
    <w:rsid w:val="00295D6D"/>
    <w:rsid w:val="002968D7"/>
    <w:rsid w:val="00297044"/>
    <w:rsid w:val="002A0592"/>
    <w:rsid w:val="002A103F"/>
    <w:rsid w:val="002A295C"/>
    <w:rsid w:val="002A40F6"/>
    <w:rsid w:val="002A6013"/>
    <w:rsid w:val="002B051E"/>
    <w:rsid w:val="002B07CC"/>
    <w:rsid w:val="002B0C2D"/>
    <w:rsid w:val="002B154D"/>
    <w:rsid w:val="002B5E9A"/>
    <w:rsid w:val="002B6678"/>
    <w:rsid w:val="002B69DA"/>
    <w:rsid w:val="002B78D1"/>
    <w:rsid w:val="002C07EF"/>
    <w:rsid w:val="002C1D64"/>
    <w:rsid w:val="002C251A"/>
    <w:rsid w:val="002C41F3"/>
    <w:rsid w:val="002C7D50"/>
    <w:rsid w:val="002D0C52"/>
    <w:rsid w:val="002D251F"/>
    <w:rsid w:val="002D34AC"/>
    <w:rsid w:val="002D3A3B"/>
    <w:rsid w:val="002D4427"/>
    <w:rsid w:val="002D5A58"/>
    <w:rsid w:val="002D639D"/>
    <w:rsid w:val="002D6688"/>
    <w:rsid w:val="002D78A8"/>
    <w:rsid w:val="002D7A99"/>
    <w:rsid w:val="002D7B82"/>
    <w:rsid w:val="002E0EB1"/>
    <w:rsid w:val="002E10D4"/>
    <w:rsid w:val="002E617C"/>
    <w:rsid w:val="002E69E8"/>
    <w:rsid w:val="002E6D2D"/>
    <w:rsid w:val="002E7F1F"/>
    <w:rsid w:val="002F12C3"/>
    <w:rsid w:val="002F1645"/>
    <w:rsid w:val="002F28F1"/>
    <w:rsid w:val="002F70C5"/>
    <w:rsid w:val="002F79C6"/>
    <w:rsid w:val="0030111A"/>
    <w:rsid w:val="0030483F"/>
    <w:rsid w:val="00304FE7"/>
    <w:rsid w:val="003052DF"/>
    <w:rsid w:val="00305706"/>
    <w:rsid w:val="0030579A"/>
    <w:rsid w:val="00306A23"/>
    <w:rsid w:val="00306D00"/>
    <w:rsid w:val="00310FC1"/>
    <w:rsid w:val="003114A1"/>
    <w:rsid w:val="00311EDC"/>
    <w:rsid w:val="00312F2E"/>
    <w:rsid w:val="00314905"/>
    <w:rsid w:val="003202A6"/>
    <w:rsid w:val="00321889"/>
    <w:rsid w:val="00322654"/>
    <w:rsid w:val="00323257"/>
    <w:rsid w:val="00327F1D"/>
    <w:rsid w:val="00331DB1"/>
    <w:rsid w:val="003327C9"/>
    <w:rsid w:val="00335548"/>
    <w:rsid w:val="00335B6A"/>
    <w:rsid w:val="003363DA"/>
    <w:rsid w:val="0033641F"/>
    <w:rsid w:val="00336B62"/>
    <w:rsid w:val="00337F2E"/>
    <w:rsid w:val="00340702"/>
    <w:rsid w:val="00340721"/>
    <w:rsid w:val="00342337"/>
    <w:rsid w:val="00342C2B"/>
    <w:rsid w:val="003443D3"/>
    <w:rsid w:val="003449E8"/>
    <w:rsid w:val="00344F06"/>
    <w:rsid w:val="003454FE"/>
    <w:rsid w:val="00347A52"/>
    <w:rsid w:val="00347D9C"/>
    <w:rsid w:val="00350005"/>
    <w:rsid w:val="0035436E"/>
    <w:rsid w:val="00357BCC"/>
    <w:rsid w:val="00361BFC"/>
    <w:rsid w:val="003662C8"/>
    <w:rsid w:val="00366622"/>
    <w:rsid w:val="00366869"/>
    <w:rsid w:val="00367EA7"/>
    <w:rsid w:val="0037047D"/>
    <w:rsid w:val="00370A08"/>
    <w:rsid w:val="00372669"/>
    <w:rsid w:val="003728E8"/>
    <w:rsid w:val="00372FAB"/>
    <w:rsid w:val="00373CAF"/>
    <w:rsid w:val="00374277"/>
    <w:rsid w:val="003757AC"/>
    <w:rsid w:val="00375BCA"/>
    <w:rsid w:val="00377259"/>
    <w:rsid w:val="0038152D"/>
    <w:rsid w:val="0038220F"/>
    <w:rsid w:val="003822E7"/>
    <w:rsid w:val="00383323"/>
    <w:rsid w:val="00383B0B"/>
    <w:rsid w:val="003846BD"/>
    <w:rsid w:val="00384B3B"/>
    <w:rsid w:val="00384DAF"/>
    <w:rsid w:val="00386092"/>
    <w:rsid w:val="00386150"/>
    <w:rsid w:val="0038638E"/>
    <w:rsid w:val="00386FF3"/>
    <w:rsid w:val="003902CD"/>
    <w:rsid w:val="00390980"/>
    <w:rsid w:val="00393540"/>
    <w:rsid w:val="00393D28"/>
    <w:rsid w:val="00395E9F"/>
    <w:rsid w:val="00396D55"/>
    <w:rsid w:val="003972E7"/>
    <w:rsid w:val="00397911"/>
    <w:rsid w:val="00397F2D"/>
    <w:rsid w:val="003A27D8"/>
    <w:rsid w:val="003B05B2"/>
    <w:rsid w:val="003B06FA"/>
    <w:rsid w:val="003B0A35"/>
    <w:rsid w:val="003B1323"/>
    <w:rsid w:val="003C015C"/>
    <w:rsid w:val="003C44BD"/>
    <w:rsid w:val="003C4934"/>
    <w:rsid w:val="003C5CF6"/>
    <w:rsid w:val="003C7E86"/>
    <w:rsid w:val="003D3892"/>
    <w:rsid w:val="003D5DD6"/>
    <w:rsid w:val="003D733E"/>
    <w:rsid w:val="003D7671"/>
    <w:rsid w:val="003E1C2C"/>
    <w:rsid w:val="003E2C36"/>
    <w:rsid w:val="003E2D70"/>
    <w:rsid w:val="003E40EF"/>
    <w:rsid w:val="003E48D2"/>
    <w:rsid w:val="003E67D8"/>
    <w:rsid w:val="003F13FE"/>
    <w:rsid w:val="003F16B6"/>
    <w:rsid w:val="003F4B75"/>
    <w:rsid w:val="003F5E26"/>
    <w:rsid w:val="003F5EC8"/>
    <w:rsid w:val="003F6BC7"/>
    <w:rsid w:val="003F7CBB"/>
    <w:rsid w:val="003F7F59"/>
    <w:rsid w:val="00400E84"/>
    <w:rsid w:val="00400EF2"/>
    <w:rsid w:val="0040186A"/>
    <w:rsid w:val="00401AA1"/>
    <w:rsid w:val="00401E6B"/>
    <w:rsid w:val="004026FA"/>
    <w:rsid w:val="004032BB"/>
    <w:rsid w:val="00403348"/>
    <w:rsid w:val="00403D94"/>
    <w:rsid w:val="00404720"/>
    <w:rsid w:val="00405599"/>
    <w:rsid w:val="0040615C"/>
    <w:rsid w:val="00410BEE"/>
    <w:rsid w:val="00411716"/>
    <w:rsid w:val="00411DE0"/>
    <w:rsid w:val="00412207"/>
    <w:rsid w:val="00414AE7"/>
    <w:rsid w:val="00414F1F"/>
    <w:rsid w:val="004154CC"/>
    <w:rsid w:val="00415C73"/>
    <w:rsid w:val="0041699F"/>
    <w:rsid w:val="00421766"/>
    <w:rsid w:val="0042236E"/>
    <w:rsid w:val="00422D10"/>
    <w:rsid w:val="004255FF"/>
    <w:rsid w:val="00425EBA"/>
    <w:rsid w:val="004263C0"/>
    <w:rsid w:val="004300EC"/>
    <w:rsid w:val="00430151"/>
    <w:rsid w:val="00434E87"/>
    <w:rsid w:val="0043583B"/>
    <w:rsid w:val="004358DA"/>
    <w:rsid w:val="00436AF7"/>
    <w:rsid w:val="0044267C"/>
    <w:rsid w:val="004439BE"/>
    <w:rsid w:val="004476FA"/>
    <w:rsid w:val="00447E9A"/>
    <w:rsid w:val="004502B2"/>
    <w:rsid w:val="0045205E"/>
    <w:rsid w:val="00453F22"/>
    <w:rsid w:val="00453FB3"/>
    <w:rsid w:val="00454639"/>
    <w:rsid w:val="004550D5"/>
    <w:rsid w:val="0045610F"/>
    <w:rsid w:val="00456392"/>
    <w:rsid w:val="0045752B"/>
    <w:rsid w:val="0045760F"/>
    <w:rsid w:val="0045763F"/>
    <w:rsid w:val="00457B30"/>
    <w:rsid w:val="00460067"/>
    <w:rsid w:val="00461D6D"/>
    <w:rsid w:val="00462341"/>
    <w:rsid w:val="00465592"/>
    <w:rsid w:val="00466D2D"/>
    <w:rsid w:val="004708D5"/>
    <w:rsid w:val="0047140A"/>
    <w:rsid w:val="00472D93"/>
    <w:rsid w:val="00472E50"/>
    <w:rsid w:val="00473EA2"/>
    <w:rsid w:val="0047545D"/>
    <w:rsid w:val="004760BD"/>
    <w:rsid w:val="004760FF"/>
    <w:rsid w:val="00477508"/>
    <w:rsid w:val="00480DCD"/>
    <w:rsid w:val="004825AC"/>
    <w:rsid w:val="004834AB"/>
    <w:rsid w:val="00484E62"/>
    <w:rsid w:val="0048504D"/>
    <w:rsid w:val="00490D06"/>
    <w:rsid w:val="004913D5"/>
    <w:rsid w:val="004918DB"/>
    <w:rsid w:val="00491ECF"/>
    <w:rsid w:val="0049233C"/>
    <w:rsid w:val="00492581"/>
    <w:rsid w:val="00492B31"/>
    <w:rsid w:val="004944A0"/>
    <w:rsid w:val="004A067F"/>
    <w:rsid w:val="004A0988"/>
    <w:rsid w:val="004A21B1"/>
    <w:rsid w:val="004A4DB4"/>
    <w:rsid w:val="004A680A"/>
    <w:rsid w:val="004A78E6"/>
    <w:rsid w:val="004B01D8"/>
    <w:rsid w:val="004B040A"/>
    <w:rsid w:val="004B0D2D"/>
    <w:rsid w:val="004B130C"/>
    <w:rsid w:val="004B35BB"/>
    <w:rsid w:val="004B745A"/>
    <w:rsid w:val="004B76B9"/>
    <w:rsid w:val="004B7D11"/>
    <w:rsid w:val="004C25EE"/>
    <w:rsid w:val="004C2B21"/>
    <w:rsid w:val="004C2D3D"/>
    <w:rsid w:val="004C3063"/>
    <w:rsid w:val="004C3D44"/>
    <w:rsid w:val="004C6F22"/>
    <w:rsid w:val="004C7342"/>
    <w:rsid w:val="004C7EAF"/>
    <w:rsid w:val="004D0596"/>
    <w:rsid w:val="004D2ABD"/>
    <w:rsid w:val="004D31F5"/>
    <w:rsid w:val="004D58CB"/>
    <w:rsid w:val="004E1D7B"/>
    <w:rsid w:val="004E2DA8"/>
    <w:rsid w:val="004E3D5B"/>
    <w:rsid w:val="004E3DD9"/>
    <w:rsid w:val="004E3F27"/>
    <w:rsid w:val="004E577C"/>
    <w:rsid w:val="004F4DFA"/>
    <w:rsid w:val="004F7BC5"/>
    <w:rsid w:val="00501552"/>
    <w:rsid w:val="00501DC9"/>
    <w:rsid w:val="00502352"/>
    <w:rsid w:val="00503332"/>
    <w:rsid w:val="005056B4"/>
    <w:rsid w:val="00505A09"/>
    <w:rsid w:val="005065C8"/>
    <w:rsid w:val="00510948"/>
    <w:rsid w:val="00511C96"/>
    <w:rsid w:val="0051217C"/>
    <w:rsid w:val="00513633"/>
    <w:rsid w:val="00513A8C"/>
    <w:rsid w:val="005146C6"/>
    <w:rsid w:val="00517668"/>
    <w:rsid w:val="00517E0B"/>
    <w:rsid w:val="0052074E"/>
    <w:rsid w:val="0052114D"/>
    <w:rsid w:val="0052155E"/>
    <w:rsid w:val="00522C09"/>
    <w:rsid w:val="005236F1"/>
    <w:rsid w:val="005244A4"/>
    <w:rsid w:val="00530FDE"/>
    <w:rsid w:val="005325DC"/>
    <w:rsid w:val="005365D5"/>
    <w:rsid w:val="00540541"/>
    <w:rsid w:val="005414EB"/>
    <w:rsid w:val="00542EA7"/>
    <w:rsid w:val="00553765"/>
    <w:rsid w:val="005537DE"/>
    <w:rsid w:val="00554416"/>
    <w:rsid w:val="0055509E"/>
    <w:rsid w:val="00561F65"/>
    <w:rsid w:val="00565BD9"/>
    <w:rsid w:val="0056630A"/>
    <w:rsid w:val="00567CA5"/>
    <w:rsid w:val="00574770"/>
    <w:rsid w:val="00575AD9"/>
    <w:rsid w:val="00576EA9"/>
    <w:rsid w:val="0058016E"/>
    <w:rsid w:val="00581207"/>
    <w:rsid w:val="005827A6"/>
    <w:rsid w:val="00583167"/>
    <w:rsid w:val="005837CE"/>
    <w:rsid w:val="00583A68"/>
    <w:rsid w:val="00583AA2"/>
    <w:rsid w:val="005857C3"/>
    <w:rsid w:val="00585CC9"/>
    <w:rsid w:val="00586245"/>
    <w:rsid w:val="0058691D"/>
    <w:rsid w:val="00587393"/>
    <w:rsid w:val="00591943"/>
    <w:rsid w:val="0059250B"/>
    <w:rsid w:val="00593021"/>
    <w:rsid w:val="00593856"/>
    <w:rsid w:val="00594BAA"/>
    <w:rsid w:val="00594BB7"/>
    <w:rsid w:val="00595BD5"/>
    <w:rsid w:val="00596D1A"/>
    <w:rsid w:val="005A1B56"/>
    <w:rsid w:val="005A2F99"/>
    <w:rsid w:val="005A47E5"/>
    <w:rsid w:val="005A4AEB"/>
    <w:rsid w:val="005A4E35"/>
    <w:rsid w:val="005A62B1"/>
    <w:rsid w:val="005A6B64"/>
    <w:rsid w:val="005A6F09"/>
    <w:rsid w:val="005B004C"/>
    <w:rsid w:val="005B00DB"/>
    <w:rsid w:val="005B00DD"/>
    <w:rsid w:val="005B11C7"/>
    <w:rsid w:val="005B332E"/>
    <w:rsid w:val="005B45D0"/>
    <w:rsid w:val="005B5A51"/>
    <w:rsid w:val="005C0356"/>
    <w:rsid w:val="005C0B4A"/>
    <w:rsid w:val="005C268B"/>
    <w:rsid w:val="005C281F"/>
    <w:rsid w:val="005C4F3D"/>
    <w:rsid w:val="005C6304"/>
    <w:rsid w:val="005C69B5"/>
    <w:rsid w:val="005C7458"/>
    <w:rsid w:val="005D2898"/>
    <w:rsid w:val="005D2E19"/>
    <w:rsid w:val="005D342C"/>
    <w:rsid w:val="005D7D8E"/>
    <w:rsid w:val="005E01C0"/>
    <w:rsid w:val="005E10BA"/>
    <w:rsid w:val="005E144D"/>
    <w:rsid w:val="005E1C34"/>
    <w:rsid w:val="005E1E96"/>
    <w:rsid w:val="005E21B3"/>
    <w:rsid w:val="005E3B9F"/>
    <w:rsid w:val="005E3D06"/>
    <w:rsid w:val="005E432A"/>
    <w:rsid w:val="005E66CC"/>
    <w:rsid w:val="005F0CB9"/>
    <w:rsid w:val="005F4438"/>
    <w:rsid w:val="005F6DA4"/>
    <w:rsid w:val="005F788B"/>
    <w:rsid w:val="005F7AED"/>
    <w:rsid w:val="00604D19"/>
    <w:rsid w:val="006055ED"/>
    <w:rsid w:val="00605A48"/>
    <w:rsid w:val="0060652D"/>
    <w:rsid w:val="00606726"/>
    <w:rsid w:val="006070B1"/>
    <w:rsid w:val="00610961"/>
    <w:rsid w:val="0061316D"/>
    <w:rsid w:val="00615FBC"/>
    <w:rsid w:val="0061624B"/>
    <w:rsid w:val="0061675B"/>
    <w:rsid w:val="00621BF3"/>
    <w:rsid w:val="00623112"/>
    <w:rsid w:val="006239A2"/>
    <w:rsid w:val="00624489"/>
    <w:rsid w:val="00624A91"/>
    <w:rsid w:val="00626B3B"/>
    <w:rsid w:val="00632360"/>
    <w:rsid w:val="00632655"/>
    <w:rsid w:val="00634390"/>
    <w:rsid w:val="00635401"/>
    <w:rsid w:val="00635E10"/>
    <w:rsid w:val="00636B37"/>
    <w:rsid w:val="00640B8E"/>
    <w:rsid w:val="00642768"/>
    <w:rsid w:val="006427E6"/>
    <w:rsid w:val="00642A51"/>
    <w:rsid w:val="00642D0B"/>
    <w:rsid w:val="006433C1"/>
    <w:rsid w:val="0064467C"/>
    <w:rsid w:val="00644B16"/>
    <w:rsid w:val="00650190"/>
    <w:rsid w:val="00653184"/>
    <w:rsid w:val="0065441E"/>
    <w:rsid w:val="00654689"/>
    <w:rsid w:val="006547A0"/>
    <w:rsid w:val="006558A9"/>
    <w:rsid w:val="00660A84"/>
    <w:rsid w:val="00660C95"/>
    <w:rsid w:val="006622BB"/>
    <w:rsid w:val="00662C7A"/>
    <w:rsid w:val="006652A8"/>
    <w:rsid w:val="006653EB"/>
    <w:rsid w:val="0066641A"/>
    <w:rsid w:val="00666B89"/>
    <w:rsid w:val="00671E73"/>
    <w:rsid w:val="006721C7"/>
    <w:rsid w:val="00673600"/>
    <w:rsid w:val="00673B6D"/>
    <w:rsid w:val="00674D3F"/>
    <w:rsid w:val="00675AEB"/>
    <w:rsid w:val="0067668A"/>
    <w:rsid w:val="00676B9C"/>
    <w:rsid w:val="0068238A"/>
    <w:rsid w:val="00682981"/>
    <w:rsid w:val="00683261"/>
    <w:rsid w:val="0068488F"/>
    <w:rsid w:val="006858E9"/>
    <w:rsid w:val="00687DCE"/>
    <w:rsid w:val="00691011"/>
    <w:rsid w:val="0069213E"/>
    <w:rsid w:val="006939BB"/>
    <w:rsid w:val="00693C54"/>
    <w:rsid w:val="00693FAC"/>
    <w:rsid w:val="00694942"/>
    <w:rsid w:val="00694A19"/>
    <w:rsid w:val="00695FF5"/>
    <w:rsid w:val="006969A2"/>
    <w:rsid w:val="00697A52"/>
    <w:rsid w:val="006A0D3E"/>
    <w:rsid w:val="006A4703"/>
    <w:rsid w:val="006A7E14"/>
    <w:rsid w:val="006B1E56"/>
    <w:rsid w:val="006B23A5"/>
    <w:rsid w:val="006B70BA"/>
    <w:rsid w:val="006C024D"/>
    <w:rsid w:val="006C09CD"/>
    <w:rsid w:val="006C0C39"/>
    <w:rsid w:val="006C1225"/>
    <w:rsid w:val="006C1CC8"/>
    <w:rsid w:val="006C328C"/>
    <w:rsid w:val="006C63EB"/>
    <w:rsid w:val="006D2E5E"/>
    <w:rsid w:val="006D593C"/>
    <w:rsid w:val="006D5DBF"/>
    <w:rsid w:val="006D649A"/>
    <w:rsid w:val="006D7665"/>
    <w:rsid w:val="006D7AD3"/>
    <w:rsid w:val="006E03D0"/>
    <w:rsid w:val="006E0C19"/>
    <w:rsid w:val="006E0E06"/>
    <w:rsid w:val="006E1071"/>
    <w:rsid w:val="006E12DB"/>
    <w:rsid w:val="006E514E"/>
    <w:rsid w:val="006E6450"/>
    <w:rsid w:val="006F0386"/>
    <w:rsid w:val="006F225A"/>
    <w:rsid w:val="006F2BA9"/>
    <w:rsid w:val="006F3C72"/>
    <w:rsid w:val="006F414C"/>
    <w:rsid w:val="006F4A77"/>
    <w:rsid w:val="006F6A20"/>
    <w:rsid w:val="00700EDB"/>
    <w:rsid w:val="007032AC"/>
    <w:rsid w:val="007066CA"/>
    <w:rsid w:val="00706A21"/>
    <w:rsid w:val="007071BB"/>
    <w:rsid w:val="00711A01"/>
    <w:rsid w:val="00713307"/>
    <w:rsid w:val="00714C04"/>
    <w:rsid w:val="00716070"/>
    <w:rsid w:val="0071671E"/>
    <w:rsid w:val="00716F7E"/>
    <w:rsid w:val="00721F3A"/>
    <w:rsid w:val="00724E26"/>
    <w:rsid w:val="007267CE"/>
    <w:rsid w:val="00730743"/>
    <w:rsid w:val="007310DB"/>
    <w:rsid w:val="007313EA"/>
    <w:rsid w:val="007313FB"/>
    <w:rsid w:val="0073360F"/>
    <w:rsid w:val="00734223"/>
    <w:rsid w:val="00736E55"/>
    <w:rsid w:val="00737061"/>
    <w:rsid w:val="00737E54"/>
    <w:rsid w:val="00741342"/>
    <w:rsid w:val="00742ACD"/>
    <w:rsid w:val="00743772"/>
    <w:rsid w:val="00744E00"/>
    <w:rsid w:val="00745755"/>
    <w:rsid w:val="007467B1"/>
    <w:rsid w:val="00751152"/>
    <w:rsid w:val="00755282"/>
    <w:rsid w:val="00755455"/>
    <w:rsid w:val="00755D9B"/>
    <w:rsid w:val="007561AB"/>
    <w:rsid w:val="00760B09"/>
    <w:rsid w:val="00761CFD"/>
    <w:rsid w:val="0076327E"/>
    <w:rsid w:val="007636D8"/>
    <w:rsid w:val="00765713"/>
    <w:rsid w:val="00766B70"/>
    <w:rsid w:val="00766E28"/>
    <w:rsid w:val="0077158E"/>
    <w:rsid w:val="007724B1"/>
    <w:rsid w:val="0077273F"/>
    <w:rsid w:val="00772802"/>
    <w:rsid w:val="0077391B"/>
    <w:rsid w:val="007826BB"/>
    <w:rsid w:val="00785D5A"/>
    <w:rsid w:val="007874F1"/>
    <w:rsid w:val="00791E4B"/>
    <w:rsid w:val="00792B7F"/>
    <w:rsid w:val="007942CF"/>
    <w:rsid w:val="007945CD"/>
    <w:rsid w:val="007964BD"/>
    <w:rsid w:val="00797632"/>
    <w:rsid w:val="00797881"/>
    <w:rsid w:val="007A234C"/>
    <w:rsid w:val="007A25E2"/>
    <w:rsid w:val="007A2C7A"/>
    <w:rsid w:val="007A4617"/>
    <w:rsid w:val="007A5F2F"/>
    <w:rsid w:val="007A60A0"/>
    <w:rsid w:val="007A75E3"/>
    <w:rsid w:val="007A7FFA"/>
    <w:rsid w:val="007B0DCB"/>
    <w:rsid w:val="007B2E23"/>
    <w:rsid w:val="007B52B8"/>
    <w:rsid w:val="007B7893"/>
    <w:rsid w:val="007B78D4"/>
    <w:rsid w:val="007C0DC0"/>
    <w:rsid w:val="007C4C54"/>
    <w:rsid w:val="007C4C6B"/>
    <w:rsid w:val="007C524A"/>
    <w:rsid w:val="007C56A0"/>
    <w:rsid w:val="007C5F8C"/>
    <w:rsid w:val="007C68ED"/>
    <w:rsid w:val="007C6BC8"/>
    <w:rsid w:val="007D3ED2"/>
    <w:rsid w:val="007D44C1"/>
    <w:rsid w:val="007D689E"/>
    <w:rsid w:val="007E1670"/>
    <w:rsid w:val="007E1E34"/>
    <w:rsid w:val="007E36DE"/>
    <w:rsid w:val="007E4078"/>
    <w:rsid w:val="007E46CE"/>
    <w:rsid w:val="007E4ED0"/>
    <w:rsid w:val="007E50D1"/>
    <w:rsid w:val="007E7A2B"/>
    <w:rsid w:val="007F0A91"/>
    <w:rsid w:val="007F11A3"/>
    <w:rsid w:val="007F1ECC"/>
    <w:rsid w:val="007F265D"/>
    <w:rsid w:val="007F2C47"/>
    <w:rsid w:val="007F2E83"/>
    <w:rsid w:val="007F2ED2"/>
    <w:rsid w:val="007F36AF"/>
    <w:rsid w:val="007F6554"/>
    <w:rsid w:val="007F67D8"/>
    <w:rsid w:val="0080046F"/>
    <w:rsid w:val="008008C7"/>
    <w:rsid w:val="00800CB4"/>
    <w:rsid w:val="00803299"/>
    <w:rsid w:val="008044F4"/>
    <w:rsid w:val="00804851"/>
    <w:rsid w:val="008059FE"/>
    <w:rsid w:val="008104BE"/>
    <w:rsid w:val="008117B6"/>
    <w:rsid w:val="00814CDB"/>
    <w:rsid w:val="00814E09"/>
    <w:rsid w:val="00816163"/>
    <w:rsid w:val="0081628D"/>
    <w:rsid w:val="00816B62"/>
    <w:rsid w:val="008208AF"/>
    <w:rsid w:val="00821184"/>
    <w:rsid w:val="008230CD"/>
    <w:rsid w:val="00823121"/>
    <w:rsid w:val="0082349B"/>
    <w:rsid w:val="00823D29"/>
    <w:rsid w:val="00832038"/>
    <w:rsid w:val="00832C0F"/>
    <w:rsid w:val="00832F4A"/>
    <w:rsid w:val="00835D0A"/>
    <w:rsid w:val="00836C9E"/>
    <w:rsid w:val="0084049B"/>
    <w:rsid w:val="00842A88"/>
    <w:rsid w:val="008435FF"/>
    <w:rsid w:val="0084533C"/>
    <w:rsid w:val="00845B47"/>
    <w:rsid w:val="00846DFC"/>
    <w:rsid w:val="00852B96"/>
    <w:rsid w:val="00853621"/>
    <w:rsid w:val="00853940"/>
    <w:rsid w:val="008549DC"/>
    <w:rsid w:val="00856F01"/>
    <w:rsid w:val="008572CF"/>
    <w:rsid w:val="00857B1E"/>
    <w:rsid w:val="00860D54"/>
    <w:rsid w:val="008617D8"/>
    <w:rsid w:val="00862742"/>
    <w:rsid w:val="00863465"/>
    <w:rsid w:val="00864750"/>
    <w:rsid w:val="008648EA"/>
    <w:rsid w:val="00864DEB"/>
    <w:rsid w:val="008657A4"/>
    <w:rsid w:val="008700EF"/>
    <w:rsid w:val="00870484"/>
    <w:rsid w:val="00871351"/>
    <w:rsid w:val="00871FF3"/>
    <w:rsid w:val="00872510"/>
    <w:rsid w:val="00872DDA"/>
    <w:rsid w:val="00873124"/>
    <w:rsid w:val="0087340F"/>
    <w:rsid w:val="008738FA"/>
    <w:rsid w:val="00873A73"/>
    <w:rsid w:val="00873A97"/>
    <w:rsid w:val="008741CA"/>
    <w:rsid w:val="0087458B"/>
    <w:rsid w:val="00874A36"/>
    <w:rsid w:val="00874EAE"/>
    <w:rsid w:val="00876C28"/>
    <w:rsid w:val="00876FBD"/>
    <w:rsid w:val="0087704A"/>
    <w:rsid w:val="00882016"/>
    <w:rsid w:val="00883C37"/>
    <w:rsid w:val="008840CA"/>
    <w:rsid w:val="00884DA3"/>
    <w:rsid w:val="008853A4"/>
    <w:rsid w:val="008905A4"/>
    <w:rsid w:val="00890E6B"/>
    <w:rsid w:val="00892E9E"/>
    <w:rsid w:val="00893064"/>
    <w:rsid w:val="00894091"/>
    <w:rsid w:val="0089435A"/>
    <w:rsid w:val="00894D4D"/>
    <w:rsid w:val="00896B33"/>
    <w:rsid w:val="0089711B"/>
    <w:rsid w:val="008A05F2"/>
    <w:rsid w:val="008A1913"/>
    <w:rsid w:val="008A1C9B"/>
    <w:rsid w:val="008A25E4"/>
    <w:rsid w:val="008A3547"/>
    <w:rsid w:val="008A3F5E"/>
    <w:rsid w:val="008A6098"/>
    <w:rsid w:val="008A665C"/>
    <w:rsid w:val="008A6875"/>
    <w:rsid w:val="008A6AED"/>
    <w:rsid w:val="008A6AEE"/>
    <w:rsid w:val="008A6DA2"/>
    <w:rsid w:val="008A7CA5"/>
    <w:rsid w:val="008B367E"/>
    <w:rsid w:val="008B3E0F"/>
    <w:rsid w:val="008B4E7B"/>
    <w:rsid w:val="008B515B"/>
    <w:rsid w:val="008B5C00"/>
    <w:rsid w:val="008C1C80"/>
    <w:rsid w:val="008C1E71"/>
    <w:rsid w:val="008C3BB7"/>
    <w:rsid w:val="008D4DC0"/>
    <w:rsid w:val="008D5531"/>
    <w:rsid w:val="008D5D30"/>
    <w:rsid w:val="008E195E"/>
    <w:rsid w:val="008E32E5"/>
    <w:rsid w:val="008E7553"/>
    <w:rsid w:val="008E75D0"/>
    <w:rsid w:val="008F0E24"/>
    <w:rsid w:val="008F154A"/>
    <w:rsid w:val="008F19D8"/>
    <w:rsid w:val="008F2B81"/>
    <w:rsid w:val="008F4C4F"/>
    <w:rsid w:val="00900CE0"/>
    <w:rsid w:val="00900FDC"/>
    <w:rsid w:val="00902898"/>
    <w:rsid w:val="00902B12"/>
    <w:rsid w:val="00903FEE"/>
    <w:rsid w:val="00904C87"/>
    <w:rsid w:val="00907F88"/>
    <w:rsid w:val="00913B46"/>
    <w:rsid w:val="00914D22"/>
    <w:rsid w:val="00915026"/>
    <w:rsid w:val="00915531"/>
    <w:rsid w:val="009213CE"/>
    <w:rsid w:val="009219D1"/>
    <w:rsid w:val="0092245B"/>
    <w:rsid w:val="00924F36"/>
    <w:rsid w:val="00926AE2"/>
    <w:rsid w:val="00926D79"/>
    <w:rsid w:val="009275B0"/>
    <w:rsid w:val="009279E5"/>
    <w:rsid w:val="009305A3"/>
    <w:rsid w:val="00930B90"/>
    <w:rsid w:val="00931246"/>
    <w:rsid w:val="0093214B"/>
    <w:rsid w:val="0093279C"/>
    <w:rsid w:val="00934DCE"/>
    <w:rsid w:val="009353FA"/>
    <w:rsid w:val="0093553B"/>
    <w:rsid w:val="0093567C"/>
    <w:rsid w:val="00937428"/>
    <w:rsid w:val="00941246"/>
    <w:rsid w:val="009412A0"/>
    <w:rsid w:val="0094174D"/>
    <w:rsid w:val="00942F20"/>
    <w:rsid w:val="00943463"/>
    <w:rsid w:val="00943624"/>
    <w:rsid w:val="0094390C"/>
    <w:rsid w:val="00944B36"/>
    <w:rsid w:val="00951410"/>
    <w:rsid w:val="00951A56"/>
    <w:rsid w:val="009532E1"/>
    <w:rsid w:val="00954448"/>
    <w:rsid w:val="00954F30"/>
    <w:rsid w:val="009552C8"/>
    <w:rsid w:val="00955382"/>
    <w:rsid w:val="00955FFA"/>
    <w:rsid w:val="00957DBA"/>
    <w:rsid w:val="0096082C"/>
    <w:rsid w:val="00960CB4"/>
    <w:rsid w:val="009612D2"/>
    <w:rsid w:val="009637CC"/>
    <w:rsid w:val="00964045"/>
    <w:rsid w:val="00967613"/>
    <w:rsid w:val="00967CC6"/>
    <w:rsid w:val="009727E2"/>
    <w:rsid w:val="009729A5"/>
    <w:rsid w:val="00973FA7"/>
    <w:rsid w:val="009748B8"/>
    <w:rsid w:val="009765EE"/>
    <w:rsid w:val="0097664D"/>
    <w:rsid w:val="009819B0"/>
    <w:rsid w:val="00982B82"/>
    <w:rsid w:val="00984D10"/>
    <w:rsid w:val="009852E6"/>
    <w:rsid w:val="00985DD3"/>
    <w:rsid w:val="0098608B"/>
    <w:rsid w:val="009867F6"/>
    <w:rsid w:val="009908BE"/>
    <w:rsid w:val="00991854"/>
    <w:rsid w:val="00991EF4"/>
    <w:rsid w:val="009934A6"/>
    <w:rsid w:val="009935A0"/>
    <w:rsid w:val="009937BB"/>
    <w:rsid w:val="00995704"/>
    <w:rsid w:val="00995DC5"/>
    <w:rsid w:val="009A0968"/>
    <w:rsid w:val="009A3AFE"/>
    <w:rsid w:val="009A3BC3"/>
    <w:rsid w:val="009A4228"/>
    <w:rsid w:val="009A44F1"/>
    <w:rsid w:val="009A53FE"/>
    <w:rsid w:val="009A5B00"/>
    <w:rsid w:val="009A7E88"/>
    <w:rsid w:val="009B0101"/>
    <w:rsid w:val="009B04B9"/>
    <w:rsid w:val="009B0BEF"/>
    <w:rsid w:val="009B583C"/>
    <w:rsid w:val="009C01B1"/>
    <w:rsid w:val="009C1DAE"/>
    <w:rsid w:val="009C2C03"/>
    <w:rsid w:val="009C2D29"/>
    <w:rsid w:val="009C4875"/>
    <w:rsid w:val="009C4C8D"/>
    <w:rsid w:val="009C5402"/>
    <w:rsid w:val="009C5788"/>
    <w:rsid w:val="009C7417"/>
    <w:rsid w:val="009C7D39"/>
    <w:rsid w:val="009D11CB"/>
    <w:rsid w:val="009D181D"/>
    <w:rsid w:val="009D4490"/>
    <w:rsid w:val="009D6994"/>
    <w:rsid w:val="009D7336"/>
    <w:rsid w:val="009D7D4F"/>
    <w:rsid w:val="009D7E72"/>
    <w:rsid w:val="009E0DF1"/>
    <w:rsid w:val="009E2939"/>
    <w:rsid w:val="009E385D"/>
    <w:rsid w:val="009E391C"/>
    <w:rsid w:val="009E3A5F"/>
    <w:rsid w:val="009E3C0F"/>
    <w:rsid w:val="009E5BE2"/>
    <w:rsid w:val="009E630E"/>
    <w:rsid w:val="009F018C"/>
    <w:rsid w:val="009F0638"/>
    <w:rsid w:val="009F0B66"/>
    <w:rsid w:val="009F2978"/>
    <w:rsid w:val="009F2E40"/>
    <w:rsid w:val="009F5DA8"/>
    <w:rsid w:val="009F63D0"/>
    <w:rsid w:val="009F7BD6"/>
    <w:rsid w:val="00A00D37"/>
    <w:rsid w:val="00A00DB1"/>
    <w:rsid w:val="00A0306A"/>
    <w:rsid w:val="00A0356C"/>
    <w:rsid w:val="00A05290"/>
    <w:rsid w:val="00A05E7D"/>
    <w:rsid w:val="00A073F4"/>
    <w:rsid w:val="00A10C4C"/>
    <w:rsid w:val="00A11A3F"/>
    <w:rsid w:val="00A12044"/>
    <w:rsid w:val="00A12218"/>
    <w:rsid w:val="00A1346B"/>
    <w:rsid w:val="00A1432B"/>
    <w:rsid w:val="00A14ADA"/>
    <w:rsid w:val="00A15E20"/>
    <w:rsid w:val="00A16EE7"/>
    <w:rsid w:val="00A171A4"/>
    <w:rsid w:val="00A17B99"/>
    <w:rsid w:val="00A20F34"/>
    <w:rsid w:val="00A22B06"/>
    <w:rsid w:val="00A235EE"/>
    <w:rsid w:val="00A23CE7"/>
    <w:rsid w:val="00A23DF8"/>
    <w:rsid w:val="00A24214"/>
    <w:rsid w:val="00A24A7B"/>
    <w:rsid w:val="00A25F34"/>
    <w:rsid w:val="00A2763E"/>
    <w:rsid w:val="00A30115"/>
    <w:rsid w:val="00A30799"/>
    <w:rsid w:val="00A34E35"/>
    <w:rsid w:val="00A35D40"/>
    <w:rsid w:val="00A36647"/>
    <w:rsid w:val="00A36E22"/>
    <w:rsid w:val="00A37B63"/>
    <w:rsid w:val="00A37FFB"/>
    <w:rsid w:val="00A409D4"/>
    <w:rsid w:val="00A42CBA"/>
    <w:rsid w:val="00A43B3B"/>
    <w:rsid w:val="00A44CA1"/>
    <w:rsid w:val="00A46774"/>
    <w:rsid w:val="00A47362"/>
    <w:rsid w:val="00A47BE4"/>
    <w:rsid w:val="00A47FB8"/>
    <w:rsid w:val="00A52878"/>
    <w:rsid w:val="00A54618"/>
    <w:rsid w:val="00A600FC"/>
    <w:rsid w:val="00A60269"/>
    <w:rsid w:val="00A60A7B"/>
    <w:rsid w:val="00A61098"/>
    <w:rsid w:val="00A614E2"/>
    <w:rsid w:val="00A61C4D"/>
    <w:rsid w:val="00A62B42"/>
    <w:rsid w:val="00A64054"/>
    <w:rsid w:val="00A66B8F"/>
    <w:rsid w:val="00A66C3D"/>
    <w:rsid w:val="00A66F60"/>
    <w:rsid w:val="00A70366"/>
    <w:rsid w:val="00A7186F"/>
    <w:rsid w:val="00A72860"/>
    <w:rsid w:val="00A73743"/>
    <w:rsid w:val="00A75337"/>
    <w:rsid w:val="00A7674E"/>
    <w:rsid w:val="00A76A29"/>
    <w:rsid w:val="00A77F15"/>
    <w:rsid w:val="00A830C6"/>
    <w:rsid w:val="00A84519"/>
    <w:rsid w:val="00A859CD"/>
    <w:rsid w:val="00A870E8"/>
    <w:rsid w:val="00A9089B"/>
    <w:rsid w:val="00A9437E"/>
    <w:rsid w:val="00A972AC"/>
    <w:rsid w:val="00A9778A"/>
    <w:rsid w:val="00AA0837"/>
    <w:rsid w:val="00AA1CA4"/>
    <w:rsid w:val="00AA2AC6"/>
    <w:rsid w:val="00AA495D"/>
    <w:rsid w:val="00AA5444"/>
    <w:rsid w:val="00AB1BB9"/>
    <w:rsid w:val="00AB594A"/>
    <w:rsid w:val="00AB63A3"/>
    <w:rsid w:val="00AB65E0"/>
    <w:rsid w:val="00AC0F2D"/>
    <w:rsid w:val="00AC1054"/>
    <w:rsid w:val="00AC7BF6"/>
    <w:rsid w:val="00AD164E"/>
    <w:rsid w:val="00AD2A6B"/>
    <w:rsid w:val="00AD3941"/>
    <w:rsid w:val="00AD40BB"/>
    <w:rsid w:val="00AD5B63"/>
    <w:rsid w:val="00AD5DAE"/>
    <w:rsid w:val="00AD77B0"/>
    <w:rsid w:val="00AE04C8"/>
    <w:rsid w:val="00AE309B"/>
    <w:rsid w:val="00AE3193"/>
    <w:rsid w:val="00AE3DA4"/>
    <w:rsid w:val="00AE6C53"/>
    <w:rsid w:val="00AE77F9"/>
    <w:rsid w:val="00AE792B"/>
    <w:rsid w:val="00AE7C06"/>
    <w:rsid w:val="00AE7F79"/>
    <w:rsid w:val="00AF025E"/>
    <w:rsid w:val="00AF2475"/>
    <w:rsid w:val="00AF32E7"/>
    <w:rsid w:val="00AF3F51"/>
    <w:rsid w:val="00AF43A6"/>
    <w:rsid w:val="00AF48BC"/>
    <w:rsid w:val="00AF53DF"/>
    <w:rsid w:val="00AF57F2"/>
    <w:rsid w:val="00AF5C89"/>
    <w:rsid w:val="00AF5E8F"/>
    <w:rsid w:val="00AF608D"/>
    <w:rsid w:val="00AF6188"/>
    <w:rsid w:val="00AF6ACA"/>
    <w:rsid w:val="00AF7334"/>
    <w:rsid w:val="00B00AB2"/>
    <w:rsid w:val="00B00CF0"/>
    <w:rsid w:val="00B01B69"/>
    <w:rsid w:val="00B02263"/>
    <w:rsid w:val="00B03934"/>
    <w:rsid w:val="00B047AF"/>
    <w:rsid w:val="00B07E33"/>
    <w:rsid w:val="00B11349"/>
    <w:rsid w:val="00B11FB3"/>
    <w:rsid w:val="00B12226"/>
    <w:rsid w:val="00B12576"/>
    <w:rsid w:val="00B16981"/>
    <w:rsid w:val="00B16D49"/>
    <w:rsid w:val="00B1762A"/>
    <w:rsid w:val="00B20319"/>
    <w:rsid w:val="00B20FFB"/>
    <w:rsid w:val="00B21740"/>
    <w:rsid w:val="00B241E6"/>
    <w:rsid w:val="00B24CDD"/>
    <w:rsid w:val="00B266CC"/>
    <w:rsid w:val="00B27DE3"/>
    <w:rsid w:val="00B30D1F"/>
    <w:rsid w:val="00B30D9D"/>
    <w:rsid w:val="00B34579"/>
    <w:rsid w:val="00B35BB7"/>
    <w:rsid w:val="00B360AC"/>
    <w:rsid w:val="00B3635A"/>
    <w:rsid w:val="00B377C5"/>
    <w:rsid w:val="00B3780C"/>
    <w:rsid w:val="00B37B9E"/>
    <w:rsid w:val="00B4186E"/>
    <w:rsid w:val="00B422B4"/>
    <w:rsid w:val="00B43DAC"/>
    <w:rsid w:val="00B44A4F"/>
    <w:rsid w:val="00B46F0A"/>
    <w:rsid w:val="00B533EF"/>
    <w:rsid w:val="00B53AF0"/>
    <w:rsid w:val="00B549A0"/>
    <w:rsid w:val="00B55944"/>
    <w:rsid w:val="00B57769"/>
    <w:rsid w:val="00B6133D"/>
    <w:rsid w:val="00B61FEB"/>
    <w:rsid w:val="00B628D7"/>
    <w:rsid w:val="00B63047"/>
    <w:rsid w:val="00B64E24"/>
    <w:rsid w:val="00B67EEE"/>
    <w:rsid w:val="00B71286"/>
    <w:rsid w:val="00B71693"/>
    <w:rsid w:val="00B71F57"/>
    <w:rsid w:val="00B725D2"/>
    <w:rsid w:val="00B73300"/>
    <w:rsid w:val="00B7380E"/>
    <w:rsid w:val="00B75AF3"/>
    <w:rsid w:val="00B77EC5"/>
    <w:rsid w:val="00B80DD7"/>
    <w:rsid w:val="00B8180F"/>
    <w:rsid w:val="00B82112"/>
    <w:rsid w:val="00B82D26"/>
    <w:rsid w:val="00B84532"/>
    <w:rsid w:val="00B84AD1"/>
    <w:rsid w:val="00B875A6"/>
    <w:rsid w:val="00B875E0"/>
    <w:rsid w:val="00B87AE9"/>
    <w:rsid w:val="00B87B6A"/>
    <w:rsid w:val="00B915BB"/>
    <w:rsid w:val="00B93B82"/>
    <w:rsid w:val="00B960A5"/>
    <w:rsid w:val="00B9630B"/>
    <w:rsid w:val="00B97315"/>
    <w:rsid w:val="00BA1C1A"/>
    <w:rsid w:val="00BA23AA"/>
    <w:rsid w:val="00BA4CCA"/>
    <w:rsid w:val="00BA4EED"/>
    <w:rsid w:val="00BA658D"/>
    <w:rsid w:val="00BA65DE"/>
    <w:rsid w:val="00BA7970"/>
    <w:rsid w:val="00BB10AF"/>
    <w:rsid w:val="00BB4453"/>
    <w:rsid w:val="00BC1170"/>
    <w:rsid w:val="00BC29AB"/>
    <w:rsid w:val="00BC6D3F"/>
    <w:rsid w:val="00BC6E12"/>
    <w:rsid w:val="00BC71C6"/>
    <w:rsid w:val="00BC74AF"/>
    <w:rsid w:val="00BCAF5F"/>
    <w:rsid w:val="00BD1A1C"/>
    <w:rsid w:val="00BD26E6"/>
    <w:rsid w:val="00BD26F1"/>
    <w:rsid w:val="00BD49BD"/>
    <w:rsid w:val="00BD4DB1"/>
    <w:rsid w:val="00BD7699"/>
    <w:rsid w:val="00BD7941"/>
    <w:rsid w:val="00BE03A8"/>
    <w:rsid w:val="00BE28D9"/>
    <w:rsid w:val="00BE313E"/>
    <w:rsid w:val="00BE42B1"/>
    <w:rsid w:val="00BE53FF"/>
    <w:rsid w:val="00BE5F5F"/>
    <w:rsid w:val="00BE7983"/>
    <w:rsid w:val="00BF2BC0"/>
    <w:rsid w:val="00BF35EE"/>
    <w:rsid w:val="00BF5A74"/>
    <w:rsid w:val="00BF6E4F"/>
    <w:rsid w:val="00C013D9"/>
    <w:rsid w:val="00C015F0"/>
    <w:rsid w:val="00C04895"/>
    <w:rsid w:val="00C10CA3"/>
    <w:rsid w:val="00C11D58"/>
    <w:rsid w:val="00C149D9"/>
    <w:rsid w:val="00C15C08"/>
    <w:rsid w:val="00C16050"/>
    <w:rsid w:val="00C170E5"/>
    <w:rsid w:val="00C20144"/>
    <w:rsid w:val="00C204BF"/>
    <w:rsid w:val="00C22A60"/>
    <w:rsid w:val="00C33F43"/>
    <w:rsid w:val="00C3407C"/>
    <w:rsid w:val="00C359CD"/>
    <w:rsid w:val="00C35BD6"/>
    <w:rsid w:val="00C4167A"/>
    <w:rsid w:val="00C42101"/>
    <w:rsid w:val="00C44AEF"/>
    <w:rsid w:val="00C462CB"/>
    <w:rsid w:val="00C47A26"/>
    <w:rsid w:val="00C50A48"/>
    <w:rsid w:val="00C55022"/>
    <w:rsid w:val="00C55076"/>
    <w:rsid w:val="00C5567C"/>
    <w:rsid w:val="00C56508"/>
    <w:rsid w:val="00C5683F"/>
    <w:rsid w:val="00C5756B"/>
    <w:rsid w:val="00C60DA4"/>
    <w:rsid w:val="00C62715"/>
    <w:rsid w:val="00C63147"/>
    <w:rsid w:val="00C64CEE"/>
    <w:rsid w:val="00C65926"/>
    <w:rsid w:val="00C673F8"/>
    <w:rsid w:val="00C707C7"/>
    <w:rsid w:val="00C71B8D"/>
    <w:rsid w:val="00C72B50"/>
    <w:rsid w:val="00C75661"/>
    <w:rsid w:val="00C76290"/>
    <w:rsid w:val="00C76514"/>
    <w:rsid w:val="00C76C94"/>
    <w:rsid w:val="00C80379"/>
    <w:rsid w:val="00C83582"/>
    <w:rsid w:val="00C84414"/>
    <w:rsid w:val="00C85ADA"/>
    <w:rsid w:val="00C90530"/>
    <w:rsid w:val="00C90822"/>
    <w:rsid w:val="00C9114E"/>
    <w:rsid w:val="00C9143A"/>
    <w:rsid w:val="00C91F9E"/>
    <w:rsid w:val="00C92481"/>
    <w:rsid w:val="00C92794"/>
    <w:rsid w:val="00C950C3"/>
    <w:rsid w:val="00C96622"/>
    <w:rsid w:val="00C96D0D"/>
    <w:rsid w:val="00CA12FD"/>
    <w:rsid w:val="00CA24B7"/>
    <w:rsid w:val="00CA5FCB"/>
    <w:rsid w:val="00CA662B"/>
    <w:rsid w:val="00CB0F8B"/>
    <w:rsid w:val="00CB3819"/>
    <w:rsid w:val="00CB6B29"/>
    <w:rsid w:val="00CB7DB2"/>
    <w:rsid w:val="00CB7E13"/>
    <w:rsid w:val="00CC2D0F"/>
    <w:rsid w:val="00CC3A6E"/>
    <w:rsid w:val="00CC4B3E"/>
    <w:rsid w:val="00CC593D"/>
    <w:rsid w:val="00CC6F76"/>
    <w:rsid w:val="00CD1B5B"/>
    <w:rsid w:val="00CD3918"/>
    <w:rsid w:val="00CD3F79"/>
    <w:rsid w:val="00CD6006"/>
    <w:rsid w:val="00CD739A"/>
    <w:rsid w:val="00CE18CC"/>
    <w:rsid w:val="00CE2D60"/>
    <w:rsid w:val="00CE34E5"/>
    <w:rsid w:val="00CE5A09"/>
    <w:rsid w:val="00CE6270"/>
    <w:rsid w:val="00CE7177"/>
    <w:rsid w:val="00CE7E65"/>
    <w:rsid w:val="00CF09AB"/>
    <w:rsid w:val="00CF2080"/>
    <w:rsid w:val="00CF284A"/>
    <w:rsid w:val="00CF2F8C"/>
    <w:rsid w:val="00CF313F"/>
    <w:rsid w:val="00CF366A"/>
    <w:rsid w:val="00CF4155"/>
    <w:rsid w:val="00CF4BE8"/>
    <w:rsid w:val="00CF5A9D"/>
    <w:rsid w:val="00CF6257"/>
    <w:rsid w:val="00CF6A1B"/>
    <w:rsid w:val="00CF7CC1"/>
    <w:rsid w:val="00D0051A"/>
    <w:rsid w:val="00D010F9"/>
    <w:rsid w:val="00D04561"/>
    <w:rsid w:val="00D046A0"/>
    <w:rsid w:val="00D0638E"/>
    <w:rsid w:val="00D105BC"/>
    <w:rsid w:val="00D118C1"/>
    <w:rsid w:val="00D13A84"/>
    <w:rsid w:val="00D16D50"/>
    <w:rsid w:val="00D17032"/>
    <w:rsid w:val="00D174A3"/>
    <w:rsid w:val="00D174E2"/>
    <w:rsid w:val="00D177BF"/>
    <w:rsid w:val="00D2346E"/>
    <w:rsid w:val="00D245C6"/>
    <w:rsid w:val="00D24FE9"/>
    <w:rsid w:val="00D2591F"/>
    <w:rsid w:val="00D27BEE"/>
    <w:rsid w:val="00D30775"/>
    <w:rsid w:val="00D319BB"/>
    <w:rsid w:val="00D31F65"/>
    <w:rsid w:val="00D340CC"/>
    <w:rsid w:val="00D354EC"/>
    <w:rsid w:val="00D37F15"/>
    <w:rsid w:val="00D401CA"/>
    <w:rsid w:val="00D41E4E"/>
    <w:rsid w:val="00D421D8"/>
    <w:rsid w:val="00D43354"/>
    <w:rsid w:val="00D435C6"/>
    <w:rsid w:val="00D45435"/>
    <w:rsid w:val="00D4681C"/>
    <w:rsid w:val="00D47549"/>
    <w:rsid w:val="00D510B8"/>
    <w:rsid w:val="00D538E5"/>
    <w:rsid w:val="00D56895"/>
    <w:rsid w:val="00D60DFF"/>
    <w:rsid w:val="00D6146A"/>
    <w:rsid w:val="00D62688"/>
    <w:rsid w:val="00D62E57"/>
    <w:rsid w:val="00D64ABF"/>
    <w:rsid w:val="00D6720D"/>
    <w:rsid w:val="00D674E7"/>
    <w:rsid w:val="00D7189E"/>
    <w:rsid w:val="00D737BF"/>
    <w:rsid w:val="00D74E36"/>
    <w:rsid w:val="00D79E0E"/>
    <w:rsid w:val="00D81A10"/>
    <w:rsid w:val="00D81E17"/>
    <w:rsid w:val="00D8363F"/>
    <w:rsid w:val="00D8444B"/>
    <w:rsid w:val="00D84E0B"/>
    <w:rsid w:val="00D85ED1"/>
    <w:rsid w:val="00D87A1C"/>
    <w:rsid w:val="00D9101E"/>
    <w:rsid w:val="00D9206C"/>
    <w:rsid w:val="00D93837"/>
    <w:rsid w:val="00D93E68"/>
    <w:rsid w:val="00D9462F"/>
    <w:rsid w:val="00D95FB4"/>
    <w:rsid w:val="00D9689F"/>
    <w:rsid w:val="00DA07ED"/>
    <w:rsid w:val="00DA0F27"/>
    <w:rsid w:val="00DA172C"/>
    <w:rsid w:val="00DA1E11"/>
    <w:rsid w:val="00DA2C27"/>
    <w:rsid w:val="00DA4504"/>
    <w:rsid w:val="00DA58F0"/>
    <w:rsid w:val="00DA6BF2"/>
    <w:rsid w:val="00DB17B5"/>
    <w:rsid w:val="00DB1A6A"/>
    <w:rsid w:val="00DB1D9E"/>
    <w:rsid w:val="00DB5200"/>
    <w:rsid w:val="00DB5C39"/>
    <w:rsid w:val="00DC4294"/>
    <w:rsid w:val="00DD0C12"/>
    <w:rsid w:val="00DD3718"/>
    <w:rsid w:val="00DD564C"/>
    <w:rsid w:val="00DD5ADF"/>
    <w:rsid w:val="00DD6131"/>
    <w:rsid w:val="00DD6B6B"/>
    <w:rsid w:val="00DE35E7"/>
    <w:rsid w:val="00DE3711"/>
    <w:rsid w:val="00DE427C"/>
    <w:rsid w:val="00DE429D"/>
    <w:rsid w:val="00DE5394"/>
    <w:rsid w:val="00DE59E3"/>
    <w:rsid w:val="00DE5DC8"/>
    <w:rsid w:val="00DE6647"/>
    <w:rsid w:val="00DE7D4D"/>
    <w:rsid w:val="00DF037A"/>
    <w:rsid w:val="00DF16B6"/>
    <w:rsid w:val="00DF20BB"/>
    <w:rsid w:val="00DF391D"/>
    <w:rsid w:val="00DF3EF9"/>
    <w:rsid w:val="00DF4233"/>
    <w:rsid w:val="00DF4897"/>
    <w:rsid w:val="00DF6AD7"/>
    <w:rsid w:val="00DF7EB1"/>
    <w:rsid w:val="00E00340"/>
    <w:rsid w:val="00E006C4"/>
    <w:rsid w:val="00E00CA7"/>
    <w:rsid w:val="00E0131A"/>
    <w:rsid w:val="00E0158A"/>
    <w:rsid w:val="00E030AA"/>
    <w:rsid w:val="00E0321C"/>
    <w:rsid w:val="00E03FA8"/>
    <w:rsid w:val="00E042DA"/>
    <w:rsid w:val="00E05343"/>
    <w:rsid w:val="00E06F2D"/>
    <w:rsid w:val="00E0750D"/>
    <w:rsid w:val="00E10183"/>
    <w:rsid w:val="00E10A14"/>
    <w:rsid w:val="00E110D7"/>
    <w:rsid w:val="00E118A5"/>
    <w:rsid w:val="00E13F4E"/>
    <w:rsid w:val="00E146BD"/>
    <w:rsid w:val="00E14C56"/>
    <w:rsid w:val="00E163F7"/>
    <w:rsid w:val="00E166F6"/>
    <w:rsid w:val="00E16819"/>
    <w:rsid w:val="00E17D50"/>
    <w:rsid w:val="00E20169"/>
    <w:rsid w:val="00E20CB0"/>
    <w:rsid w:val="00E21D38"/>
    <w:rsid w:val="00E241E8"/>
    <w:rsid w:val="00E24923"/>
    <w:rsid w:val="00E25E68"/>
    <w:rsid w:val="00E31E8B"/>
    <w:rsid w:val="00E35417"/>
    <w:rsid w:val="00E36B5B"/>
    <w:rsid w:val="00E3740C"/>
    <w:rsid w:val="00E37B21"/>
    <w:rsid w:val="00E41C77"/>
    <w:rsid w:val="00E42BBC"/>
    <w:rsid w:val="00E43FCA"/>
    <w:rsid w:val="00E46653"/>
    <w:rsid w:val="00E471A5"/>
    <w:rsid w:val="00E51CEC"/>
    <w:rsid w:val="00E53912"/>
    <w:rsid w:val="00E53B9B"/>
    <w:rsid w:val="00E53F1F"/>
    <w:rsid w:val="00E53F27"/>
    <w:rsid w:val="00E54CDE"/>
    <w:rsid w:val="00E55611"/>
    <w:rsid w:val="00E56BE6"/>
    <w:rsid w:val="00E56CD3"/>
    <w:rsid w:val="00E605BC"/>
    <w:rsid w:val="00E61401"/>
    <w:rsid w:val="00E63E71"/>
    <w:rsid w:val="00E6608A"/>
    <w:rsid w:val="00E7113E"/>
    <w:rsid w:val="00E712AD"/>
    <w:rsid w:val="00E713BC"/>
    <w:rsid w:val="00E71577"/>
    <w:rsid w:val="00E74806"/>
    <w:rsid w:val="00E76376"/>
    <w:rsid w:val="00E76D84"/>
    <w:rsid w:val="00E80213"/>
    <w:rsid w:val="00E81F37"/>
    <w:rsid w:val="00E829C2"/>
    <w:rsid w:val="00E83F7E"/>
    <w:rsid w:val="00E843E9"/>
    <w:rsid w:val="00E86301"/>
    <w:rsid w:val="00E873BB"/>
    <w:rsid w:val="00E92F4B"/>
    <w:rsid w:val="00E94791"/>
    <w:rsid w:val="00E960A5"/>
    <w:rsid w:val="00E9614F"/>
    <w:rsid w:val="00E976EC"/>
    <w:rsid w:val="00E97772"/>
    <w:rsid w:val="00EA0F80"/>
    <w:rsid w:val="00EA105E"/>
    <w:rsid w:val="00EA1532"/>
    <w:rsid w:val="00EA1FD9"/>
    <w:rsid w:val="00EA252A"/>
    <w:rsid w:val="00EA2785"/>
    <w:rsid w:val="00EA3E79"/>
    <w:rsid w:val="00EA4496"/>
    <w:rsid w:val="00EA44F6"/>
    <w:rsid w:val="00EA6422"/>
    <w:rsid w:val="00EA6A2D"/>
    <w:rsid w:val="00EA74BD"/>
    <w:rsid w:val="00EA7F38"/>
    <w:rsid w:val="00EB0C6F"/>
    <w:rsid w:val="00EB0E4F"/>
    <w:rsid w:val="00EB1BA0"/>
    <w:rsid w:val="00EB234E"/>
    <w:rsid w:val="00EB3C8C"/>
    <w:rsid w:val="00EB45E1"/>
    <w:rsid w:val="00EB7352"/>
    <w:rsid w:val="00EB7D72"/>
    <w:rsid w:val="00EC0813"/>
    <w:rsid w:val="00EC0D93"/>
    <w:rsid w:val="00EC1CAF"/>
    <w:rsid w:val="00EC3956"/>
    <w:rsid w:val="00EC4AE6"/>
    <w:rsid w:val="00EC4BCC"/>
    <w:rsid w:val="00EC5250"/>
    <w:rsid w:val="00EC5CCD"/>
    <w:rsid w:val="00EC767B"/>
    <w:rsid w:val="00ED139D"/>
    <w:rsid w:val="00ED1CCA"/>
    <w:rsid w:val="00ED26AE"/>
    <w:rsid w:val="00ED2BC2"/>
    <w:rsid w:val="00ED3A2E"/>
    <w:rsid w:val="00ED3C6E"/>
    <w:rsid w:val="00ED75FD"/>
    <w:rsid w:val="00EE0625"/>
    <w:rsid w:val="00EE24C6"/>
    <w:rsid w:val="00EE2610"/>
    <w:rsid w:val="00EE65F0"/>
    <w:rsid w:val="00EE6B5A"/>
    <w:rsid w:val="00EE78DB"/>
    <w:rsid w:val="00EF1C3B"/>
    <w:rsid w:val="00EF2A09"/>
    <w:rsid w:val="00EF30C5"/>
    <w:rsid w:val="00EF4126"/>
    <w:rsid w:val="00EF412E"/>
    <w:rsid w:val="00EF6850"/>
    <w:rsid w:val="00F0006F"/>
    <w:rsid w:val="00F03960"/>
    <w:rsid w:val="00F03B1A"/>
    <w:rsid w:val="00F04BB7"/>
    <w:rsid w:val="00F04DCA"/>
    <w:rsid w:val="00F055A0"/>
    <w:rsid w:val="00F05623"/>
    <w:rsid w:val="00F059F7"/>
    <w:rsid w:val="00F05B3B"/>
    <w:rsid w:val="00F06298"/>
    <w:rsid w:val="00F07631"/>
    <w:rsid w:val="00F1059A"/>
    <w:rsid w:val="00F10A4B"/>
    <w:rsid w:val="00F10FFA"/>
    <w:rsid w:val="00F11B74"/>
    <w:rsid w:val="00F1215A"/>
    <w:rsid w:val="00F124B0"/>
    <w:rsid w:val="00F1399F"/>
    <w:rsid w:val="00F13CB0"/>
    <w:rsid w:val="00F15345"/>
    <w:rsid w:val="00F15DA8"/>
    <w:rsid w:val="00F1796A"/>
    <w:rsid w:val="00F20737"/>
    <w:rsid w:val="00F22691"/>
    <w:rsid w:val="00F231D7"/>
    <w:rsid w:val="00F23219"/>
    <w:rsid w:val="00F2467F"/>
    <w:rsid w:val="00F24BAD"/>
    <w:rsid w:val="00F24E52"/>
    <w:rsid w:val="00F25473"/>
    <w:rsid w:val="00F25FB2"/>
    <w:rsid w:val="00F26F8A"/>
    <w:rsid w:val="00F31107"/>
    <w:rsid w:val="00F31A09"/>
    <w:rsid w:val="00F31A50"/>
    <w:rsid w:val="00F3256B"/>
    <w:rsid w:val="00F355A5"/>
    <w:rsid w:val="00F37907"/>
    <w:rsid w:val="00F4159D"/>
    <w:rsid w:val="00F41FD4"/>
    <w:rsid w:val="00F42A05"/>
    <w:rsid w:val="00F43B3F"/>
    <w:rsid w:val="00F458D8"/>
    <w:rsid w:val="00F45A86"/>
    <w:rsid w:val="00F45B93"/>
    <w:rsid w:val="00F466EB"/>
    <w:rsid w:val="00F46A4B"/>
    <w:rsid w:val="00F477B5"/>
    <w:rsid w:val="00F47E09"/>
    <w:rsid w:val="00F506A6"/>
    <w:rsid w:val="00F51D1C"/>
    <w:rsid w:val="00F52079"/>
    <w:rsid w:val="00F535CE"/>
    <w:rsid w:val="00F55DAC"/>
    <w:rsid w:val="00F57B86"/>
    <w:rsid w:val="00F603D4"/>
    <w:rsid w:val="00F6205B"/>
    <w:rsid w:val="00F6367B"/>
    <w:rsid w:val="00F7054B"/>
    <w:rsid w:val="00F722F9"/>
    <w:rsid w:val="00F7347C"/>
    <w:rsid w:val="00F743A3"/>
    <w:rsid w:val="00F75A25"/>
    <w:rsid w:val="00F7679B"/>
    <w:rsid w:val="00F77AB2"/>
    <w:rsid w:val="00F84129"/>
    <w:rsid w:val="00F84722"/>
    <w:rsid w:val="00F85E15"/>
    <w:rsid w:val="00F8705A"/>
    <w:rsid w:val="00F91149"/>
    <w:rsid w:val="00F91757"/>
    <w:rsid w:val="00F92286"/>
    <w:rsid w:val="00F927B3"/>
    <w:rsid w:val="00F9348B"/>
    <w:rsid w:val="00F93551"/>
    <w:rsid w:val="00FA0E6D"/>
    <w:rsid w:val="00FA13BE"/>
    <w:rsid w:val="00FA3602"/>
    <w:rsid w:val="00FA5B4B"/>
    <w:rsid w:val="00FA7174"/>
    <w:rsid w:val="00FA7AB9"/>
    <w:rsid w:val="00FB1191"/>
    <w:rsid w:val="00FB1E5A"/>
    <w:rsid w:val="00FB2018"/>
    <w:rsid w:val="00FB20D6"/>
    <w:rsid w:val="00FB2B82"/>
    <w:rsid w:val="00FB3A36"/>
    <w:rsid w:val="00FB45B7"/>
    <w:rsid w:val="00FB4762"/>
    <w:rsid w:val="00FB6418"/>
    <w:rsid w:val="00FB741F"/>
    <w:rsid w:val="00FC1066"/>
    <w:rsid w:val="00FC28F4"/>
    <w:rsid w:val="00FC62B6"/>
    <w:rsid w:val="00FC734F"/>
    <w:rsid w:val="00FD1788"/>
    <w:rsid w:val="00FD2093"/>
    <w:rsid w:val="00FD3624"/>
    <w:rsid w:val="00FD539B"/>
    <w:rsid w:val="00FD5D6A"/>
    <w:rsid w:val="00FD67F9"/>
    <w:rsid w:val="00FD72F8"/>
    <w:rsid w:val="00FD7B4A"/>
    <w:rsid w:val="00FE19FD"/>
    <w:rsid w:val="00FE2288"/>
    <w:rsid w:val="00FE2B01"/>
    <w:rsid w:val="00FE2DB9"/>
    <w:rsid w:val="00FE68BE"/>
    <w:rsid w:val="00FF0154"/>
    <w:rsid w:val="00FF0841"/>
    <w:rsid w:val="00FF0A88"/>
    <w:rsid w:val="00FF103B"/>
    <w:rsid w:val="00FF1FDE"/>
    <w:rsid w:val="00FF272F"/>
    <w:rsid w:val="00FF29DC"/>
    <w:rsid w:val="00FF4267"/>
    <w:rsid w:val="00FF5D53"/>
    <w:rsid w:val="00FF71F5"/>
    <w:rsid w:val="00FF7212"/>
    <w:rsid w:val="01098268"/>
    <w:rsid w:val="01368E16"/>
    <w:rsid w:val="01705A3F"/>
    <w:rsid w:val="0181AEFA"/>
    <w:rsid w:val="01BEBD25"/>
    <w:rsid w:val="01C0CE79"/>
    <w:rsid w:val="01C64120"/>
    <w:rsid w:val="01C99AAF"/>
    <w:rsid w:val="01F7119B"/>
    <w:rsid w:val="0204D2EE"/>
    <w:rsid w:val="020A079A"/>
    <w:rsid w:val="02218352"/>
    <w:rsid w:val="026186D4"/>
    <w:rsid w:val="026FAE07"/>
    <w:rsid w:val="02B40F42"/>
    <w:rsid w:val="02C80697"/>
    <w:rsid w:val="0324A413"/>
    <w:rsid w:val="0346E7D1"/>
    <w:rsid w:val="036E537C"/>
    <w:rsid w:val="03964729"/>
    <w:rsid w:val="039C2CF7"/>
    <w:rsid w:val="03A11E0E"/>
    <w:rsid w:val="03B24E74"/>
    <w:rsid w:val="03B9F849"/>
    <w:rsid w:val="03D03C2E"/>
    <w:rsid w:val="03E94649"/>
    <w:rsid w:val="03FC8A4F"/>
    <w:rsid w:val="042774C1"/>
    <w:rsid w:val="045801E1"/>
    <w:rsid w:val="0476E8C0"/>
    <w:rsid w:val="04AB4784"/>
    <w:rsid w:val="04B89677"/>
    <w:rsid w:val="04BCFF7F"/>
    <w:rsid w:val="04D2D196"/>
    <w:rsid w:val="0540568B"/>
    <w:rsid w:val="05B19C63"/>
    <w:rsid w:val="05EFF1F1"/>
    <w:rsid w:val="060313E2"/>
    <w:rsid w:val="0616F9B0"/>
    <w:rsid w:val="068136F2"/>
    <w:rsid w:val="06948E2B"/>
    <w:rsid w:val="07213134"/>
    <w:rsid w:val="07276C65"/>
    <w:rsid w:val="07388373"/>
    <w:rsid w:val="07805D26"/>
    <w:rsid w:val="07A90447"/>
    <w:rsid w:val="07B0F54D"/>
    <w:rsid w:val="080F1077"/>
    <w:rsid w:val="084C58B4"/>
    <w:rsid w:val="089A9A0E"/>
    <w:rsid w:val="08E41F30"/>
    <w:rsid w:val="08EF2840"/>
    <w:rsid w:val="09104A11"/>
    <w:rsid w:val="093E50C6"/>
    <w:rsid w:val="0976FE79"/>
    <w:rsid w:val="0A1D995A"/>
    <w:rsid w:val="0A2B038A"/>
    <w:rsid w:val="0A43504F"/>
    <w:rsid w:val="0AA21388"/>
    <w:rsid w:val="0AB1EE0C"/>
    <w:rsid w:val="0AD04FDD"/>
    <w:rsid w:val="0AD079FC"/>
    <w:rsid w:val="0B06D5F5"/>
    <w:rsid w:val="0B194F10"/>
    <w:rsid w:val="0B83F976"/>
    <w:rsid w:val="0BB36644"/>
    <w:rsid w:val="0BDA3B43"/>
    <w:rsid w:val="0C5862FE"/>
    <w:rsid w:val="0C5DA5EB"/>
    <w:rsid w:val="0C884849"/>
    <w:rsid w:val="0C9918D6"/>
    <w:rsid w:val="0C9F0CA5"/>
    <w:rsid w:val="0CB92E6E"/>
    <w:rsid w:val="0CC5EECD"/>
    <w:rsid w:val="0D3A6E35"/>
    <w:rsid w:val="0D41DA85"/>
    <w:rsid w:val="0D8FAE74"/>
    <w:rsid w:val="0DA74324"/>
    <w:rsid w:val="0DCED91D"/>
    <w:rsid w:val="0DE56C5B"/>
    <w:rsid w:val="0DE8017A"/>
    <w:rsid w:val="0E3D8114"/>
    <w:rsid w:val="0E5EDCA4"/>
    <w:rsid w:val="0E807FD8"/>
    <w:rsid w:val="0E917F37"/>
    <w:rsid w:val="0EB40DF5"/>
    <w:rsid w:val="0EDAB9BC"/>
    <w:rsid w:val="0EDD4C07"/>
    <w:rsid w:val="0EE2F8C0"/>
    <w:rsid w:val="0EE53B0F"/>
    <w:rsid w:val="0EFBE1E4"/>
    <w:rsid w:val="0F0047E5"/>
    <w:rsid w:val="0F17BFF2"/>
    <w:rsid w:val="0F271476"/>
    <w:rsid w:val="0F2ECF05"/>
    <w:rsid w:val="0F5CBDB5"/>
    <w:rsid w:val="0F6AADF7"/>
    <w:rsid w:val="0F6C15F3"/>
    <w:rsid w:val="0FBE713E"/>
    <w:rsid w:val="100C419B"/>
    <w:rsid w:val="1053F9E9"/>
    <w:rsid w:val="105E4146"/>
    <w:rsid w:val="1064A127"/>
    <w:rsid w:val="1091E44C"/>
    <w:rsid w:val="10964DBB"/>
    <w:rsid w:val="10A14582"/>
    <w:rsid w:val="10B2B41F"/>
    <w:rsid w:val="10CBC426"/>
    <w:rsid w:val="10F2FA53"/>
    <w:rsid w:val="10F446DF"/>
    <w:rsid w:val="1115C07D"/>
    <w:rsid w:val="111BF3B2"/>
    <w:rsid w:val="113174C3"/>
    <w:rsid w:val="118C9F91"/>
    <w:rsid w:val="1194404E"/>
    <w:rsid w:val="11A2446C"/>
    <w:rsid w:val="11DAEDFC"/>
    <w:rsid w:val="11EAFD5C"/>
    <w:rsid w:val="11F77A67"/>
    <w:rsid w:val="12063257"/>
    <w:rsid w:val="1232B48E"/>
    <w:rsid w:val="12513698"/>
    <w:rsid w:val="1269479A"/>
    <w:rsid w:val="1269AD37"/>
    <w:rsid w:val="131F0325"/>
    <w:rsid w:val="13398924"/>
    <w:rsid w:val="133D739A"/>
    <w:rsid w:val="134BF60F"/>
    <w:rsid w:val="136F19D0"/>
    <w:rsid w:val="1382ABFF"/>
    <w:rsid w:val="138F39B3"/>
    <w:rsid w:val="13B090B7"/>
    <w:rsid w:val="13D05431"/>
    <w:rsid w:val="13F4A956"/>
    <w:rsid w:val="140D5208"/>
    <w:rsid w:val="142CA1F7"/>
    <w:rsid w:val="145CD277"/>
    <w:rsid w:val="147F0E45"/>
    <w:rsid w:val="149260D3"/>
    <w:rsid w:val="14E7BF50"/>
    <w:rsid w:val="14F5B2C5"/>
    <w:rsid w:val="1532FADB"/>
    <w:rsid w:val="1538EA7D"/>
    <w:rsid w:val="15419D04"/>
    <w:rsid w:val="15747312"/>
    <w:rsid w:val="157B1000"/>
    <w:rsid w:val="15B4873C"/>
    <w:rsid w:val="15B539BE"/>
    <w:rsid w:val="15E47D8A"/>
    <w:rsid w:val="1602D228"/>
    <w:rsid w:val="16323B82"/>
    <w:rsid w:val="165974CF"/>
    <w:rsid w:val="165E9C89"/>
    <w:rsid w:val="1676F24F"/>
    <w:rsid w:val="16EBE75A"/>
    <w:rsid w:val="16F1A670"/>
    <w:rsid w:val="16F36E94"/>
    <w:rsid w:val="16F72E8C"/>
    <w:rsid w:val="16FEE1D9"/>
    <w:rsid w:val="172CFF16"/>
    <w:rsid w:val="177ABE5B"/>
    <w:rsid w:val="1789CE44"/>
    <w:rsid w:val="17AA8088"/>
    <w:rsid w:val="17AE7EA3"/>
    <w:rsid w:val="17B63516"/>
    <w:rsid w:val="17B7EFE7"/>
    <w:rsid w:val="17BE609B"/>
    <w:rsid w:val="1809CB8F"/>
    <w:rsid w:val="18233C03"/>
    <w:rsid w:val="183EDEB4"/>
    <w:rsid w:val="1855AFD9"/>
    <w:rsid w:val="1869F77E"/>
    <w:rsid w:val="186B05F0"/>
    <w:rsid w:val="187D20DC"/>
    <w:rsid w:val="18BFA41F"/>
    <w:rsid w:val="18EBD95F"/>
    <w:rsid w:val="18FAC1EC"/>
    <w:rsid w:val="18FD35B6"/>
    <w:rsid w:val="19168EBC"/>
    <w:rsid w:val="19399DB1"/>
    <w:rsid w:val="195381FD"/>
    <w:rsid w:val="19667DA0"/>
    <w:rsid w:val="19724D04"/>
    <w:rsid w:val="19B5E556"/>
    <w:rsid w:val="19C6240E"/>
    <w:rsid w:val="19E9D70D"/>
    <w:rsid w:val="1A2968E9"/>
    <w:rsid w:val="1A57D28E"/>
    <w:rsid w:val="1A63507E"/>
    <w:rsid w:val="1A81A2F5"/>
    <w:rsid w:val="1AE9D227"/>
    <w:rsid w:val="1B0A642A"/>
    <w:rsid w:val="1B1C8ADE"/>
    <w:rsid w:val="1B350975"/>
    <w:rsid w:val="1B5B67BA"/>
    <w:rsid w:val="1B73DB68"/>
    <w:rsid w:val="1B7BCA86"/>
    <w:rsid w:val="1B7DF595"/>
    <w:rsid w:val="1B83AE86"/>
    <w:rsid w:val="1B93334F"/>
    <w:rsid w:val="1BBBCB03"/>
    <w:rsid w:val="1BBDF3B4"/>
    <w:rsid w:val="1BBE3F68"/>
    <w:rsid w:val="1BC6211B"/>
    <w:rsid w:val="1BD53458"/>
    <w:rsid w:val="1C149FC4"/>
    <w:rsid w:val="1C1AB2F2"/>
    <w:rsid w:val="1C289DAA"/>
    <w:rsid w:val="1C33B25E"/>
    <w:rsid w:val="1C703538"/>
    <w:rsid w:val="1C7591C5"/>
    <w:rsid w:val="1C79832A"/>
    <w:rsid w:val="1C7998CE"/>
    <w:rsid w:val="1C858E06"/>
    <w:rsid w:val="1C98D1E6"/>
    <w:rsid w:val="1CAF8A18"/>
    <w:rsid w:val="1CE4C995"/>
    <w:rsid w:val="1D26927F"/>
    <w:rsid w:val="1D2F651E"/>
    <w:rsid w:val="1D3099BE"/>
    <w:rsid w:val="1D489F6E"/>
    <w:rsid w:val="1D6E1AFC"/>
    <w:rsid w:val="1D75E05F"/>
    <w:rsid w:val="1DB4733A"/>
    <w:rsid w:val="1DCCEE90"/>
    <w:rsid w:val="1E129F79"/>
    <w:rsid w:val="1E3F59E4"/>
    <w:rsid w:val="1EA1B572"/>
    <w:rsid w:val="1EB644DD"/>
    <w:rsid w:val="1EC48E99"/>
    <w:rsid w:val="1EF44FE6"/>
    <w:rsid w:val="1F295130"/>
    <w:rsid w:val="1F3C398E"/>
    <w:rsid w:val="1F6A7A08"/>
    <w:rsid w:val="1F6F6012"/>
    <w:rsid w:val="1FA216DB"/>
    <w:rsid w:val="1FACF0A0"/>
    <w:rsid w:val="20005715"/>
    <w:rsid w:val="20012063"/>
    <w:rsid w:val="2014F68A"/>
    <w:rsid w:val="201E66EA"/>
    <w:rsid w:val="202A01C8"/>
    <w:rsid w:val="2034E1D9"/>
    <w:rsid w:val="2053E585"/>
    <w:rsid w:val="20566686"/>
    <w:rsid w:val="20599311"/>
    <w:rsid w:val="207E753A"/>
    <w:rsid w:val="20AF096B"/>
    <w:rsid w:val="210399DB"/>
    <w:rsid w:val="2117BA87"/>
    <w:rsid w:val="21382DB5"/>
    <w:rsid w:val="2162CD57"/>
    <w:rsid w:val="21832657"/>
    <w:rsid w:val="2193428D"/>
    <w:rsid w:val="21B560E5"/>
    <w:rsid w:val="21CC989D"/>
    <w:rsid w:val="22347BBB"/>
    <w:rsid w:val="223E0AF8"/>
    <w:rsid w:val="22465651"/>
    <w:rsid w:val="224CEBB8"/>
    <w:rsid w:val="2264AF80"/>
    <w:rsid w:val="227EAA4D"/>
    <w:rsid w:val="22D44FFA"/>
    <w:rsid w:val="22E60281"/>
    <w:rsid w:val="22F42D7A"/>
    <w:rsid w:val="2326AE9F"/>
    <w:rsid w:val="23280192"/>
    <w:rsid w:val="234D05F7"/>
    <w:rsid w:val="23520DF2"/>
    <w:rsid w:val="23629779"/>
    <w:rsid w:val="23AB0B67"/>
    <w:rsid w:val="23FF93BC"/>
    <w:rsid w:val="2416594D"/>
    <w:rsid w:val="2417339D"/>
    <w:rsid w:val="243D5C1B"/>
    <w:rsid w:val="244B31E6"/>
    <w:rsid w:val="24982776"/>
    <w:rsid w:val="24A4C401"/>
    <w:rsid w:val="24DA3AEE"/>
    <w:rsid w:val="24E24B62"/>
    <w:rsid w:val="25096B72"/>
    <w:rsid w:val="250E0D5E"/>
    <w:rsid w:val="25185985"/>
    <w:rsid w:val="25353B62"/>
    <w:rsid w:val="254EE2A2"/>
    <w:rsid w:val="255F297E"/>
    <w:rsid w:val="2584F9FD"/>
    <w:rsid w:val="25ADB71C"/>
    <w:rsid w:val="25AE62CE"/>
    <w:rsid w:val="25BEF9DA"/>
    <w:rsid w:val="25DA7247"/>
    <w:rsid w:val="25DDD215"/>
    <w:rsid w:val="2618D978"/>
    <w:rsid w:val="265B53B9"/>
    <w:rsid w:val="266224A2"/>
    <w:rsid w:val="269230E7"/>
    <w:rsid w:val="26939EFA"/>
    <w:rsid w:val="26CD8D21"/>
    <w:rsid w:val="2702FA4A"/>
    <w:rsid w:val="2704FBF3"/>
    <w:rsid w:val="2706926E"/>
    <w:rsid w:val="271892A5"/>
    <w:rsid w:val="272A2B21"/>
    <w:rsid w:val="273417FF"/>
    <w:rsid w:val="27687A78"/>
    <w:rsid w:val="27A50625"/>
    <w:rsid w:val="2842FBF9"/>
    <w:rsid w:val="284713C2"/>
    <w:rsid w:val="284864FD"/>
    <w:rsid w:val="284897B8"/>
    <w:rsid w:val="285A2BFF"/>
    <w:rsid w:val="28C23852"/>
    <w:rsid w:val="28C80F42"/>
    <w:rsid w:val="28E3B454"/>
    <w:rsid w:val="2901E117"/>
    <w:rsid w:val="2942306C"/>
    <w:rsid w:val="2960C897"/>
    <w:rsid w:val="2963C8A2"/>
    <w:rsid w:val="29665F72"/>
    <w:rsid w:val="297278D9"/>
    <w:rsid w:val="29845373"/>
    <w:rsid w:val="299006E7"/>
    <w:rsid w:val="29B77519"/>
    <w:rsid w:val="29BDF845"/>
    <w:rsid w:val="2A0FAA31"/>
    <w:rsid w:val="2A338890"/>
    <w:rsid w:val="2A3F0543"/>
    <w:rsid w:val="2A5DA40B"/>
    <w:rsid w:val="2A76787D"/>
    <w:rsid w:val="2A8760E0"/>
    <w:rsid w:val="2A9F5171"/>
    <w:rsid w:val="2AA30DB1"/>
    <w:rsid w:val="2AA442D3"/>
    <w:rsid w:val="2AD33E80"/>
    <w:rsid w:val="2ADAB00E"/>
    <w:rsid w:val="2B168A87"/>
    <w:rsid w:val="2B19A56C"/>
    <w:rsid w:val="2B7A517C"/>
    <w:rsid w:val="2BA3A9A8"/>
    <w:rsid w:val="2BA45E8F"/>
    <w:rsid w:val="2BD4D9CC"/>
    <w:rsid w:val="2BDAD5A4"/>
    <w:rsid w:val="2C2AEBF6"/>
    <w:rsid w:val="2C91DCF5"/>
    <w:rsid w:val="2CB875DC"/>
    <w:rsid w:val="2CD27C78"/>
    <w:rsid w:val="2D01855B"/>
    <w:rsid w:val="2D1515DA"/>
    <w:rsid w:val="2D601B5E"/>
    <w:rsid w:val="2D621CEC"/>
    <w:rsid w:val="2D8A717F"/>
    <w:rsid w:val="2D9CFCF2"/>
    <w:rsid w:val="2DD6664E"/>
    <w:rsid w:val="2DDD9816"/>
    <w:rsid w:val="2DE4CBF9"/>
    <w:rsid w:val="2E0AAD86"/>
    <w:rsid w:val="2E669EBF"/>
    <w:rsid w:val="2E6ED3EB"/>
    <w:rsid w:val="2E80E051"/>
    <w:rsid w:val="2EBBE723"/>
    <w:rsid w:val="2F028A4C"/>
    <w:rsid w:val="2F0B0AEB"/>
    <w:rsid w:val="2F226CA2"/>
    <w:rsid w:val="2F2AD38C"/>
    <w:rsid w:val="2F54DDD1"/>
    <w:rsid w:val="2F5E2042"/>
    <w:rsid w:val="2F8A5391"/>
    <w:rsid w:val="2F8AA3D7"/>
    <w:rsid w:val="2FCB4F96"/>
    <w:rsid w:val="2FDD20C0"/>
    <w:rsid w:val="300F0C4B"/>
    <w:rsid w:val="303585BB"/>
    <w:rsid w:val="3045D278"/>
    <w:rsid w:val="3076B5DE"/>
    <w:rsid w:val="307E9C17"/>
    <w:rsid w:val="3095FFB0"/>
    <w:rsid w:val="30BCB74D"/>
    <w:rsid w:val="30FE5919"/>
    <w:rsid w:val="310ABCC4"/>
    <w:rsid w:val="312DC889"/>
    <w:rsid w:val="31554A75"/>
    <w:rsid w:val="315FF1B4"/>
    <w:rsid w:val="31693CC8"/>
    <w:rsid w:val="31885DEF"/>
    <w:rsid w:val="318D491C"/>
    <w:rsid w:val="31903DFA"/>
    <w:rsid w:val="319258C2"/>
    <w:rsid w:val="319E3F81"/>
    <w:rsid w:val="31A3F8A5"/>
    <w:rsid w:val="31CA1568"/>
    <w:rsid w:val="31F8755F"/>
    <w:rsid w:val="322B043D"/>
    <w:rsid w:val="324038EE"/>
    <w:rsid w:val="324F2C95"/>
    <w:rsid w:val="32A0FFAF"/>
    <w:rsid w:val="32A9D771"/>
    <w:rsid w:val="32DB3453"/>
    <w:rsid w:val="334F71CF"/>
    <w:rsid w:val="33760C1B"/>
    <w:rsid w:val="3392D15E"/>
    <w:rsid w:val="33B03488"/>
    <w:rsid w:val="33B097DA"/>
    <w:rsid w:val="33B256B9"/>
    <w:rsid w:val="33B8C8CC"/>
    <w:rsid w:val="33EE0E6F"/>
    <w:rsid w:val="33F478E3"/>
    <w:rsid w:val="340C3CCA"/>
    <w:rsid w:val="340F8DDA"/>
    <w:rsid w:val="341D4CE5"/>
    <w:rsid w:val="34328DC4"/>
    <w:rsid w:val="3435A6B9"/>
    <w:rsid w:val="34522839"/>
    <w:rsid w:val="3461EED8"/>
    <w:rsid w:val="346CC4C1"/>
    <w:rsid w:val="3474278A"/>
    <w:rsid w:val="349D8ACB"/>
    <w:rsid w:val="34E63596"/>
    <w:rsid w:val="351A4BBD"/>
    <w:rsid w:val="3529C0CE"/>
    <w:rsid w:val="35313D08"/>
    <w:rsid w:val="35405768"/>
    <w:rsid w:val="35474D0D"/>
    <w:rsid w:val="354E88DE"/>
    <w:rsid w:val="357F8217"/>
    <w:rsid w:val="35CD1ACB"/>
    <w:rsid w:val="35D03AFE"/>
    <w:rsid w:val="35ECFB7E"/>
    <w:rsid w:val="35F2E14B"/>
    <w:rsid w:val="360EEA7C"/>
    <w:rsid w:val="36141A57"/>
    <w:rsid w:val="365DAD8F"/>
    <w:rsid w:val="36BCF3EC"/>
    <w:rsid w:val="36CA5565"/>
    <w:rsid w:val="36D332AF"/>
    <w:rsid w:val="36E41152"/>
    <w:rsid w:val="36FCA5D1"/>
    <w:rsid w:val="3703051E"/>
    <w:rsid w:val="37075CA6"/>
    <w:rsid w:val="3721AD73"/>
    <w:rsid w:val="3740955B"/>
    <w:rsid w:val="37479187"/>
    <w:rsid w:val="374F0DC1"/>
    <w:rsid w:val="37F43244"/>
    <w:rsid w:val="3814809A"/>
    <w:rsid w:val="38149963"/>
    <w:rsid w:val="381A5247"/>
    <w:rsid w:val="38408FC0"/>
    <w:rsid w:val="38529C12"/>
    <w:rsid w:val="3864267D"/>
    <w:rsid w:val="3890C346"/>
    <w:rsid w:val="38A82F1D"/>
    <w:rsid w:val="38CE8D62"/>
    <w:rsid w:val="38E76F39"/>
    <w:rsid w:val="38E8589F"/>
    <w:rsid w:val="38EADE22"/>
    <w:rsid w:val="39119F91"/>
    <w:rsid w:val="3913E2A8"/>
    <w:rsid w:val="392A0510"/>
    <w:rsid w:val="3932EC83"/>
    <w:rsid w:val="393FEF59"/>
    <w:rsid w:val="39B4D884"/>
    <w:rsid w:val="3A77C5F9"/>
    <w:rsid w:val="3AD52679"/>
    <w:rsid w:val="3B3B397F"/>
    <w:rsid w:val="3B3C11F6"/>
    <w:rsid w:val="3B53AA99"/>
    <w:rsid w:val="3B97D3D0"/>
    <w:rsid w:val="3BDC75EB"/>
    <w:rsid w:val="3BDFC99F"/>
    <w:rsid w:val="3BEFE70D"/>
    <w:rsid w:val="3BF52857"/>
    <w:rsid w:val="3C32C92F"/>
    <w:rsid w:val="3C3BE25B"/>
    <w:rsid w:val="3C3CE853"/>
    <w:rsid w:val="3C888AA5"/>
    <w:rsid w:val="3C8E7736"/>
    <w:rsid w:val="3CC5EB9C"/>
    <w:rsid w:val="3CCFEA22"/>
    <w:rsid w:val="3CD3199D"/>
    <w:rsid w:val="3CE367DF"/>
    <w:rsid w:val="3CEFD2E8"/>
    <w:rsid w:val="3CF0F284"/>
    <w:rsid w:val="3D98DB12"/>
    <w:rsid w:val="3DB83D27"/>
    <w:rsid w:val="3DEBCEE3"/>
    <w:rsid w:val="3E3A7FC9"/>
    <w:rsid w:val="3E471FA5"/>
    <w:rsid w:val="3E497D57"/>
    <w:rsid w:val="3E53143C"/>
    <w:rsid w:val="3E57736F"/>
    <w:rsid w:val="3E679303"/>
    <w:rsid w:val="3E93CA6F"/>
    <w:rsid w:val="3EC0E15F"/>
    <w:rsid w:val="3F146B13"/>
    <w:rsid w:val="3F3C1028"/>
    <w:rsid w:val="3F5A2E07"/>
    <w:rsid w:val="3F841D2B"/>
    <w:rsid w:val="3F98D788"/>
    <w:rsid w:val="3F9E0F7D"/>
    <w:rsid w:val="3FC238F0"/>
    <w:rsid w:val="3FD92D56"/>
    <w:rsid w:val="3FFE2736"/>
    <w:rsid w:val="40078AE4"/>
    <w:rsid w:val="4007F259"/>
    <w:rsid w:val="400A7EE9"/>
    <w:rsid w:val="40505C83"/>
    <w:rsid w:val="4050724F"/>
    <w:rsid w:val="40A75A86"/>
    <w:rsid w:val="40B50458"/>
    <w:rsid w:val="40B9FC17"/>
    <w:rsid w:val="40C3C5A6"/>
    <w:rsid w:val="40CE6DF8"/>
    <w:rsid w:val="40D56AD1"/>
    <w:rsid w:val="4107D8F1"/>
    <w:rsid w:val="4125C232"/>
    <w:rsid w:val="41345DD6"/>
    <w:rsid w:val="4141E9A3"/>
    <w:rsid w:val="416FD1D2"/>
    <w:rsid w:val="417A111C"/>
    <w:rsid w:val="418009E2"/>
    <w:rsid w:val="41C77380"/>
    <w:rsid w:val="41C96845"/>
    <w:rsid w:val="41DBE7D2"/>
    <w:rsid w:val="41E9AD14"/>
    <w:rsid w:val="41EAAF03"/>
    <w:rsid w:val="41F697B3"/>
    <w:rsid w:val="4203D760"/>
    <w:rsid w:val="426B072C"/>
    <w:rsid w:val="42740569"/>
    <w:rsid w:val="427FFF8B"/>
    <w:rsid w:val="429FFC34"/>
    <w:rsid w:val="42A39C6E"/>
    <w:rsid w:val="42E0840F"/>
    <w:rsid w:val="42E3C932"/>
    <w:rsid w:val="43318E2F"/>
    <w:rsid w:val="4349460E"/>
    <w:rsid w:val="4389E831"/>
    <w:rsid w:val="4394A9EC"/>
    <w:rsid w:val="43A0F15E"/>
    <w:rsid w:val="43AEEA5A"/>
    <w:rsid w:val="43D9DDE7"/>
    <w:rsid w:val="43FC06A6"/>
    <w:rsid w:val="4444AA21"/>
    <w:rsid w:val="445E8D28"/>
    <w:rsid w:val="44893DE5"/>
    <w:rsid w:val="44B57AD6"/>
    <w:rsid w:val="450DA4D5"/>
    <w:rsid w:val="451F2B7B"/>
    <w:rsid w:val="453294BC"/>
    <w:rsid w:val="453B859E"/>
    <w:rsid w:val="45454A86"/>
    <w:rsid w:val="455AC70A"/>
    <w:rsid w:val="45A1235F"/>
    <w:rsid w:val="45C63749"/>
    <w:rsid w:val="45E44EF4"/>
    <w:rsid w:val="461008C6"/>
    <w:rsid w:val="461F1213"/>
    <w:rsid w:val="462E54AC"/>
    <w:rsid w:val="4630D2B0"/>
    <w:rsid w:val="4638768A"/>
    <w:rsid w:val="46443492"/>
    <w:rsid w:val="4644F822"/>
    <w:rsid w:val="464F0494"/>
    <w:rsid w:val="4676FE03"/>
    <w:rsid w:val="468152C9"/>
    <w:rsid w:val="46ACC6E5"/>
    <w:rsid w:val="46C9CE0C"/>
    <w:rsid w:val="473A6669"/>
    <w:rsid w:val="47411300"/>
    <w:rsid w:val="474D358E"/>
    <w:rsid w:val="4752FEB5"/>
    <w:rsid w:val="4767E0BB"/>
    <w:rsid w:val="478C6244"/>
    <w:rsid w:val="47CD4CDD"/>
    <w:rsid w:val="47F87549"/>
    <w:rsid w:val="47F9EFB9"/>
    <w:rsid w:val="4801E385"/>
    <w:rsid w:val="480CF0ED"/>
    <w:rsid w:val="481CB731"/>
    <w:rsid w:val="486A64A9"/>
    <w:rsid w:val="48A3743F"/>
    <w:rsid w:val="48BBD911"/>
    <w:rsid w:val="48C53E0E"/>
    <w:rsid w:val="493CA0BC"/>
    <w:rsid w:val="493FDFEA"/>
    <w:rsid w:val="4965F56E"/>
    <w:rsid w:val="49824A68"/>
    <w:rsid w:val="49D7B5E2"/>
    <w:rsid w:val="49E17C68"/>
    <w:rsid w:val="49F96730"/>
    <w:rsid w:val="4A183050"/>
    <w:rsid w:val="4A22447D"/>
    <w:rsid w:val="4A41B72B"/>
    <w:rsid w:val="4A46E3AE"/>
    <w:rsid w:val="4A62F03C"/>
    <w:rsid w:val="4A755EC2"/>
    <w:rsid w:val="4A7F51D0"/>
    <w:rsid w:val="4A87EF25"/>
    <w:rsid w:val="4A8D1BA1"/>
    <w:rsid w:val="4A9E135F"/>
    <w:rsid w:val="4AA8B7C3"/>
    <w:rsid w:val="4AB4C06D"/>
    <w:rsid w:val="4ADD731E"/>
    <w:rsid w:val="4AEA05AE"/>
    <w:rsid w:val="4AFC52A2"/>
    <w:rsid w:val="4B4346CC"/>
    <w:rsid w:val="4B523407"/>
    <w:rsid w:val="4B919149"/>
    <w:rsid w:val="4BBA54B2"/>
    <w:rsid w:val="4BC482A2"/>
    <w:rsid w:val="4BF9252D"/>
    <w:rsid w:val="4BFDDAEF"/>
    <w:rsid w:val="4C0EC126"/>
    <w:rsid w:val="4C1F68EB"/>
    <w:rsid w:val="4C732906"/>
    <w:rsid w:val="4C8BA0B7"/>
    <w:rsid w:val="4D092715"/>
    <w:rsid w:val="4D09E9F6"/>
    <w:rsid w:val="4D0B5188"/>
    <w:rsid w:val="4D2A7ECD"/>
    <w:rsid w:val="4D572282"/>
    <w:rsid w:val="4D5C6313"/>
    <w:rsid w:val="4D5FBE08"/>
    <w:rsid w:val="4D61A1A7"/>
    <w:rsid w:val="4D87B2F5"/>
    <w:rsid w:val="4DCD780B"/>
    <w:rsid w:val="4DD1B088"/>
    <w:rsid w:val="4E49E636"/>
    <w:rsid w:val="4E5D679C"/>
    <w:rsid w:val="4E5EE2AA"/>
    <w:rsid w:val="4E72152C"/>
    <w:rsid w:val="4E81B0A2"/>
    <w:rsid w:val="4E88797B"/>
    <w:rsid w:val="4E95251C"/>
    <w:rsid w:val="4F2E91C0"/>
    <w:rsid w:val="4F32D61E"/>
    <w:rsid w:val="4F3DDF7A"/>
    <w:rsid w:val="4F541DED"/>
    <w:rsid w:val="4F8A437C"/>
    <w:rsid w:val="4F9DD916"/>
    <w:rsid w:val="4FE0EBAB"/>
    <w:rsid w:val="500393D4"/>
    <w:rsid w:val="500B8588"/>
    <w:rsid w:val="500E6689"/>
    <w:rsid w:val="501B9B3E"/>
    <w:rsid w:val="5028B815"/>
    <w:rsid w:val="50869D5A"/>
    <w:rsid w:val="50B48145"/>
    <w:rsid w:val="50F8CB5A"/>
    <w:rsid w:val="50FC221E"/>
    <w:rsid w:val="510C2232"/>
    <w:rsid w:val="514130AF"/>
    <w:rsid w:val="515432B4"/>
    <w:rsid w:val="5162B89F"/>
    <w:rsid w:val="5164AE0F"/>
    <w:rsid w:val="516814E2"/>
    <w:rsid w:val="518D8F1E"/>
    <w:rsid w:val="51D52C02"/>
    <w:rsid w:val="51DEF2F5"/>
    <w:rsid w:val="51EEDD1F"/>
    <w:rsid w:val="524E162C"/>
    <w:rsid w:val="527CC922"/>
    <w:rsid w:val="52A20CFB"/>
    <w:rsid w:val="52D011F4"/>
    <w:rsid w:val="52DAB895"/>
    <w:rsid w:val="52EBBA92"/>
    <w:rsid w:val="53101B02"/>
    <w:rsid w:val="53231B1C"/>
    <w:rsid w:val="538C1E93"/>
    <w:rsid w:val="53B53EAB"/>
    <w:rsid w:val="53E2A2FB"/>
    <w:rsid w:val="53F6778F"/>
    <w:rsid w:val="5471D74D"/>
    <w:rsid w:val="54C09A0B"/>
    <w:rsid w:val="54C0AA46"/>
    <w:rsid w:val="54C58286"/>
    <w:rsid w:val="559BF294"/>
    <w:rsid w:val="55BEE989"/>
    <w:rsid w:val="560E2210"/>
    <w:rsid w:val="56144E9D"/>
    <w:rsid w:val="5614A1D2"/>
    <w:rsid w:val="561D0590"/>
    <w:rsid w:val="561D5F2D"/>
    <w:rsid w:val="5627CA95"/>
    <w:rsid w:val="56E68663"/>
    <w:rsid w:val="57114E6A"/>
    <w:rsid w:val="572056C8"/>
    <w:rsid w:val="575768FC"/>
    <w:rsid w:val="57622CCB"/>
    <w:rsid w:val="57940244"/>
    <w:rsid w:val="57B07233"/>
    <w:rsid w:val="584536C0"/>
    <w:rsid w:val="58891854"/>
    <w:rsid w:val="58899F86"/>
    <w:rsid w:val="58938488"/>
    <w:rsid w:val="58B9E74E"/>
    <w:rsid w:val="58BA6AF9"/>
    <w:rsid w:val="58C93EEF"/>
    <w:rsid w:val="5933DC03"/>
    <w:rsid w:val="595B31F8"/>
    <w:rsid w:val="59C162F2"/>
    <w:rsid w:val="59F8E752"/>
    <w:rsid w:val="5A02CB28"/>
    <w:rsid w:val="5A302F3F"/>
    <w:rsid w:val="5A563B5A"/>
    <w:rsid w:val="5A57F446"/>
    <w:rsid w:val="5AEC2B0E"/>
    <w:rsid w:val="5B13BE12"/>
    <w:rsid w:val="5B1B4907"/>
    <w:rsid w:val="5B332B91"/>
    <w:rsid w:val="5B4F267E"/>
    <w:rsid w:val="5B9F58D7"/>
    <w:rsid w:val="5BAA964F"/>
    <w:rsid w:val="5BBB1E67"/>
    <w:rsid w:val="5BD087ED"/>
    <w:rsid w:val="5BE8C6E6"/>
    <w:rsid w:val="5C204162"/>
    <w:rsid w:val="5C59B6D4"/>
    <w:rsid w:val="5C655F8F"/>
    <w:rsid w:val="5C72DB3A"/>
    <w:rsid w:val="5CBD5181"/>
    <w:rsid w:val="5CD9F1FE"/>
    <w:rsid w:val="5CDE9E0B"/>
    <w:rsid w:val="5CE7AE52"/>
    <w:rsid w:val="5D7193C5"/>
    <w:rsid w:val="5D824B09"/>
    <w:rsid w:val="5D824B8C"/>
    <w:rsid w:val="5D972A82"/>
    <w:rsid w:val="5D981994"/>
    <w:rsid w:val="5DA35F86"/>
    <w:rsid w:val="5DAC7C92"/>
    <w:rsid w:val="5DAC987B"/>
    <w:rsid w:val="5DBAF3D5"/>
    <w:rsid w:val="5DCBF2C2"/>
    <w:rsid w:val="5DDC3B9F"/>
    <w:rsid w:val="5DDE7486"/>
    <w:rsid w:val="5E0ABC42"/>
    <w:rsid w:val="5E234FAF"/>
    <w:rsid w:val="5E2BD9BB"/>
    <w:rsid w:val="5E3B7B46"/>
    <w:rsid w:val="5E4AA39F"/>
    <w:rsid w:val="5E57DC2F"/>
    <w:rsid w:val="5E6E31A3"/>
    <w:rsid w:val="5E803F9B"/>
    <w:rsid w:val="5E95FFDA"/>
    <w:rsid w:val="5EADEFCB"/>
    <w:rsid w:val="5EC12B91"/>
    <w:rsid w:val="5EC906B0"/>
    <w:rsid w:val="5ECEFBE2"/>
    <w:rsid w:val="5ED8AE66"/>
    <w:rsid w:val="5EF35709"/>
    <w:rsid w:val="5EF6D3EA"/>
    <w:rsid w:val="5F2B0B5A"/>
    <w:rsid w:val="5FA7762B"/>
    <w:rsid w:val="5FEC65EE"/>
    <w:rsid w:val="606011B4"/>
    <w:rsid w:val="60611031"/>
    <w:rsid w:val="607328D8"/>
    <w:rsid w:val="607833C7"/>
    <w:rsid w:val="60A4D830"/>
    <w:rsid w:val="60BA725A"/>
    <w:rsid w:val="60BBB151"/>
    <w:rsid w:val="60BD8EB3"/>
    <w:rsid w:val="60C0DC37"/>
    <w:rsid w:val="60CA7419"/>
    <w:rsid w:val="611444FB"/>
    <w:rsid w:val="6118EAFB"/>
    <w:rsid w:val="6139D7C0"/>
    <w:rsid w:val="613E53B2"/>
    <w:rsid w:val="6146BEEC"/>
    <w:rsid w:val="614ADA4E"/>
    <w:rsid w:val="6183D862"/>
    <w:rsid w:val="61B9A2F8"/>
    <w:rsid w:val="61BA60A6"/>
    <w:rsid w:val="61D65A46"/>
    <w:rsid w:val="61EA74FE"/>
    <w:rsid w:val="61F26D6A"/>
    <w:rsid w:val="620F4FB1"/>
    <w:rsid w:val="62387C88"/>
    <w:rsid w:val="6261A4F3"/>
    <w:rsid w:val="626899AB"/>
    <w:rsid w:val="626A4638"/>
    <w:rsid w:val="628F1EBF"/>
    <w:rsid w:val="62A6CE2A"/>
    <w:rsid w:val="62AF686E"/>
    <w:rsid w:val="62CB47A9"/>
    <w:rsid w:val="62D9A948"/>
    <w:rsid w:val="62DCE6F6"/>
    <w:rsid w:val="62F0A385"/>
    <w:rsid w:val="634DDF8F"/>
    <w:rsid w:val="63586575"/>
    <w:rsid w:val="6374B83B"/>
    <w:rsid w:val="638BFB61"/>
    <w:rsid w:val="63AA43CD"/>
    <w:rsid w:val="63DCD452"/>
    <w:rsid w:val="63F47871"/>
    <w:rsid w:val="63F65C31"/>
    <w:rsid w:val="63FEF35C"/>
    <w:rsid w:val="641CE75B"/>
    <w:rsid w:val="64560612"/>
    <w:rsid w:val="64B6260D"/>
    <w:rsid w:val="64BC62F7"/>
    <w:rsid w:val="64C144FA"/>
    <w:rsid w:val="64F759CD"/>
    <w:rsid w:val="65199206"/>
    <w:rsid w:val="65C11A00"/>
    <w:rsid w:val="65DB04B6"/>
    <w:rsid w:val="65E3E4D0"/>
    <w:rsid w:val="65E70583"/>
    <w:rsid w:val="66164E12"/>
    <w:rsid w:val="6664DC23"/>
    <w:rsid w:val="66655C54"/>
    <w:rsid w:val="66871A5A"/>
    <w:rsid w:val="66A661CC"/>
    <w:rsid w:val="66B51BEA"/>
    <w:rsid w:val="66CE0279"/>
    <w:rsid w:val="66CF197F"/>
    <w:rsid w:val="672A54B1"/>
    <w:rsid w:val="673D8E45"/>
    <w:rsid w:val="673DB75B"/>
    <w:rsid w:val="674245F3"/>
    <w:rsid w:val="67427699"/>
    <w:rsid w:val="6779238E"/>
    <w:rsid w:val="67A54C1B"/>
    <w:rsid w:val="67BC2722"/>
    <w:rsid w:val="67CDDD2B"/>
    <w:rsid w:val="67F6B9BA"/>
    <w:rsid w:val="68083C3A"/>
    <w:rsid w:val="680A29BB"/>
    <w:rsid w:val="685B4AD8"/>
    <w:rsid w:val="68723BB8"/>
    <w:rsid w:val="6876713D"/>
    <w:rsid w:val="687969BA"/>
    <w:rsid w:val="687E4094"/>
    <w:rsid w:val="688913B1"/>
    <w:rsid w:val="68A5D2E2"/>
    <w:rsid w:val="68E568CC"/>
    <w:rsid w:val="68E7BEE2"/>
    <w:rsid w:val="69BB5A95"/>
    <w:rsid w:val="69C451B6"/>
    <w:rsid w:val="6A1835EB"/>
    <w:rsid w:val="6A3BA820"/>
    <w:rsid w:val="6A45EB68"/>
    <w:rsid w:val="6A47A637"/>
    <w:rsid w:val="6A56A6D1"/>
    <w:rsid w:val="6A7B024A"/>
    <w:rsid w:val="6A7D174B"/>
    <w:rsid w:val="6A9A8969"/>
    <w:rsid w:val="6AAE7C57"/>
    <w:rsid w:val="6AB00DC5"/>
    <w:rsid w:val="6AB51E5E"/>
    <w:rsid w:val="6ABB4A72"/>
    <w:rsid w:val="6AFBCC58"/>
    <w:rsid w:val="6AFEEE45"/>
    <w:rsid w:val="6B004CDD"/>
    <w:rsid w:val="6B4B6E34"/>
    <w:rsid w:val="6B56BFD3"/>
    <w:rsid w:val="6B6BA75C"/>
    <w:rsid w:val="6B720EEB"/>
    <w:rsid w:val="6B7F39C7"/>
    <w:rsid w:val="6BC207D3"/>
    <w:rsid w:val="6BE9F821"/>
    <w:rsid w:val="6BED5C5C"/>
    <w:rsid w:val="6C303519"/>
    <w:rsid w:val="6C4033A0"/>
    <w:rsid w:val="6C65E661"/>
    <w:rsid w:val="6C713B4C"/>
    <w:rsid w:val="6D0A1575"/>
    <w:rsid w:val="6D34A6BE"/>
    <w:rsid w:val="6D4D0814"/>
    <w:rsid w:val="6DEF8849"/>
    <w:rsid w:val="6DEF8E2D"/>
    <w:rsid w:val="6E19B02F"/>
    <w:rsid w:val="6E249CAA"/>
    <w:rsid w:val="6E60286F"/>
    <w:rsid w:val="6E9F39FE"/>
    <w:rsid w:val="6EA3DCCA"/>
    <w:rsid w:val="6EAD4E4E"/>
    <w:rsid w:val="6ED1E01B"/>
    <w:rsid w:val="6ED4CF6A"/>
    <w:rsid w:val="6EE1D650"/>
    <w:rsid w:val="6EE93C37"/>
    <w:rsid w:val="6EEB9631"/>
    <w:rsid w:val="6F1602A2"/>
    <w:rsid w:val="6FA46D6A"/>
    <w:rsid w:val="6FD5C272"/>
    <w:rsid w:val="6FF3163D"/>
    <w:rsid w:val="70058B7E"/>
    <w:rsid w:val="70111282"/>
    <w:rsid w:val="7026E92D"/>
    <w:rsid w:val="70271CAD"/>
    <w:rsid w:val="702A8713"/>
    <w:rsid w:val="704023C8"/>
    <w:rsid w:val="7099D40E"/>
    <w:rsid w:val="71330604"/>
    <w:rsid w:val="714FD89D"/>
    <w:rsid w:val="7166FD33"/>
    <w:rsid w:val="71867BCC"/>
    <w:rsid w:val="71A03826"/>
    <w:rsid w:val="71C382CB"/>
    <w:rsid w:val="71E1421A"/>
    <w:rsid w:val="7204E290"/>
    <w:rsid w:val="722F3AC2"/>
    <w:rsid w:val="724D8B4D"/>
    <w:rsid w:val="7250331A"/>
    <w:rsid w:val="7261C761"/>
    <w:rsid w:val="727FD703"/>
    <w:rsid w:val="72A89B6C"/>
    <w:rsid w:val="72CCD6DD"/>
    <w:rsid w:val="731B8B2D"/>
    <w:rsid w:val="7322C36E"/>
    <w:rsid w:val="732AB6FF"/>
    <w:rsid w:val="73619A45"/>
    <w:rsid w:val="739D8B85"/>
    <w:rsid w:val="73A51732"/>
    <w:rsid w:val="73EA70DA"/>
    <w:rsid w:val="73FB8E9B"/>
    <w:rsid w:val="7448F5C0"/>
    <w:rsid w:val="744E8263"/>
    <w:rsid w:val="74589459"/>
    <w:rsid w:val="74B7912D"/>
    <w:rsid w:val="74F4F1C1"/>
    <w:rsid w:val="751E8EEE"/>
    <w:rsid w:val="752C4695"/>
    <w:rsid w:val="75E1987E"/>
    <w:rsid w:val="7608A63F"/>
    <w:rsid w:val="76441EF5"/>
    <w:rsid w:val="7665114A"/>
    <w:rsid w:val="768BADD4"/>
    <w:rsid w:val="76A5B6F1"/>
    <w:rsid w:val="76CFA968"/>
    <w:rsid w:val="76E7ACE0"/>
    <w:rsid w:val="76FFADFC"/>
    <w:rsid w:val="774024CD"/>
    <w:rsid w:val="774935FB"/>
    <w:rsid w:val="77621A15"/>
    <w:rsid w:val="776B6759"/>
    <w:rsid w:val="777F4EF8"/>
    <w:rsid w:val="7785D1C3"/>
    <w:rsid w:val="77C01198"/>
    <w:rsid w:val="77DD5CD2"/>
    <w:rsid w:val="7805E47A"/>
    <w:rsid w:val="78299ACE"/>
    <w:rsid w:val="783BD3B9"/>
    <w:rsid w:val="78880AF4"/>
    <w:rsid w:val="789C5BFB"/>
    <w:rsid w:val="78AA9851"/>
    <w:rsid w:val="791E222B"/>
    <w:rsid w:val="795B3799"/>
    <w:rsid w:val="79792D33"/>
    <w:rsid w:val="7981DC1C"/>
    <w:rsid w:val="79C2AC00"/>
    <w:rsid w:val="79DB0FE1"/>
    <w:rsid w:val="7A21DF7F"/>
    <w:rsid w:val="7A23C1EF"/>
    <w:rsid w:val="7A421CA2"/>
    <w:rsid w:val="7A7E8FA4"/>
    <w:rsid w:val="7A8DAA04"/>
    <w:rsid w:val="7AAA0331"/>
    <w:rsid w:val="7AB0E21B"/>
    <w:rsid w:val="7AC57076"/>
    <w:rsid w:val="7AE5BD00"/>
    <w:rsid w:val="7AE8F368"/>
    <w:rsid w:val="7B04F4D2"/>
    <w:rsid w:val="7B13E4F9"/>
    <w:rsid w:val="7B41301D"/>
    <w:rsid w:val="7B4C5AF3"/>
    <w:rsid w:val="7B53EC29"/>
    <w:rsid w:val="7B559100"/>
    <w:rsid w:val="7BAB7D07"/>
    <w:rsid w:val="7BC5B59A"/>
    <w:rsid w:val="7BD49817"/>
    <w:rsid w:val="7BEB4447"/>
    <w:rsid w:val="7C0187E8"/>
    <w:rsid w:val="7C0FC12F"/>
    <w:rsid w:val="7C1399C0"/>
    <w:rsid w:val="7C150FB1"/>
    <w:rsid w:val="7C26B949"/>
    <w:rsid w:val="7C298BD7"/>
    <w:rsid w:val="7C90C7AA"/>
    <w:rsid w:val="7CAEE066"/>
    <w:rsid w:val="7CB63DB8"/>
    <w:rsid w:val="7CB91853"/>
    <w:rsid w:val="7CFCB550"/>
    <w:rsid w:val="7D011718"/>
    <w:rsid w:val="7D08FE3F"/>
    <w:rsid w:val="7D17A217"/>
    <w:rsid w:val="7D327B18"/>
    <w:rsid w:val="7D437B8E"/>
    <w:rsid w:val="7D447C2C"/>
    <w:rsid w:val="7D87C68B"/>
    <w:rsid w:val="7DD1DD2C"/>
    <w:rsid w:val="7DF47720"/>
    <w:rsid w:val="7E151BCE"/>
    <w:rsid w:val="7E37A9E5"/>
    <w:rsid w:val="7E612157"/>
    <w:rsid w:val="7E743ED7"/>
    <w:rsid w:val="7E9A72A5"/>
    <w:rsid w:val="7EA7DB71"/>
    <w:rsid w:val="7ECEB553"/>
    <w:rsid w:val="7F3DF1FD"/>
    <w:rsid w:val="7F7975DE"/>
    <w:rsid w:val="7F799E41"/>
    <w:rsid w:val="7F89534C"/>
    <w:rsid w:val="7F95896F"/>
    <w:rsid w:val="7FB4FA7B"/>
    <w:rsid w:val="7FF7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16E724"/>
  <w15:docId w15:val="{AE96BA8D-0144-4DA8-8F48-6D1B81DA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5DC"/>
    <w:rPr>
      <w:rFonts w:ascii="Segoe UI" w:hAnsi="Segoe UI"/>
      <w:sz w:val="24"/>
    </w:rPr>
  </w:style>
  <w:style w:type="paragraph" w:styleId="Heading1">
    <w:name w:val="heading 1"/>
    <w:basedOn w:val="Normal"/>
    <w:next w:val="Normal"/>
    <w:link w:val="Heading1Char"/>
    <w:qFormat/>
    <w:rsid w:val="00F231D7"/>
    <w:pPr>
      <w:keepNext/>
      <w:spacing w:before="120"/>
      <w:ind w:right="216"/>
      <w:outlineLvl w:val="0"/>
    </w:pPr>
    <w:rPr>
      <w:rFonts w:eastAsiaTheme="majorEastAsia" w:cstheme="majorBidi"/>
      <w:b/>
      <w:caps/>
      <w:sz w:val="28"/>
      <w:szCs w:val="28"/>
    </w:rPr>
  </w:style>
  <w:style w:type="paragraph" w:styleId="Heading2">
    <w:name w:val="heading 2"/>
    <w:basedOn w:val="Normal"/>
    <w:next w:val="Normal"/>
    <w:link w:val="Heading2Char"/>
    <w:qFormat/>
    <w:rsid w:val="00F231D7"/>
    <w:pPr>
      <w:keepNext/>
      <w:tabs>
        <w:tab w:val="left" w:pos="360"/>
      </w:tabs>
      <w:outlineLvl w:val="1"/>
    </w:pPr>
    <w:rPr>
      <w:rFonts w:eastAsiaTheme="majorEastAsia" w:cstheme="majorBidi"/>
      <w:b/>
      <w:sz w:val="26"/>
    </w:rPr>
  </w:style>
  <w:style w:type="paragraph" w:styleId="Heading3">
    <w:name w:val="heading 3"/>
    <w:basedOn w:val="Normal"/>
    <w:next w:val="Normal"/>
    <w:link w:val="Heading3Char"/>
    <w:qFormat/>
    <w:rsid w:val="005A6F09"/>
    <w:pPr>
      <w:tabs>
        <w:tab w:val="left" w:pos="90"/>
      </w:tabs>
      <w:outlineLvl w:val="2"/>
    </w:pPr>
    <w:rPr>
      <w:rFonts w:eastAsiaTheme="majorEastAsia" w:cs="Segoe UI"/>
      <w:b/>
    </w:rPr>
  </w:style>
  <w:style w:type="paragraph" w:styleId="Heading4">
    <w:name w:val="heading 4"/>
    <w:basedOn w:val="Normal"/>
    <w:next w:val="Normal"/>
    <w:link w:val="Heading4Char"/>
    <w:qFormat/>
    <w:rsid w:val="005A6F09"/>
    <w:pPr>
      <w:keepNext/>
      <w:outlineLvl w:val="3"/>
    </w:pPr>
    <w:rPr>
      <w:u w:val="single"/>
    </w:rPr>
  </w:style>
  <w:style w:type="paragraph" w:styleId="Heading5">
    <w:name w:val="heading 5"/>
    <w:basedOn w:val="Normal"/>
    <w:next w:val="Normal"/>
    <w:link w:val="Heading5Char"/>
    <w:qFormat/>
    <w:rsid w:val="006A4703"/>
    <w:pPr>
      <w:spacing w:before="240" w:after="60"/>
      <w:outlineLvl w:val="4"/>
    </w:pPr>
  </w:style>
  <w:style w:type="paragraph" w:styleId="Heading6">
    <w:name w:val="heading 6"/>
    <w:basedOn w:val="Normal"/>
    <w:next w:val="Normal"/>
    <w:link w:val="Heading6Char"/>
    <w:qFormat/>
    <w:rsid w:val="006A4703"/>
    <w:pPr>
      <w:spacing w:before="240" w:after="60"/>
      <w:outlineLvl w:val="5"/>
    </w:pPr>
    <w:rPr>
      <w:rFonts w:ascii="Times New Roman" w:hAnsi="Times New Roman"/>
      <w:i/>
    </w:rPr>
  </w:style>
  <w:style w:type="paragraph" w:styleId="Heading7">
    <w:name w:val="heading 7"/>
    <w:basedOn w:val="Normal"/>
    <w:next w:val="Normal"/>
    <w:link w:val="Heading7Char"/>
    <w:qFormat/>
    <w:rsid w:val="006A4703"/>
    <w:pPr>
      <w:spacing w:before="240" w:after="60"/>
      <w:outlineLvl w:val="6"/>
    </w:pPr>
    <w:rPr>
      <w:sz w:val="20"/>
    </w:rPr>
  </w:style>
  <w:style w:type="paragraph" w:styleId="Heading8">
    <w:name w:val="heading 8"/>
    <w:basedOn w:val="Normal"/>
    <w:next w:val="Normal"/>
    <w:link w:val="Heading8Char"/>
    <w:qFormat/>
    <w:rsid w:val="006A4703"/>
    <w:pPr>
      <w:spacing w:before="240" w:after="60"/>
      <w:outlineLvl w:val="7"/>
    </w:pPr>
    <w:rPr>
      <w:i/>
      <w:sz w:val="20"/>
    </w:rPr>
  </w:style>
  <w:style w:type="paragraph" w:styleId="Heading9">
    <w:name w:val="heading 9"/>
    <w:basedOn w:val="Normal"/>
    <w:next w:val="Normal"/>
    <w:link w:val="Heading9Char"/>
    <w:qFormat/>
    <w:rsid w:val="006A4703"/>
    <w:pPr>
      <w:spacing w:before="240" w:after="60"/>
      <w:outlineLvl w:val="8"/>
    </w:pPr>
    <w:rPr>
      <w:rFonts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31D7"/>
    <w:rPr>
      <w:rFonts w:ascii="Segoe UI" w:eastAsiaTheme="majorEastAsia" w:hAnsi="Segoe UI" w:cstheme="majorBidi"/>
      <w:b/>
      <w:caps/>
      <w:sz w:val="28"/>
      <w:szCs w:val="28"/>
    </w:rPr>
  </w:style>
  <w:style w:type="character" w:customStyle="1" w:styleId="Heading2Char">
    <w:name w:val="Heading 2 Char"/>
    <w:basedOn w:val="DefaultParagraphFont"/>
    <w:link w:val="Heading2"/>
    <w:rsid w:val="00F231D7"/>
    <w:rPr>
      <w:rFonts w:ascii="Segoe UI" w:eastAsiaTheme="majorEastAsia" w:hAnsi="Segoe UI" w:cstheme="majorBidi"/>
      <w:b/>
      <w:sz w:val="26"/>
    </w:rPr>
  </w:style>
  <w:style w:type="character" w:customStyle="1" w:styleId="Heading3Char">
    <w:name w:val="Heading 3 Char"/>
    <w:basedOn w:val="DefaultParagraphFont"/>
    <w:link w:val="Heading3"/>
    <w:rsid w:val="005A6F09"/>
    <w:rPr>
      <w:rFonts w:ascii="Segoe UI" w:eastAsiaTheme="majorEastAsia" w:hAnsi="Segoe UI" w:cs="Segoe UI"/>
      <w:b/>
      <w:sz w:val="24"/>
    </w:rPr>
  </w:style>
  <w:style w:type="character" w:customStyle="1" w:styleId="Heading4Char">
    <w:name w:val="Heading 4 Char"/>
    <w:basedOn w:val="DefaultParagraphFont"/>
    <w:link w:val="Heading4"/>
    <w:rsid w:val="005A6F09"/>
    <w:rPr>
      <w:rFonts w:ascii="Segoe UI" w:hAnsi="Segoe UI"/>
      <w:sz w:val="24"/>
      <w:u w:val="single"/>
    </w:rPr>
  </w:style>
  <w:style w:type="character" w:customStyle="1" w:styleId="Heading5Char">
    <w:name w:val="Heading 5 Char"/>
    <w:basedOn w:val="DefaultParagraphFont"/>
    <w:link w:val="Heading5"/>
    <w:rsid w:val="006A4703"/>
    <w:rPr>
      <w:rFonts w:ascii="Arial" w:hAnsi="Arial"/>
      <w:sz w:val="22"/>
    </w:rPr>
  </w:style>
  <w:style w:type="character" w:customStyle="1" w:styleId="Heading6Char">
    <w:name w:val="Heading 6 Char"/>
    <w:basedOn w:val="DefaultParagraphFont"/>
    <w:link w:val="Heading6"/>
    <w:rsid w:val="005C0356"/>
    <w:rPr>
      <w:i/>
      <w:sz w:val="22"/>
    </w:rPr>
  </w:style>
  <w:style w:type="character" w:customStyle="1" w:styleId="Heading7Char">
    <w:name w:val="Heading 7 Char"/>
    <w:basedOn w:val="DefaultParagraphFont"/>
    <w:link w:val="Heading7"/>
    <w:rsid w:val="005C0356"/>
    <w:rPr>
      <w:rFonts w:ascii="Arial" w:hAnsi="Arial"/>
    </w:rPr>
  </w:style>
  <w:style w:type="character" w:customStyle="1" w:styleId="Heading8Char">
    <w:name w:val="Heading 8 Char"/>
    <w:basedOn w:val="DefaultParagraphFont"/>
    <w:link w:val="Heading8"/>
    <w:rsid w:val="005C0356"/>
    <w:rPr>
      <w:rFonts w:ascii="Arial" w:hAnsi="Arial"/>
      <w:i/>
    </w:rPr>
  </w:style>
  <w:style w:type="character" w:customStyle="1" w:styleId="Heading9Char">
    <w:name w:val="Heading 9 Char"/>
    <w:basedOn w:val="DefaultParagraphFont"/>
    <w:link w:val="Heading9"/>
    <w:rsid w:val="005C0356"/>
    <w:rPr>
      <w:rFonts w:ascii="Arial" w:hAnsi="Arial" w:cs="Arial"/>
      <w:b/>
      <w:i/>
      <w:sz w:val="18"/>
    </w:rPr>
  </w:style>
  <w:style w:type="paragraph" w:styleId="ListParagraph">
    <w:name w:val="List Paragraph"/>
    <w:basedOn w:val="Normal"/>
    <w:uiPriority w:val="34"/>
    <w:qFormat/>
    <w:rsid w:val="006A4703"/>
    <w:pPr>
      <w:ind w:left="720"/>
    </w:pPr>
  </w:style>
  <w:style w:type="paragraph" w:styleId="Title">
    <w:name w:val="Title"/>
    <w:basedOn w:val="Normal"/>
    <w:link w:val="TitleChar"/>
    <w:qFormat/>
    <w:rsid w:val="006A4703"/>
    <w:pPr>
      <w:ind w:right="220"/>
      <w:jc w:val="center"/>
    </w:pPr>
    <w:rPr>
      <w:rFonts w:eastAsiaTheme="majorEastAsia" w:cstheme="majorBidi"/>
      <w:b/>
      <w:sz w:val="32"/>
      <w:u w:val="single"/>
    </w:rPr>
  </w:style>
  <w:style w:type="character" w:customStyle="1" w:styleId="TitleChar">
    <w:name w:val="Title Char"/>
    <w:basedOn w:val="DefaultParagraphFont"/>
    <w:link w:val="Title"/>
    <w:rsid w:val="001C7DAD"/>
    <w:rPr>
      <w:rFonts w:ascii="Arial" w:eastAsiaTheme="majorEastAsia" w:hAnsi="Arial" w:cstheme="majorBidi"/>
      <w:b/>
      <w:sz w:val="32"/>
      <w:u w:val="single"/>
    </w:rPr>
  </w:style>
  <w:style w:type="paragraph" w:customStyle="1" w:styleId="TOC2regularfont">
    <w:name w:val="TOC 2 regular font"/>
    <w:basedOn w:val="TOC2"/>
    <w:qFormat/>
    <w:rsid w:val="006A4703"/>
    <w:pPr>
      <w:tabs>
        <w:tab w:val="clear" w:pos="1440"/>
        <w:tab w:val="clear" w:pos="9360"/>
        <w:tab w:val="right" w:leader="dot" w:pos="9350"/>
      </w:tabs>
    </w:pPr>
    <w:rPr>
      <w:iCs/>
    </w:rPr>
  </w:style>
  <w:style w:type="paragraph" w:styleId="TOC2">
    <w:name w:val="toc 2"/>
    <w:basedOn w:val="Normal"/>
    <w:next w:val="Normal"/>
    <w:autoRedefine/>
    <w:uiPriority w:val="39"/>
    <w:unhideWhenUsed/>
    <w:rsid w:val="001704F1"/>
    <w:pPr>
      <w:tabs>
        <w:tab w:val="left" w:pos="1440"/>
        <w:tab w:val="right" w:leader="dot" w:pos="9360"/>
      </w:tabs>
      <w:spacing w:before="120"/>
    </w:pPr>
    <w:rPr>
      <w:rFonts w:cs="Segoe UI"/>
      <w:b/>
      <w:noProof/>
      <w:sz w:val="20"/>
    </w:rPr>
  </w:style>
  <w:style w:type="paragraph" w:styleId="Caption">
    <w:name w:val="caption"/>
    <w:basedOn w:val="Normal"/>
    <w:next w:val="Normal"/>
    <w:qFormat/>
    <w:rsid w:val="006A4703"/>
    <w:pPr>
      <w:spacing w:before="120" w:after="120"/>
    </w:pPr>
    <w:rPr>
      <w:b/>
      <w:bCs/>
      <w:sz w:val="20"/>
    </w:rPr>
  </w:style>
  <w:style w:type="paragraph" w:styleId="Subtitle">
    <w:name w:val="Subtitle"/>
    <w:basedOn w:val="Normal"/>
    <w:link w:val="SubtitleChar"/>
    <w:qFormat/>
    <w:rsid w:val="006A4703"/>
    <w:pPr>
      <w:spacing w:after="60"/>
      <w:jc w:val="center"/>
      <w:outlineLvl w:val="1"/>
    </w:pPr>
    <w:rPr>
      <w:rFonts w:cs="Arial"/>
      <w:szCs w:val="24"/>
    </w:rPr>
  </w:style>
  <w:style w:type="character" w:customStyle="1" w:styleId="SubtitleChar">
    <w:name w:val="Subtitle Char"/>
    <w:basedOn w:val="DefaultParagraphFont"/>
    <w:link w:val="Subtitle"/>
    <w:rsid w:val="005C0356"/>
    <w:rPr>
      <w:rFonts w:ascii="Arial" w:hAnsi="Arial" w:cs="Arial"/>
      <w:sz w:val="24"/>
      <w:szCs w:val="24"/>
    </w:rPr>
  </w:style>
  <w:style w:type="character" w:styleId="Strong">
    <w:name w:val="Strong"/>
    <w:basedOn w:val="DefaultParagraphFont"/>
    <w:uiPriority w:val="22"/>
    <w:qFormat/>
    <w:rsid w:val="006A4703"/>
    <w:rPr>
      <w:b/>
      <w:bCs/>
    </w:rPr>
  </w:style>
  <w:style w:type="paragraph" w:styleId="BalloonText">
    <w:name w:val="Balloon Text"/>
    <w:basedOn w:val="Normal"/>
    <w:link w:val="BalloonTextChar"/>
    <w:semiHidden/>
    <w:unhideWhenUsed/>
    <w:rsid w:val="00213CDE"/>
    <w:rPr>
      <w:rFonts w:ascii="Tahoma" w:hAnsi="Tahoma" w:cs="Tahoma"/>
      <w:sz w:val="16"/>
      <w:szCs w:val="16"/>
    </w:rPr>
  </w:style>
  <w:style w:type="character" w:customStyle="1" w:styleId="BalloonTextChar">
    <w:name w:val="Balloon Text Char"/>
    <w:basedOn w:val="DefaultParagraphFont"/>
    <w:link w:val="BalloonText"/>
    <w:uiPriority w:val="99"/>
    <w:semiHidden/>
    <w:rsid w:val="00213CDE"/>
    <w:rPr>
      <w:rFonts w:ascii="Tahoma" w:hAnsi="Tahoma" w:cs="Tahoma"/>
      <w:sz w:val="16"/>
      <w:szCs w:val="16"/>
    </w:rPr>
  </w:style>
  <w:style w:type="paragraph" w:styleId="TOC1">
    <w:name w:val="toc 1"/>
    <w:basedOn w:val="Normal"/>
    <w:next w:val="Normal"/>
    <w:autoRedefine/>
    <w:uiPriority w:val="39"/>
    <w:unhideWhenUsed/>
    <w:rsid w:val="001F5E79"/>
    <w:pPr>
      <w:tabs>
        <w:tab w:val="right" w:leader="dot" w:pos="9360"/>
      </w:tabs>
      <w:spacing w:before="120"/>
    </w:pPr>
    <w:rPr>
      <w:b/>
      <w:caps/>
    </w:rPr>
  </w:style>
  <w:style w:type="paragraph" w:styleId="TOC3">
    <w:name w:val="toc 3"/>
    <w:basedOn w:val="Normal"/>
    <w:next w:val="Normal"/>
    <w:autoRedefine/>
    <w:uiPriority w:val="39"/>
    <w:unhideWhenUsed/>
    <w:rsid w:val="000E50A7"/>
    <w:pPr>
      <w:tabs>
        <w:tab w:val="right" w:leader="dot" w:pos="9360"/>
      </w:tabs>
      <w:ind w:left="360"/>
    </w:pPr>
    <w:rPr>
      <w:rFonts w:cs="Segoe UI"/>
      <w:noProof/>
      <w:sz w:val="20"/>
    </w:rPr>
  </w:style>
  <w:style w:type="table" w:styleId="TableGrid">
    <w:name w:val="Table Grid"/>
    <w:basedOn w:val="TableNormal"/>
    <w:uiPriority w:val="39"/>
    <w:rsid w:val="00C9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43A"/>
    <w:pPr>
      <w:tabs>
        <w:tab w:val="center" w:pos="4320"/>
        <w:tab w:val="right" w:pos="8640"/>
      </w:tabs>
      <w:autoSpaceDE w:val="0"/>
      <w:autoSpaceDN w:val="0"/>
      <w:adjustRightInd w:val="0"/>
      <w:jc w:val="both"/>
    </w:pPr>
    <w:rPr>
      <w:rFonts w:ascii="Arial Narrow" w:eastAsiaTheme="minorHAnsi" w:hAnsi="Arial Narrow" w:cs="Arial"/>
      <w:szCs w:val="22"/>
    </w:rPr>
  </w:style>
  <w:style w:type="character" w:customStyle="1" w:styleId="HeaderChar">
    <w:name w:val="Header Char"/>
    <w:basedOn w:val="DefaultParagraphFont"/>
    <w:link w:val="Header"/>
    <w:uiPriority w:val="99"/>
    <w:rsid w:val="00C9143A"/>
    <w:rPr>
      <w:rFonts w:ascii="Arial Narrow" w:eastAsiaTheme="minorHAnsi" w:hAnsi="Arial Narrow" w:cs="Arial"/>
      <w:sz w:val="22"/>
      <w:szCs w:val="22"/>
    </w:rPr>
  </w:style>
  <w:style w:type="paragraph" w:styleId="Footer">
    <w:name w:val="footer"/>
    <w:basedOn w:val="Normal"/>
    <w:link w:val="FooterChar"/>
    <w:uiPriority w:val="99"/>
    <w:unhideWhenUsed/>
    <w:rsid w:val="00C9143A"/>
    <w:pPr>
      <w:tabs>
        <w:tab w:val="center" w:pos="4680"/>
        <w:tab w:val="right" w:pos="9360"/>
      </w:tabs>
      <w:autoSpaceDE w:val="0"/>
      <w:autoSpaceDN w:val="0"/>
      <w:adjustRightInd w:val="0"/>
      <w:jc w:val="both"/>
    </w:pPr>
    <w:rPr>
      <w:rFonts w:ascii="Arial Narrow" w:eastAsiaTheme="minorHAnsi" w:hAnsi="Arial Narrow" w:cs="Arial"/>
      <w:szCs w:val="22"/>
    </w:rPr>
  </w:style>
  <w:style w:type="character" w:customStyle="1" w:styleId="FooterChar">
    <w:name w:val="Footer Char"/>
    <w:basedOn w:val="DefaultParagraphFont"/>
    <w:link w:val="Footer"/>
    <w:uiPriority w:val="99"/>
    <w:rsid w:val="00C9143A"/>
    <w:rPr>
      <w:rFonts w:ascii="Arial Narrow" w:eastAsiaTheme="minorHAnsi" w:hAnsi="Arial Narrow" w:cs="Arial"/>
      <w:sz w:val="22"/>
      <w:szCs w:val="22"/>
    </w:rPr>
  </w:style>
  <w:style w:type="paragraph" w:customStyle="1" w:styleId="Default">
    <w:name w:val="Default"/>
    <w:rsid w:val="00C9143A"/>
    <w:pPr>
      <w:autoSpaceDE w:val="0"/>
      <w:autoSpaceDN w:val="0"/>
      <w:adjustRightInd w:val="0"/>
    </w:pPr>
    <w:rPr>
      <w:rFonts w:eastAsiaTheme="minorHAnsi"/>
      <w:color w:val="000000"/>
      <w:sz w:val="24"/>
      <w:szCs w:val="24"/>
    </w:rPr>
  </w:style>
  <w:style w:type="character" w:styleId="Hyperlink">
    <w:name w:val="Hyperlink"/>
    <w:basedOn w:val="DefaultParagraphFont"/>
    <w:uiPriority w:val="99"/>
    <w:rsid w:val="001D3071"/>
    <w:rPr>
      <w:color w:val="0000FF"/>
      <w:u w:val="single"/>
    </w:rPr>
  </w:style>
  <w:style w:type="paragraph" w:styleId="BlockText">
    <w:name w:val="Block Text"/>
    <w:basedOn w:val="Normal"/>
    <w:rsid w:val="001D3071"/>
    <w:pPr>
      <w:ind w:left="720" w:right="220"/>
    </w:pPr>
  </w:style>
  <w:style w:type="paragraph" w:styleId="BodyText">
    <w:name w:val="Body Text"/>
    <w:basedOn w:val="Normal"/>
    <w:link w:val="BodyTextChar"/>
    <w:rsid w:val="001D3071"/>
    <w:pPr>
      <w:ind w:right="220"/>
    </w:pPr>
  </w:style>
  <w:style w:type="character" w:customStyle="1" w:styleId="BodyTextChar">
    <w:name w:val="Body Text Char"/>
    <w:basedOn w:val="DefaultParagraphFont"/>
    <w:link w:val="BodyText"/>
    <w:rsid w:val="001D3071"/>
    <w:rPr>
      <w:rFonts w:ascii="Arial" w:hAnsi="Arial"/>
      <w:sz w:val="22"/>
    </w:rPr>
  </w:style>
  <w:style w:type="paragraph" w:customStyle="1" w:styleId="Footerbox">
    <w:name w:val="Footerbox"/>
    <w:basedOn w:val="Footer"/>
    <w:rsid w:val="001D3071"/>
    <w:pPr>
      <w:tabs>
        <w:tab w:val="clear" w:pos="4680"/>
        <w:tab w:val="clear" w:pos="9360"/>
        <w:tab w:val="center" w:pos="4320"/>
        <w:tab w:val="right" w:pos="8640"/>
      </w:tabs>
      <w:autoSpaceDE/>
      <w:autoSpaceDN/>
      <w:adjustRightInd/>
      <w:jc w:val="left"/>
    </w:pPr>
    <w:rPr>
      <w:rFonts w:ascii="Arial" w:eastAsia="Times New Roman" w:hAnsi="Arial" w:cs="Times New Roman"/>
      <w:i/>
      <w:sz w:val="18"/>
      <w:szCs w:val="20"/>
    </w:rPr>
  </w:style>
  <w:style w:type="character" w:styleId="PageNumber">
    <w:name w:val="page number"/>
    <w:basedOn w:val="DefaultParagraphFont"/>
    <w:rsid w:val="001D3071"/>
  </w:style>
  <w:style w:type="paragraph" w:styleId="BodyText2">
    <w:name w:val="Body Text 2"/>
    <w:basedOn w:val="Normal"/>
    <w:link w:val="BodyText2Char"/>
    <w:rsid w:val="001D3071"/>
    <w:pPr>
      <w:spacing w:after="120" w:line="480" w:lineRule="auto"/>
    </w:pPr>
    <w:rPr>
      <w:szCs w:val="24"/>
    </w:rPr>
  </w:style>
  <w:style w:type="character" w:customStyle="1" w:styleId="BodyText2Char">
    <w:name w:val="Body Text 2 Char"/>
    <w:basedOn w:val="DefaultParagraphFont"/>
    <w:link w:val="BodyText2"/>
    <w:rsid w:val="001D3071"/>
    <w:rPr>
      <w:sz w:val="24"/>
      <w:szCs w:val="24"/>
    </w:rPr>
  </w:style>
  <w:style w:type="paragraph" w:styleId="BodyText3">
    <w:name w:val="Body Text 3"/>
    <w:basedOn w:val="Normal"/>
    <w:link w:val="BodyText3Char"/>
    <w:rsid w:val="001D3071"/>
    <w:pPr>
      <w:spacing w:after="120"/>
    </w:pPr>
    <w:rPr>
      <w:sz w:val="16"/>
      <w:szCs w:val="16"/>
    </w:rPr>
  </w:style>
  <w:style w:type="character" w:customStyle="1" w:styleId="BodyText3Char">
    <w:name w:val="Body Text 3 Char"/>
    <w:basedOn w:val="DefaultParagraphFont"/>
    <w:link w:val="BodyText3"/>
    <w:rsid w:val="001D3071"/>
    <w:rPr>
      <w:sz w:val="16"/>
      <w:szCs w:val="16"/>
    </w:rPr>
  </w:style>
  <w:style w:type="paragraph" w:styleId="BodyTextFirstIndent">
    <w:name w:val="Body Text First Indent"/>
    <w:basedOn w:val="BodyText"/>
    <w:link w:val="BodyTextFirstIndentChar"/>
    <w:rsid w:val="001D3071"/>
    <w:pPr>
      <w:spacing w:after="120"/>
      <w:ind w:right="0" w:firstLine="210"/>
    </w:pPr>
    <w:rPr>
      <w:rFonts w:ascii="Times New Roman" w:hAnsi="Times New Roman"/>
      <w:szCs w:val="24"/>
    </w:rPr>
  </w:style>
  <w:style w:type="character" w:customStyle="1" w:styleId="BodyTextFirstIndentChar">
    <w:name w:val="Body Text First Indent Char"/>
    <w:basedOn w:val="BodyTextChar"/>
    <w:link w:val="BodyTextFirstIndent"/>
    <w:rsid w:val="001D3071"/>
    <w:rPr>
      <w:rFonts w:ascii="Arial" w:hAnsi="Arial"/>
      <w:sz w:val="24"/>
      <w:szCs w:val="24"/>
    </w:rPr>
  </w:style>
  <w:style w:type="paragraph" w:styleId="BodyTextIndent">
    <w:name w:val="Body Text Indent"/>
    <w:basedOn w:val="Normal"/>
    <w:link w:val="BodyTextIndentChar"/>
    <w:rsid w:val="001D3071"/>
    <w:pPr>
      <w:spacing w:after="120"/>
      <w:ind w:left="360"/>
    </w:pPr>
    <w:rPr>
      <w:szCs w:val="24"/>
    </w:rPr>
  </w:style>
  <w:style w:type="character" w:customStyle="1" w:styleId="BodyTextIndentChar">
    <w:name w:val="Body Text Indent Char"/>
    <w:basedOn w:val="DefaultParagraphFont"/>
    <w:link w:val="BodyTextIndent"/>
    <w:rsid w:val="001D3071"/>
    <w:rPr>
      <w:sz w:val="24"/>
      <w:szCs w:val="24"/>
    </w:rPr>
  </w:style>
  <w:style w:type="paragraph" w:styleId="BodyTextFirstIndent2">
    <w:name w:val="Body Text First Indent 2"/>
    <w:basedOn w:val="BodyTextIndent"/>
    <w:link w:val="BodyTextFirstIndent2Char"/>
    <w:rsid w:val="001D3071"/>
    <w:pPr>
      <w:ind w:firstLine="210"/>
    </w:pPr>
  </w:style>
  <w:style w:type="character" w:customStyle="1" w:styleId="BodyTextFirstIndent2Char">
    <w:name w:val="Body Text First Indent 2 Char"/>
    <w:basedOn w:val="BodyTextIndentChar"/>
    <w:link w:val="BodyTextFirstIndent2"/>
    <w:rsid w:val="001D3071"/>
    <w:rPr>
      <w:sz w:val="24"/>
      <w:szCs w:val="24"/>
    </w:rPr>
  </w:style>
  <w:style w:type="paragraph" w:styleId="BodyTextIndent2">
    <w:name w:val="Body Text Indent 2"/>
    <w:basedOn w:val="Normal"/>
    <w:link w:val="BodyTextIndent2Char"/>
    <w:rsid w:val="001D3071"/>
    <w:pPr>
      <w:spacing w:after="120" w:line="480" w:lineRule="auto"/>
      <w:ind w:left="360"/>
    </w:pPr>
    <w:rPr>
      <w:szCs w:val="24"/>
    </w:rPr>
  </w:style>
  <w:style w:type="character" w:customStyle="1" w:styleId="BodyTextIndent2Char">
    <w:name w:val="Body Text Indent 2 Char"/>
    <w:basedOn w:val="DefaultParagraphFont"/>
    <w:link w:val="BodyTextIndent2"/>
    <w:rsid w:val="001D3071"/>
    <w:rPr>
      <w:sz w:val="24"/>
      <w:szCs w:val="24"/>
    </w:rPr>
  </w:style>
  <w:style w:type="paragraph" w:styleId="BodyTextIndent3">
    <w:name w:val="Body Text Indent 3"/>
    <w:basedOn w:val="Normal"/>
    <w:link w:val="BodyTextIndent3Char"/>
    <w:rsid w:val="001D3071"/>
    <w:pPr>
      <w:spacing w:after="120"/>
      <w:ind w:left="360"/>
    </w:pPr>
    <w:rPr>
      <w:sz w:val="16"/>
      <w:szCs w:val="16"/>
    </w:rPr>
  </w:style>
  <w:style w:type="character" w:customStyle="1" w:styleId="BodyTextIndent3Char">
    <w:name w:val="Body Text Indent 3 Char"/>
    <w:basedOn w:val="DefaultParagraphFont"/>
    <w:link w:val="BodyTextIndent3"/>
    <w:rsid w:val="001D3071"/>
    <w:rPr>
      <w:sz w:val="16"/>
      <w:szCs w:val="16"/>
    </w:rPr>
  </w:style>
  <w:style w:type="paragraph" w:styleId="Closing">
    <w:name w:val="Closing"/>
    <w:basedOn w:val="Normal"/>
    <w:link w:val="ClosingChar"/>
    <w:rsid w:val="001D3071"/>
    <w:pPr>
      <w:ind w:left="4320"/>
    </w:pPr>
    <w:rPr>
      <w:szCs w:val="24"/>
    </w:rPr>
  </w:style>
  <w:style w:type="character" w:customStyle="1" w:styleId="ClosingChar">
    <w:name w:val="Closing Char"/>
    <w:basedOn w:val="DefaultParagraphFont"/>
    <w:link w:val="Closing"/>
    <w:rsid w:val="001D3071"/>
    <w:rPr>
      <w:sz w:val="24"/>
      <w:szCs w:val="24"/>
    </w:rPr>
  </w:style>
  <w:style w:type="paragraph" w:styleId="CommentText">
    <w:name w:val="annotation text"/>
    <w:basedOn w:val="Normal"/>
    <w:link w:val="CommentTextChar"/>
    <w:uiPriority w:val="99"/>
    <w:semiHidden/>
    <w:rsid w:val="001D3071"/>
  </w:style>
  <w:style w:type="character" w:customStyle="1" w:styleId="CommentTextChar">
    <w:name w:val="Comment Text Char"/>
    <w:basedOn w:val="DefaultParagraphFont"/>
    <w:link w:val="CommentText"/>
    <w:uiPriority w:val="99"/>
    <w:semiHidden/>
    <w:rsid w:val="001D3071"/>
  </w:style>
  <w:style w:type="paragraph" w:styleId="Date">
    <w:name w:val="Date"/>
    <w:basedOn w:val="Normal"/>
    <w:next w:val="Normal"/>
    <w:link w:val="DateChar"/>
    <w:rsid w:val="001D3071"/>
    <w:rPr>
      <w:szCs w:val="24"/>
    </w:rPr>
  </w:style>
  <w:style w:type="character" w:customStyle="1" w:styleId="DateChar">
    <w:name w:val="Date Char"/>
    <w:basedOn w:val="DefaultParagraphFont"/>
    <w:link w:val="Date"/>
    <w:rsid w:val="001D3071"/>
    <w:rPr>
      <w:sz w:val="24"/>
      <w:szCs w:val="24"/>
    </w:rPr>
  </w:style>
  <w:style w:type="paragraph" w:styleId="DocumentMap">
    <w:name w:val="Document Map"/>
    <w:basedOn w:val="Normal"/>
    <w:link w:val="DocumentMapChar"/>
    <w:semiHidden/>
    <w:rsid w:val="001D3071"/>
    <w:pPr>
      <w:shd w:val="clear" w:color="auto" w:fill="000080"/>
    </w:pPr>
    <w:rPr>
      <w:rFonts w:ascii="Tahoma" w:hAnsi="Tahoma" w:cs="Tahoma"/>
      <w:szCs w:val="24"/>
    </w:rPr>
  </w:style>
  <w:style w:type="character" w:customStyle="1" w:styleId="DocumentMapChar">
    <w:name w:val="Document Map Char"/>
    <w:basedOn w:val="DefaultParagraphFont"/>
    <w:link w:val="DocumentMap"/>
    <w:semiHidden/>
    <w:rsid w:val="001D3071"/>
    <w:rPr>
      <w:rFonts w:ascii="Tahoma" w:hAnsi="Tahoma" w:cs="Tahoma"/>
      <w:sz w:val="24"/>
      <w:szCs w:val="24"/>
      <w:shd w:val="clear" w:color="auto" w:fill="000080"/>
    </w:rPr>
  </w:style>
  <w:style w:type="paragraph" w:styleId="E-mailSignature">
    <w:name w:val="E-mail Signature"/>
    <w:basedOn w:val="Normal"/>
    <w:link w:val="E-mailSignatureChar"/>
    <w:rsid w:val="001D3071"/>
    <w:rPr>
      <w:szCs w:val="24"/>
    </w:rPr>
  </w:style>
  <w:style w:type="character" w:customStyle="1" w:styleId="E-mailSignatureChar">
    <w:name w:val="E-mail Signature Char"/>
    <w:basedOn w:val="DefaultParagraphFont"/>
    <w:link w:val="E-mailSignature"/>
    <w:rsid w:val="001D3071"/>
    <w:rPr>
      <w:sz w:val="24"/>
      <w:szCs w:val="24"/>
    </w:rPr>
  </w:style>
  <w:style w:type="paragraph" w:styleId="EndnoteText">
    <w:name w:val="endnote text"/>
    <w:basedOn w:val="Normal"/>
    <w:link w:val="EndnoteTextChar"/>
    <w:semiHidden/>
    <w:rsid w:val="001D3071"/>
  </w:style>
  <w:style w:type="character" w:customStyle="1" w:styleId="EndnoteTextChar">
    <w:name w:val="Endnote Text Char"/>
    <w:basedOn w:val="DefaultParagraphFont"/>
    <w:link w:val="EndnoteText"/>
    <w:semiHidden/>
    <w:rsid w:val="001D3071"/>
  </w:style>
  <w:style w:type="paragraph" w:styleId="EnvelopeAddress">
    <w:name w:val="envelope address"/>
    <w:basedOn w:val="Normal"/>
    <w:rsid w:val="001D3071"/>
    <w:pPr>
      <w:framePr w:w="7920" w:h="1980" w:hRule="exact" w:hSpace="180" w:wrap="auto" w:hAnchor="page" w:xAlign="center" w:yAlign="bottom"/>
      <w:ind w:left="2880"/>
    </w:pPr>
    <w:rPr>
      <w:rFonts w:cs="Arial"/>
      <w:szCs w:val="24"/>
    </w:rPr>
  </w:style>
  <w:style w:type="paragraph" w:styleId="EnvelopeReturn">
    <w:name w:val="envelope return"/>
    <w:basedOn w:val="Normal"/>
    <w:rsid w:val="001D3071"/>
    <w:rPr>
      <w:rFonts w:cs="Arial"/>
    </w:rPr>
  </w:style>
  <w:style w:type="paragraph" w:styleId="FootnoteText">
    <w:name w:val="footnote text"/>
    <w:basedOn w:val="Normal"/>
    <w:link w:val="FootnoteTextChar"/>
    <w:semiHidden/>
    <w:rsid w:val="001D3071"/>
  </w:style>
  <w:style w:type="character" w:customStyle="1" w:styleId="FootnoteTextChar">
    <w:name w:val="Footnote Text Char"/>
    <w:basedOn w:val="DefaultParagraphFont"/>
    <w:link w:val="FootnoteText"/>
    <w:semiHidden/>
    <w:rsid w:val="001D3071"/>
  </w:style>
  <w:style w:type="paragraph" w:styleId="HTMLAddress">
    <w:name w:val="HTML Address"/>
    <w:basedOn w:val="Normal"/>
    <w:link w:val="HTMLAddressChar"/>
    <w:rsid w:val="001D3071"/>
    <w:rPr>
      <w:i/>
      <w:iCs/>
      <w:szCs w:val="24"/>
    </w:rPr>
  </w:style>
  <w:style w:type="character" w:customStyle="1" w:styleId="HTMLAddressChar">
    <w:name w:val="HTML Address Char"/>
    <w:basedOn w:val="DefaultParagraphFont"/>
    <w:link w:val="HTMLAddress"/>
    <w:rsid w:val="001D3071"/>
    <w:rPr>
      <w:i/>
      <w:iCs/>
      <w:sz w:val="24"/>
      <w:szCs w:val="24"/>
    </w:rPr>
  </w:style>
  <w:style w:type="paragraph" w:styleId="HTMLPreformatted">
    <w:name w:val="HTML Preformatted"/>
    <w:basedOn w:val="Normal"/>
    <w:link w:val="HTMLPreformattedChar"/>
    <w:rsid w:val="001D3071"/>
    <w:rPr>
      <w:rFonts w:ascii="Courier New" w:hAnsi="Courier New" w:cs="Courier New"/>
    </w:rPr>
  </w:style>
  <w:style w:type="character" w:customStyle="1" w:styleId="HTMLPreformattedChar">
    <w:name w:val="HTML Preformatted Char"/>
    <w:basedOn w:val="DefaultParagraphFont"/>
    <w:link w:val="HTMLPreformatted"/>
    <w:rsid w:val="001D3071"/>
    <w:rPr>
      <w:rFonts w:ascii="Courier New" w:hAnsi="Courier New" w:cs="Courier New"/>
    </w:rPr>
  </w:style>
  <w:style w:type="paragraph" w:styleId="Index1">
    <w:name w:val="index 1"/>
    <w:basedOn w:val="Normal"/>
    <w:next w:val="Normal"/>
    <w:autoRedefine/>
    <w:semiHidden/>
    <w:rsid w:val="001D3071"/>
    <w:pPr>
      <w:ind w:left="240" w:hanging="240"/>
    </w:pPr>
    <w:rPr>
      <w:szCs w:val="24"/>
    </w:rPr>
  </w:style>
  <w:style w:type="paragraph" w:styleId="Index2">
    <w:name w:val="index 2"/>
    <w:basedOn w:val="Normal"/>
    <w:next w:val="Normal"/>
    <w:autoRedefine/>
    <w:semiHidden/>
    <w:rsid w:val="001D3071"/>
    <w:pPr>
      <w:ind w:left="480" w:hanging="240"/>
    </w:pPr>
    <w:rPr>
      <w:szCs w:val="24"/>
    </w:rPr>
  </w:style>
  <w:style w:type="paragraph" w:styleId="Index3">
    <w:name w:val="index 3"/>
    <w:basedOn w:val="Normal"/>
    <w:next w:val="Normal"/>
    <w:autoRedefine/>
    <w:semiHidden/>
    <w:rsid w:val="001D3071"/>
    <w:pPr>
      <w:ind w:left="720" w:hanging="240"/>
    </w:pPr>
    <w:rPr>
      <w:szCs w:val="24"/>
    </w:rPr>
  </w:style>
  <w:style w:type="paragraph" w:styleId="Index4">
    <w:name w:val="index 4"/>
    <w:basedOn w:val="Normal"/>
    <w:next w:val="Normal"/>
    <w:autoRedefine/>
    <w:semiHidden/>
    <w:rsid w:val="001D3071"/>
    <w:pPr>
      <w:ind w:left="960" w:hanging="240"/>
    </w:pPr>
    <w:rPr>
      <w:szCs w:val="24"/>
    </w:rPr>
  </w:style>
  <w:style w:type="paragraph" w:styleId="Index5">
    <w:name w:val="index 5"/>
    <w:basedOn w:val="Normal"/>
    <w:next w:val="Normal"/>
    <w:autoRedefine/>
    <w:semiHidden/>
    <w:rsid w:val="001D3071"/>
    <w:pPr>
      <w:ind w:left="1200" w:hanging="240"/>
    </w:pPr>
    <w:rPr>
      <w:szCs w:val="24"/>
    </w:rPr>
  </w:style>
  <w:style w:type="paragraph" w:styleId="Index6">
    <w:name w:val="index 6"/>
    <w:basedOn w:val="Normal"/>
    <w:next w:val="Normal"/>
    <w:autoRedefine/>
    <w:semiHidden/>
    <w:rsid w:val="001D3071"/>
    <w:pPr>
      <w:ind w:left="1440" w:hanging="240"/>
    </w:pPr>
    <w:rPr>
      <w:szCs w:val="24"/>
    </w:rPr>
  </w:style>
  <w:style w:type="paragraph" w:styleId="Index7">
    <w:name w:val="index 7"/>
    <w:basedOn w:val="Normal"/>
    <w:next w:val="Normal"/>
    <w:autoRedefine/>
    <w:semiHidden/>
    <w:rsid w:val="001D3071"/>
    <w:pPr>
      <w:ind w:left="1680" w:hanging="240"/>
    </w:pPr>
    <w:rPr>
      <w:szCs w:val="24"/>
    </w:rPr>
  </w:style>
  <w:style w:type="paragraph" w:styleId="Index8">
    <w:name w:val="index 8"/>
    <w:basedOn w:val="Normal"/>
    <w:next w:val="Normal"/>
    <w:autoRedefine/>
    <w:semiHidden/>
    <w:rsid w:val="001D3071"/>
    <w:pPr>
      <w:ind w:left="1920" w:hanging="240"/>
    </w:pPr>
    <w:rPr>
      <w:szCs w:val="24"/>
    </w:rPr>
  </w:style>
  <w:style w:type="paragraph" w:styleId="Index9">
    <w:name w:val="index 9"/>
    <w:basedOn w:val="Normal"/>
    <w:next w:val="Normal"/>
    <w:autoRedefine/>
    <w:semiHidden/>
    <w:rsid w:val="001D3071"/>
    <w:pPr>
      <w:ind w:left="2160" w:hanging="240"/>
    </w:pPr>
    <w:rPr>
      <w:szCs w:val="24"/>
    </w:rPr>
  </w:style>
  <w:style w:type="paragraph" w:styleId="IndexHeading">
    <w:name w:val="index heading"/>
    <w:basedOn w:val="Normal"/>
    <w:next w:val="Index1"/>
    <w:semiHidden/>
    <w:rsid w:val="001D3071"/>
    <w:rPr>
      <w:rFonts w:cs="Arial"/>
      <w:b/>
      <w:bCs/>
      <w:szCs w:val="24"/>
    </w:rPr>
  </w:style>
  <w:style w:type="paragraph" w:styleId="List">
    <w:name w:val="List"/>
    <w:basedOn w:val="Normal"/>
    <w:rsid w:val="001D3071"/>
    <w:pPr>
      <w:ind w:left="360" w:hanging="360"/>
    </w:pPr>
    <w:rPr>
      <w:szCs w:val="24"/>
    </w:rPr>
  </w:style>
  <w:style w:type="paragraph" w:styleId="List2">
    <w:name w:val="List 2"/>
    <w:basedOn w:val="Normal"/>
    <w:rsid w:val="001D3071"/>
    <w:pPr>
      <w:ind w:left="720" w:hanging="360"/>
    </w:pPr>
    <w:rPr>
      <w:szCs w:val="24"/>
    </w:rPr>
  </w:style>
  <w:style w:type="paragraph" w:styleId="List3">
    <w:name w:val="List 3"/>
    <w:basedOn w:val="Normal"/>
    <w:rsid w:val="001D3071"/>
    <w:pPr>
      <w:ind w:left="1080" w:hanging="360"/>
    </w:pPr>
    <w:rPr>
      <w:szCs w:val="24"/>
    </w:rPr>
  </w:style>
  <w:style w:type="paragraph" w:styleId="List4">
    <w:name w:val="List 4"/>
    <w:basedOn w:val="Normal"/>
    <w:rsid w:val="001D3071"/>
    <w:pPr>
      <w:ind w:left="1440" w:hanging="360"/>
    </w:pPr>
    <w:rPr>
      <w:szCs w:val="24"/>
    </w:rPr>
  </w:style>
  <w:style w:type="paragraph" w:styleId="List5">
    <w:name w:val="List 5"/>
    <w:basedOn w:val="Normal"/>
    <w:rsid w:val="001D3071"/>
    <w:pPr>
      <w:ind w:left="1800" w:hanging="360"/>
    </w:pPr>
    <w:rPr>
      <w:szCs w:val="24"/>
    </w:rPr>
  </w:style>
  <w:style w:type="paragraph" w:styleId="ListBullet">
    <w:name w:val="List Bullet"/>
    <w:basedOn w:val="Normal"/>
    <w:autoRedefine/>
    <w:rsid w:val="001D3071"/>
    <w:pPr>
      <w:numPr>
        <w:numId w:val="2"/>
      </w:numPr>
    </w:pPr>
    <w:rPr>
      <w:szCs w:val="24"/>
    </w:rPr>
  </w:style>
  <w:style w:type="paragraph" w:styleId="ListBullet2">
    <w:name w:val="List Bullet 2"/>
    <w:basedOn w:val="Normal"/>
    <w:autoRedefine/>
    <w:rsid w:val="001D3071"/>
    <w:pPr>
      <w:numPr>
        <w:numId w:val="3"/>
      </w:numPr>
    </w:pPr>
    <w:rPr>
      <w:szCs w:val="24"/>
    </w:rPr>
  </w:style>
  <w:style w:type="paragraph" w:styleId="ListBullet3">
    <w:name w:val="List Bullet 3"/>
    <w:basedOn w:val="Normal"/>
    <w:autoRedefine/>
    <w:rsid w:val="001D3071"/>
    <w:pPr>
      <w:numPr>
        <w:numId w:val="4"/>
      </w:numPr>
    </w:pPr>
    <w:rPr>
      <w:szCs w:val="24"/>
    </w:rPr>
  </w:style>
  <w:style w:type="paragraph" w:styleId="ListBullet4">
    <w:name w:val="List Bullet 4"/>
    <w:basedOn w:val="Normal"/>
    <w:autoRedefine/>
    <w:rsid w:val="001D3071"/>
    <w:pPr>
      <w:numPr>
        <w:numId w:val="5"/>
      </w:numPr>
    </w:pPr>
    <w:rPr>
      <w:szCs w:val="24"/>
    </w:rPr>
  </w:style>
  <w:style w:type="paragraph" w:styleId="ListBullet5">
    <w:name w:val="List Bullet 5"/>
    <w:basedOn w:val="Normal"/>
    <w:autoRedefine/>
    <w:rsid w:val="001D3071"/>
    <w:pPr>
      <w:numPr>
        <w:numId w:val="6"/>
      </w:numPr>
    </w:pPr>
    <w:rPr>
      <w:szCs w:val="24"/>
    </w:rPr>
  </w:style>
  <w:style w:type="paragraph" w:styleId="ListContinue">
    <w:name w:val="List Continue"/>
    <w:basedOn w:val="Normal"/>
    <w:rsid w:val="001D3071"/>
    <w:pPr>
      <w:spacing w:after="120"/>
      <w:ind w:left="360"/>
    </w:pPr>
    <w:rPr>
      <w:szCs w:val="24"/>
    </w:rPr>
  </w:style>
  <w:style w:type="paragraph" w:styleId="ListContinue2">
    <w:name w:val="List Continue 2"/>
    <w:basedOn w:val="Normal"/>
    <w:rsid w:val="001D3071"/>
    <w:pPr>
      <w:spacing w:after="120"/>
      <w:ind w:left="720"/>
    </w:pPr>
    <w:rPr>
      <w:szCs w:val="24"/>
    </w:rPr>
  </w:style>
  <w:style w:type="paragraph" w:styleId="ListContinue3">
    <w:name w:val="List Continue 3"/>
    <w:basedOn w:val="Normal"/>
    <w:rsid w:val="001D3071"/>
    <w:pPr>
      <w:spacing w:after="120"/>
      <w:ind w:left="1080"/>
    </w:pPr>
    <w:rPr>
      <w:szCs w:val="24"/>
    </w:rPr>
  </w:style>
  <w:style w:type="paragraph" w:styleId="ListContinue4">
    <w:name w:val="List Continue 4"/>
    <w:basedOn w:val="Normal"/>
    <w:rsid w:val="001D3071"/>
    <w:pPr>
      <w:spacing w:after="120"/>
      <w:ind w:left="1440"/>
    </w:pPr>
    <w:rPr>
      <w:szCs w:val="24"/>
    </w:rPr>
  </w:style>
  <w:style w:type="paragraph" w:styleId="ListContinue5">
    <w:name w:val="List Continue 5"/>
    <w:basedOn w:val="Normal"/>
    <w:rsid w:val="001D3071"/>
    <w:pPr>
      <w:spacing w:after="120"/>
      <w:ind w:left="1800"/>
    </w:pPr>
    <w:rPr>
      <w:szCs w:val="24"/>
    </w:rPr>
  </w:style>
  <w:style w:type="paragraph" w:styleId="ListNumber">
    <w:name w:val="List Number"/>
    <w:basedOn w:val="Normal"/>
    <w:rsid w:val="001D3071"/>
    <w:pPr>
      <w:numPr>
        <w:numId w:val="7"/>
      </w:numPr>
    </w:pPr>
    <w:rPr>
      <w:szCs w:val="24"/>
    </w:rPr>
  </w:style>
  <w:style w:type="paragraph" w:styleId="ListNumber2">
    <w:name w:val="List Number 2"/>
    <w:basedOn w:val="Normal"/>
    <w:rsid w:val="001D3071"/>
    <w:pPr>
      <w:numPr>
        <w:numId w:val="8"/>
      </w:numPr>
    </w:pPr>
    <w:rPr>
      <w:szCs w:val="24"/>
    </w:rPr>
  </w:style>
  <w:style w:type="paragraph" w:styleId="ListNumber3">
    <w:name w:val="List Number 3"/>
    <w:basedOn w:val="Normal"/>
    <w:rsid w:val="001D3071"/>
    <w:pPr>
      <w:numPr>
        <w:numId w:val="9"/>
      </w:numPr>
    </w:pPr>
    <w:rPr>
      <w:szCs w:val="24"/>
    </w:rPr>
  </w:style>
  <w:style w:type="paragraph" w:styleId="ListNumber4">
    <w:name w:val="List Number 4"/>
    <w:basedOn w:val="Normal"/>
    <w:rsid w:val="001D3071"/>
    <w:pPr>
      <w:numPr>
        <w:numId w:val="10"/>
      </w:numPr>
    </w:pPr>
    <w:rPr>
      <w:szCs w:val="24"/>
    </w:rPr>
  </w:style>
  <w:style w:type="paragraph" w:styleId="ListNumber5">
    <w:name w:val="List Number 5"/>
    <w:basedOn w:val="Normal"/>
    <w:rsid w:val="001D3071"/>
    <w:pPr>
      <w:numPr>
        <w:numId w:val="11"/>
      </w:numPr>
    </w:pPr>
    <w:rPr>
      <w:szCs w:val="24"/>
    </w:rPr>
  </w:style>
  <w:style w:type="paragraph" w:styleId="MacroText">
    <w:name w:val="macro"/>
    <w:link w:val="MacroTextChar"/>
    <w:semiHidden/>
    <w:rsid w:val="001D307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1D3071"/>
    <w:rPr>
      <w:rFonts w:ascii="Courier New" w:hAnsi="Courier New" w:cs="Courier New"/>
    </w:rPr>
  </w:style>
  <w:style w:type="paragraph" w:styleId="MessageHeader">
    <w:name w:val="Message Header"/>
    <w:basedOn w:val="Normal"/>
    <w:link w:val="MessageHeaderChar"/>
    <w:rsid w:val="001D3071"/>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1D3071"/>
    <w:rPr>
      <w:rFonts w:ascii="Arial" w:hAnsi="Arial" w:cs="Arial"/>
      <w:sz w:val="24"/>
      <w:szCs w:val="24"/>
      <w:shd w:val="pct20" w:color="auto" w:fill="auto"/>
    </w:rPr>
  </w:style>
  <w:style w:type="paragraph" w:styleId="NormalWeb">
    <w:name w:val="Normal (Web)"/>
    <w:basedOn w:val="Normal"/>
    <w:uiPriority w:val="99"/>
    <w:rsid w:val="001D3071"/>
    <w:rPr>
      <w:szCs w:val="24"/>
    </w:rPr>
  </w:style>
  <w:style w:type="paragraph" w:styleId="NormalIndent">
    <w:name w:val="Normal Indent"/>
    <w:basedOn w:val="Normal"/>
    <w:rsid w:val="001D3071"/>
    <w:pPr>
      <w:ind w:left="720"/>
    </w:pPr>
    <w:rPr>
      <w:szCs w:val="24"/>
    </w:rPr>
  </w:style>
  <w:style w:type="paragraph" w:styleId="NoteHeading">
    <w:name w:val="Note Heading"/>
    <w:basedOn w:val="Normal"/>
    <w:next w:val="Normal"/>
    <w:link w:val="NoteHeadingChar"/>
    <w:rsid w:val="001D3071"/>
    <w:rPr>
      <w:szCs w:val="24"/>
    </w:rPr>
  </w:style>
  <w:style w:type="character" w:customStyle="1" w:styleId="NoteHeadingChar">
    <w:name w:val="Note Heading Char"/>
    <w:basedOn w:val="DefaultParagraphFont"/>
    <w:link w:val="NoteHeading"/>
    <w:rsid w:val="001D3071"/>
    <w:rPr>
      <w:sz w:val="24"/>
      <w:szCs w:val="24"/>
    </w:rPr>
  </w:style>
  <w:style w:type="paragraph" w:styleId="PlainText">
    <w:name w:val="Plain Text"/>
    <w:basedOn w:val="Normal"/>
    <w:link w:val="PlainTextChar"/>
    <w:rsid w:val="001D3071"/>
    <w:rPr>
      <w:rFonts w:ascii="Courier New" w:hAnsi="Courier New" w:cs="Courier New"/>
    </w:rPr>
  </w:style>
  <w:style w:type="character" w:customStyle="1" w:styleId="PlainTextChar">
    <w:name w:val="Plain Text Char"/>
    <w:basedOn w:val="DefaultParagraphFont"/>
    <w:link w:val="PlainText"/>
    <w:rsid w:val="001D3071"/>
    <w:rPr>
      <w:rFonts w:ascii="Courier New" w:hAnsi="Courier New" w:cs="Courier New"/>
    </w:rPr>
  </w:style>
  <w:style w:type="paragraph" w:styleId="Salutation">
    <w:name w:val="Salutation"/>
    <w:basedOn w:val="Normal"/>
    <w:next w:val="Normal"/>
    <w:link w:val="SalutationChar"/>
    <w:rsid w:val="001D3071"/>
    <w:rPr>
      <w:szCs w:val="24"/>
    </w:rPr>
  </w:style>
  <w:style w:type="character" w:customStyle="1" w:styleId="SalutationChar">
    <w:name w:val="Salutation Char"/>
    <w:basedOn w:val="DefaultParagraphFont"/>
    <w:link w:val="Salutation"/>
    <w:rsid w:val="001D3071"/>
    <w:rPr>
      <w:sz w:val="24"/>
      <w:szCs w:val="24"/>
    </w:rPr>
  </w:style>
  <w:style w:type="paragraph" w:styleId="Signature">
    <w:name w:val="Signature"/>
    <w:basedOn w:val="Normal"/>
    <w:link w:val="SignatureChar"/>
    <w:rsid w:val="001D3071"/>
    <w:pPr>
      <w:ind w:left="4320"/>
    </w:pPr>
    <w:rPr>
      <w:szCs w:val="24"/>
    </w:rPr>
  </w:style>
  <w:style w:type="character" w:customStyle="1" w:styleId="SignatureChar">
    <w:name w:val="Signature Char"/>
    <w:basedOn w:val="DefaultParagraphFont"/>
    <w:link w:val="Signature"/>
    <w:rsid w:val="001D3071"/>
    <w:rPr>
      <w:sz w:val="24"/>
      <w:szCs w:val="24"/>
    </w:rPr>
  </w:style>
  <w:style w:type="paragraph" w:styleId="TableofAuthorities">
    <w:name w:val="table of authorities"/>
    <w:basedOn w:val="Normal"/>
    <w:next w:val="Normal"/>
    <w:semiHidden/>
    <w:rsid w:val="001D3071"/>
    <w:pPr>
      <w:ind w:left="240" w:hanging="240"/>
    </w:pPr>
    <w:rPr>
      <w:szCs w:val="24"/>
    </w:rPr>
  </w:style>
  <w:style w:type="paragraph" w:styleId="TableofFigures">
    <w:name w:val="table of figures"/>
    <w:basedOn w:val="Normal"/>
    <w:next w:val="Normal"/>
    <w:semiHidden/>
    <w:rsid w:val="001D3071"/>
    <w:pPr>
      <w:ind w:left="480" w:hanging="480"/>
    </w:pPr>
    <w:rPr>
      <w:szCs w:val="24"/>
    </w:rPr>
  </w:style>
  <w:style w:type="paragraph" w:styleId="TOAHeading">
    <w:name w:val="toa heading"/>
    <w:basedOn w:val="Normal"/>
    <w:next w:val="Normal"/>
    <w:semiHidden/>
    <w:rsid w:val="001D3071"/>
    <w:pPr>
      <w:spacing w:before="120"/>
    </w:pPr>
    <w:rPr>
      <w:rFonts w:cs="Arial"/>
      <w:b/>
      <w:bCs/>
      <w:szCs w:val="24"/>
    </w:rPr>
  </w:style>
  <w:style w:type="paragraph" w:styleId="TOC4">
    <w:name w:val="toc 4"/>
    <w:basedOn w:val="Normal"/>
    <w:next w:val="Normal"/>
    <w:autoRedefine/>
    <w:uiPriority w:val="39"/>
    <w:rsid w:val="001D3071"/>
    <w:pPr>
      <w:ind w:left="720"/>
    </w:pPr>
  </w:style>
  <w:style w:type="paragraph" w:styleId="TOC5">
    <w:name w:val="toc 5"/>
    <w:basedOn w:val="Normal"/>
    <w:next w:val="Normal"/>
    <w:autoRedefine/>
    <w:uiPriority w:val="39"/>
    <w:rsid w:val="001D3071"/>
    <w:pPr>
      <w:ind w:left="960"/>
    </w:pPr>
  </w:style>
  <w:style w:type="paragraph" w:styleId="TOC6">
    <w:name w:val="toc 6"/>
    <w:basedOn w:val="Normal"/>
    <w:next w:val="Normal"/>
    <w:autoRedefine/>
    <w:uiPriority w:val="39"/>
    <w:rsid w:val="001D3071"/>
    <w:pPr>
      <w:ind w:left="1200"/>
    </w:pPr>
  </w:style>
  <w:style w:type="paragraph" w:styleId="TOC7">
    <w:name w:val="toc 7"/>
    <w:basedOn w:val="Normal"/>
    <w:next w:val="Normal"/>
    <w:autoRedefine/>
    <w:uiPriority w:val="39"/>
    <w:rsid w:val="001D3071"/>
    <w:pPr>
      <w:ind w:left="1440"/>
    </w:pPr>
  </w:style>
  <w:style w:type="paragraph" w:styleId="TOC8">
    <w:name w:val="toc 8"/>
    <w:basedOn w:val="Normal"/>
    <w:next w:val="Normal"/>
    <w:autoRedefine/>
    <w:uiPriority w:val="39"/>
    <w:rsid w:val="001D3071"/>
    <w:pPr>
      <w:ind w:left="1680"/>
    </w:pPr>
  </w:style>
  <w:style w:type="paragraph" w:styleId="TOC9">
    <w:name w:val="toc 9"/>
    <w:basedOn w:val="Normal"/>
    <w:next w:val="Normal"/>
    <w:autoRedefine/>
    <w:uiPriority w:val="39"/>
    <w:rsid w:val="001D3071"/>
    <w:pPr>
      <w:ind w:left="1920"/>
    </w:pPr>
  </w:style>
  <w:style w:type="paragraph" w:styleId="TOCHeading">
    <w:name w:val="TOC Heading"/>
    <w:basedOn w:val="Heading1"/>
    <w:next w:val="Normal"/>
    <w:uiPriority w:val="39"/>
    <w:unhideWhenUsed/>
    <w:qFormat/>
    <w:rsid w:val="001D3071"/>
    <w:pPr>
      <w:keepLines/>
      <w:spacing w:before="480"/>
      <w:ind w:right="0"/>
      <w:outlineLvl w:val="9"/>
    </w:pPr>
    <w:rPr>
      <w:rFonts w:asciiTheme="majorHAnsi" w:hAnsiTheme="majorHAnsi"/>
      <w:bCs/>
      <w:caps w:val="0"/>
      <w:color w:val="365F91" w:themeColor="accent1" w:themeShade="BF"/>
    </w:rPr>
  </w:style>
  <w:style w:type="character" w:styleId="CommentReference">
    <w:name w:val="annotation reference"/>
    <w:basedOn w:val="DefaultParagraphFont"/>
    <w:uiPriority w:val="99"/>
    <w:semiHidden/>
    <w:unhideWhenUsed/>
    <w:rsid w:val="00653184"/>
    <w:rPr>
      <w:sz w:val="16"/>
      <w:szCs w:val="16"/>
    </w:rPr>
  </w:style>
  <w:style w:type="paragraph" w:styleId="CommentSubject">
    <w:name w:val="annotation subject"/>
    <w:basedOn w:val="CommentText"/>
    <w:next w:val="CommentText"/>
    <w:link w:val="CommentSubjectChar"/>
    <w:uiPriority w:val="99"/>
    <w:semiHidden/>
    <w:unhideWhenUsed/>
    <w:rsid w:val="00653184"/>
    <w:rPr>
      <w:b/>
      <w:bCs/>
    </w:rPr>
  </w:style>
  <w:style w:type="character" w:customStyle="1" w:styleId="CommentSubjectChar">
    <w:name w:val="Comment Subject Char"/>
    <w:basedOn w:val="CommentTextChar"/>
    <w:link w:val="CommentSubject"/>
    <w:uiPriority w:val="99"/>
    <w:semiHidden/>
    <w:rsid w:val="00653184"/>
    <w:rPr>
      <w:rFonts w:ascii="Bookman Old Style" w:hAnsi="Bookman Old Style"/>
      <w:b/>
      <w:bCs/>
    </w:rPr>
  </w:style>
  <w:style w:type="character" w:styleId="FootnoteReference">
    <w:name w:val="footnote reference"/>
    <w:basedOn w:val="DefaultParagraphFont"/>
    <w:uiPriority w:val="99"/>
    <w:semiHidden/>
    <w:unhideWhenUsed/>
    <w:rsid w:val="00386150"/>
    <w:rPr>
      <w:vertAlign w:val="superscript"/>
    </w:rPr>
  </w:style>
  <w:style w:type="paragraph" w:styleId="Revision">
    <w:name w:val="Revision"/>
    <w:hidden/>
    <w:uiPriority w:val="99"/>
    <w:semiHidden/>
    <w:rsid w:val="00116754"/>
    <w:rPr>
      <w:rFonts w:ascii="Arial" w:hAnsi="Arial"/>
      <w:sz w:val="22"/>
    </w:rPr>
  </w:style>
  <w:style w:type="table" w:customStyle="1" w:styleId="TableGrid1">
    <w:name w:val="Table Grid1"/>
    <w:basedOn w:val="TableNormal"/>
    <w:next w:val="TableGrid"/>
    <w:uiPriority w:val="59"/>
    <w:rsid w:val="00A76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A7674E"/>
    <w:pPr>
      <w:autoSpaceDE w:val="0"/>
      <w:autoSpaceDN w:val="0"/>
      <w:adjustRightInd w:val="0"/>
      <w:spacing w:line="201" w:lineRule="atLeast"/>
    </w:pPr>
    <w:rPr>
      <w:rFonts w:ascii="Apollo MT Std" w:eastAsiaTheme="minorHAnsi" w:hAnsi="Apollo MT Std" w:cstheme="minorBidi"/>
      <w:szCs w:val="24"/>
    </w:rPr>
  </w:style>
  <w:style w:type="paragraph" w:customStyle="1" w:styleId="TableParagraph">
    <w:name w:val="Table Paragraph"/>
    <w:basedOn w:val="Normal"/>
    <w:uiPriority w:val="1"/>
    <w:qFormat/>
    <w:rsid w:val="00586245"/>
    <w:pPr>
      <w:widowControl w:val="0"/>
      <w:autoSpaceDE w:val="0"/>
      <w:autoSpaceDN w:val="0"/>
    </w:pPr>
    <w:rPr>
      <w:rFonts w:ascii="Times New Roman" w:hAnsi="Times New Roman"/>
      <w:sz w:val="22"/>
      <w:szCs w:val="22"/>
    </w:rPr>
  </w:style>
  <w:style w:type="character" w:styleId="Emphasis">
    <w:name w:val="Emphasis"/>
    <w:basedOn w:val="DefaultParagraphFont"/>
    <w:uiPriority w:val="20"/>
    <w:qFormat/>
    <w:rsid w:val="001A50F8"/>
    <w:rPr>
      <w:i/>
      <w:iCs/>
    </w:rPr>
  </w:style>
  <w:style w:type="character" w:styleId="FollowedHyperlink">
    <w:name w:val="FollowedHyperlink"/>
    <w:basedOn w:val="DefaultParagraphFont"/>
    <w:uiPriority w:val="99"/>
    <w:semiHidden/>
    <w:unhideWhenUsed/>
    <w:rsid w:val="00BF5A74"/>
    <w:rPr>
      <w:color w:val="800080" w:themeColor="followedHyperlink"/>
      <w:u w:val="single"/>
    </w:rPr>
  </w:style>
  <w:style w:type="character" w:customStyle="1" w:styleId="UnresolvedMention1">
    <w:name w:val="Unresolved Mention1"/>
    <w:basedOn w:val="DefaultParagraphFont"/>
    <w:uiPriority w:val="99"/>
    <w:semiHidden/>
    <w:unhideWhenUsed/>
    <w:rsid w:val="009F2978"/>
    <w:rPr>
      <w:color w:val="605E5C"/>
      <w:shd w:val="clear" w:color="auto" w:fill="E1DFDD"/>
    </w:rPr>
  </w:style>
  <w:style w:type="table" w:customStyle="1" w:styleId="TableGrid2">
    <w:name w:val="Table Grid2"/>
    <w:basedOn w:val="TableNormal"/>
    <w:next w:val="TableGrid"/>
    <w:uiPriority w:val="39"/>
    <w:rsid w:val="0065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C281F"/>
    <w:rPr>
      <w:color w:val="605E5C"/>
      <w:shd w:val="clear" w:color="auto" w:fill="E1DFDD"/>
    </w:rPr>
  </w:style>
  <w:style w:type="paragraph" w:customStyle="1" w:styleId="paragraph">
    <w:name w:val="paragraph"/>
    <w:basedOn w:val="Normal"/>
    <w:rsid w:val="00202274"/>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202274"/>
  </w:style>
  <w:style w:type="character" w:customStyle="1" w:styleId="eop">
    <w:name w:val="eop"/>
    <w:basedOn w:val="DefaultParagraphFont"/>
    <w:rsid w:val="0020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758">
      <w:bodyDiv w:val="1"/>
      <w:marLeft w:val="0"/>
      <w:marRight w:val="0"/>
      <w:marTop w:val="0"/>
      <w:marBottom w:val="0"/>
      <w:divBdr>
        <w:top w:val="none" w:sz="0" w:space="0" w:color="auto"/>
        <w:left w:val="none" w:sz="0" w:space="0" w:color="auto"/>
        <w:bottom w:val="none" w:sz="0" w:space="0" w:color="auto"/>
        <w:right w:val="none" w:sz="0" w:space="0" w:color="auto"/>
      </w:divBdr>
    </w:div>
    <w:div w:id="345602212">
      <w:bodyDiv w:val="1"/>
      <w:marLeft w:val="0"/>
      <w:marRight w:val="0"/>
      <w:marTop w:val="0"/>
      <w:marBottom w:val="0"/>
      <w:divBdr>
        <w:top w:val="none" w:sz="0" w:space="0" w:color="auto"/>
        <w:left w:val="none" w:sz="0" w:space="0" w:color="auto"/>
        <w:bottom w:val="none" w:sz="0" w:space="0" w:color="auto"/>
        <w:right w:val="none" w:sz="0" w:space="0" w:color="auto"/>
      </w:divBdr>
    </w:div>
    <w:div w:id="446124253">
      <w:bodyDiv w:val="1"/>
      <w:marLeft w:val="0"/>
      <w:marRight w:val="0"/>
      <w:marTop w:val="0"/>
      <w:marBottom w:val="0"/>
      <w:divBdr>
        <w:top w:val="none" w:sz="0" w:space="0" w:color="auto"/>
        <w:left w:val="none" w:sz="0" w:space="0" w:color="auto"/>
        <w:bottom w:val="none" w:sz="0" w:space="0" w:color="auto"/>
        <w:right w:val="none" w:sz="0" w:space="0" w:color="auto"/>
      </w:divBdr>
    </w:div>
    <w:div w:id="521628604">
      <w:bodyDiv w:val="1"/>
      <w:marLeft w:val="0"/>
      <w:marRight w:val="0"/>
      <w:marTop w:val="0"/>
      <w:marBottom w:val="0"/>
      <w:divBdr>
        <w:top w:val="none" w:sz="0" w:space="0" w:color="auto"/>
        <w:left w:val="none" w:sz="0" w:space="0" w:color="auto"/>
        <w:bottom w:val="none" w:sz="0" w:space="0" w:color="auto"/>
        <w:right w:val="none" w:sz="0" w:space="0" w:color="auto"/>
      </w:divBdr>
    </w:div>
    <w:div w:id="830828305">
      <w:bodyDiv w:val="1"/>
      <w:marLeft w:val="0"/>
      <w:marRight w:val="0"/>
      <w:marTop w:val="0"/>
      <w:marBottom w:val="0"/>
      <w:divBdr>
        <w:top w:val="none" w:sz="0" w:space="0" w:color="auto"/>
        <w:left w:val="none" w:sz="0" w:space="0" w:color="auto"/>
        <w:bottom w:val="none" w:sz="0" w:space="0" w:color="auto"/>
        <w:right w:val="none" w:sz="0" w:space="0" w:color="auto"/>
      </w:divBdr>
    </w:div>
    <w:div w:id="840044981">
      <w:bodyDiv w:val="1"/>
      <w:marLeft w:val="0"/>
      <w:marRight w:val="0"/>
      <w:marTop w:val="0"/>
      <w:marBottom w:val="0"/>
      <w:divBdr>
        <w:top w:val="none" w:sz="0" w:space="0" w:color="auto"/>
        <w:left w:val="none" w:sz="0" w:space="0" w:color="auto"/>
        <w:bottom w:val="none" w:sz="0" w:space="0" w:color="auto"/>
        <w:right w:val="none" w:sz="0" w:space="0" w:color="auto"/>
      </w:divBdr>
    </w:div>
    <w:div w:id="1003237632">
      <w:bodyDiv w:val="1"/>
      <w:marLeft w:val="0"/>
      <w:marRight w:val="0"/>
      <w:marTop w:val="0"/>
      <w:marBottom w:val="0"/>
      <w:divBdr>
        <w:top w:val="none" w:sz="0" w:space="0" w:color="auto"/>
        <w:left w:val="none" w:sz="0" w:space="0" w:color="auto"/>
        <w:bottom w:val="none" w:sz="0" w:space="0" w:color="auto"/>
        <w:right w:val="none" w:sz="0" w:space="0" w:color="auto"/>
      </w:divBdr>
    </w:div>
    <w:div w:id="1059941978">
      <w:bodyDiv w:val="1"/>
      <w:marLeft w:val="0"/>
      <w:marRight w:val="0"/>
      <w:marTop w:val="0"/>
      <w:marBottom w:val="0"/>
      <w:divBdr>
        <w:top w:val="none" w:sz="0" w:space="0" w:color="auto"/>
        <w:left w:val="none" w:sz="0" w:space="0" w:color="auto"/>
        <w:bottom w:val="none" w:sz="0" w:space="0" w:color="auto"/>
        <w:right w:val="none" w:sz="0" w:space="0" w:color="auto"/>
      </w:divBdr>
    </w:div>
    <w:div w:id="1106000041">
      <w:bodyDiv w:val="1"/>
      <w:marLeft w:val="0"/>
      <w:marRight w:val="0"/>
      <w:marTop w:val="0"/>
      <w:marBottom w:val="0"/>
      <w:divBdr>
        <w:top w:val="none" w:sz="0" w:space="0" w:color="auto"/>
        <w:left w:val="none" w:sz="0" w:space="0" w:color="auto"/>
        <w:bottom w:val="none" w:sz="0" w:space="0" w:color="auto"/>
        <w:right w:val="none" w:sz="0" w:space="0" w:color="auto"/>
      </w:divBdr>
    </w:div>
    <w:div w:id="1207915876">
      <w:bodyDiv w:val="1"/>
      <w:marLeft w:val="0"/>
      <w:marRight w:val="0"/>
      <w:marTop w:val="0"/>
      <w:marBottom w:val="0"/>
      <w:divBdr>
        <w:top w:val="none" w:sz="0" w:space="0" w:color="auto"/>
        <w:left w:val="none" w:sz="0" w:space="0" w:color="auto"/>
        <w:bottom w:val="none" w:sz="0" w:space="0" w:color="auto"/>
        <w:right w:val="none" w:sz="0" w:space="0" w:color="auto"/>
      </w:divBdr>
      <w:divsChild>
        <w:div w:id="660961788">
          <w:marLeft w:val="0"/>
          <w:marRight w:val="0"/>
          <w:marTop w:val="0"/>
          <w:marBottom w:val="0"/>
          <w:divBdr>
            <w:top w:val="none" w:sz="0" w:space="0" w:color="auto"/>
            <w:left w:val="none" w:sz="0" w:space="0" w:color="auto"/>
            <w:bottom w:val="none" w:sz="0" w:space="0" w:color="auto"/>
            <w:right w:val="none" w:sz="0" w:space="0" w:color="auto"/>
          </w:divBdr>
        </w:div>
        <w:div w:id="1993559003">
          <w:marLeft w:val="0"/>
          <w:marRight w:val="0"/>
          <w:marTop w:val="0"/>
          <w:marBottom w:val="0"/>
          <w:divBdr>
            <w:top w:val="none" w:sz="0" w:space="0" w:color="auto"/>
            <w:left w:val="none" w:sz="0" w:space="0" w:color="auto"/>
            <w:bottom w:val="none" w:sz="0" w:space="0" w:color="auto"/>
            <w:right w:val="none" w:sz="0" w:space="0" w:color="auto"/>
          </w:divBdr>
        </w:div>
        <w:div w:id="886722065">
          <w:marLeft w:val="0"/>
          <w:marRight w:val="0"/>
          <w:marTop w:val="0"/>
          <w:marBottom w:val="0"/>
          <w:divBdr>
            <w:top w:val="none" w:sz="0" w:space="0" w:color="auto"/>
            <w:left w:val="none" w:sz="0" w:space="0" w:color="auto"/>
            <w:bottom w:val="none" w:sz="0" w:space="0" w:color="auto"/>
            <w:right w:val="none" w:sz="0" w:space="0" w:color="auto"/>
          </w:divBdr>
        </w:div>
        <w:div w:id="144201644">
          <w:marLeft w:val="0"/>
          <w:marRight w:val="0"/>
          <w:marTop w:val="0"/>
          <w:marBottom w:val="0"/>
          <w:divBdr>
            <w:top w:val="none" w:sz="0" w:space="0" w:color="auto"/>
            <w:left w:val="none" w:sz="0" w:space="0" w:color="auto"/>
            <w:bottom w:val="none" w:sz="0" w:space="0" w:color="auto"/>
            <w:right w:val="none" w:sz="0" w:space="0" w:color="auto"/>
          </w:divBdr>
        </w:div>
        <w:div w:id="14893599">
          <w:marLeft w:val="0"/>
          <w:marRight w:val="0"/>
          <w:marTop w:val="0"/>
          <w:marBottom w:val="0"/>
          <w:divBdr>
            <w:top w:val="none" w:sz="0" w:space="0" w:color="auto"/>
            <w:left w:val="none" w:sz="0" w:space="0" w:color="auto"/>
            <w:bottom w:val="none" w:sz="0" w:space="0" w:color="auto"/>
            <w:right w:val="none" w:sz="0" w:space="0" w:color="auto"/>
          </w:divBdr>
        </w:div>
        <w:div w:id="847788406">
          <w:marLeft w:val="0"/>
          <w:marRight w:val="0"/>
          <w:marTop w:val="0"/>
          <w:marBottom w:val="0"/>
          <w:divBdr>
            <w:top w:val="none" w:sz="0" w:space="0" w:color="auto"/>
            <w:left w:val="none" w:sz="0" w:space="0" w:color="auto"/>
            <w:bottom w:val="none" w:sz="0" w:space="0" w:color="auto"/>
            <w:right w:val="none" w:sz="0" w:space="0" w:color="auto"/>
          </w:divBdr>
        </w:div>
        <w:div w:id="133261712">
          <w:marLeft w:val="0"/>
          <w:marRight w:val="0"/>
          <w:marTop w:val="0"/>
          <w:marBottom w:val="0"/>
          <w:divBdr>
            <w:top w:val="none" w:sz="0" w:space="0" w:color="auto"/>
            <w:left w:val="none" w:sz="0" w:space="0" w:color="auto"/>
            <w:bottom w:val="none" w:sz="0" w:space="0" w:color="auto"/>
            <w:right w:val="none" w:sz="0" w:space="0" w:color="auto"/>
          </w:divBdr>
        </w:div>
        <w:div w:id="1563833577">
          <w:marLeft w:val="0"/>
          <w:marRight w:val="0"/>
          <w:marTop w:val="0"/>
          <w:marBottom w:val="0"/>
          <w:divBdr>
            <w:top w:val="none" w:sz="0" w:space="0" w:color="auto"/>
            <w:left w:val="none" w:sz="0" w:space="0" w:color="auto"/>
            <w:bottom w:val="none" w:sz="0" w:space="0" w:color="auto"/>
            <w:right w:val="none" w:sz="0" w:space="0" w:color="auto"/>
          </w:divBdr>
        </w:div>
        <w:div w:id="1633635885">
          <w:marLeft w:val="0"/>
          <w:marRight w:val="0"/>
          <w:marTop w:val="0"/>
          <w:marBottom w:val="0"/>
          <w:divBdr>
            <w:top w:val="none" w:sz="0" w:space="0" w:color="auto"/>
            <w:left w:val="none" w:sz="0" w:space="0" w:color="auto"/>
            <w:bottom w:val="none" w:sz="0" w:space="0" w:color="auto"/>
            <w:right w:val="none" w:sz="0" w:space="0" w:color="auto"/>
          </w:divBdr>
        </w:div>
        <w:div w:id="789935885">
          <w:marLeft w:val="0"/>
          <w:marRight w:val="0"/>
          <w:marTop w:val="0"/>
          <w:marBottom w:val="0"/>
          <w:divBdr>
            <w:top w:val="none" w:sz="0" w:space="0" w:color="auto"/>
            <w:left w:val="none" w:sz="0" w:space="0" w:color="auto"/>
            <w:bottom w:val="none" w:sz="0" w:space="0" w:color="auto"/>
            <w:right w:val="none" w:sz="0" w:space="0" w:color="auto"/>
          </w:divBdr>
        </w:div>
        <w:div w:id="1511800896">
          <w:marLeft w:val="0"/>
          <w:marRight w:val="0"/>
          <w:marTop w:val="0"/>
          <w:marBottom w:val="0"/>
          <w:divBdr>
            <w:top w:val="none" w:sz="0" w:space="0" w:color="auto"/>
            <w:left w:val="none" w:sz="0" w:space="0" w:color="auto"/>
            <w:bottom w:val="none" w:sz="0" w:space="0" w:color="auto"/>
            <w:right w:val="none" w:sz="0" w:space="0" w:color="auto"/>
          </w:divBdr>
        </w:div>
        <w:div w:id="1978756009">
          <w:marLeft w:val="0"/>
          <w:marRight w:val="0"/>
          <w:marTop w:val="0"/>
          <w:marBottom w:val="0"/>
          <w:divBdr>
            <w:top w:val="none" w:sz="0" w:space="0" w:color="auto"/>
            <w:left w:val="none" w:sz="0" w:space="0" w:color="auto"/>
            <w:bottom w:val="none" w:sz="0" w:space="0" w:color="auto"/>
            <w:right w:val="none" w:sz="0" w:space="0" w:color="auto"/>
          </w:divBdr>
        </w:div>
      </w:divsChild>
    </w:div>
    <w:div w:id="1519270808">
      <w:bodyDiv w:val="1"/>
      <w:marLeft w:val="0"/>
      <w:marRight w:val="0"/>
      <w:marTop w:val="0"/>
      <w:marBottom w:val="0"/>
      <w:divBdr>
        <w:top w:val="none" w:sz="0" w:space="0" w:color="auto"/>
        <w:left w:val="none" w:sz="0" w:space="0" w:color="auto"/>
        <w:bottom w:val="none" w:sz="0" w:space="0" w:color="auto"/>
        <w:right w:val="none" w:sz="0" w:space="0" w:color="auto"/>
      </w:divBdr>
      <w:divsChild>
        <w:div w:id="1122651244">
          <w:marLeft w:val="1500"/>
          <w:marRight w:val="0"/>
          <w:marTop w:val="0"/>
          <w:marBottom w:val="0"/>
          <w:divBdr>
            <w:top w:val="none" w:sz="0" w:space="0" w:color="auto"/>
            <w:left w:val="none" w:sz="0" w:space="0" w:color="auto"/>
            <w:bottom w:val="none" w:sz="0" w:space="0" w:color="auto"/>
            <w:right w:val="none" w:sz="0" w:space="0" w:color="auto"/>
          </w:divBdr>
        </w:div>
        <w:div w:id="2081243082">
          <w:marLeft w:val="1500"/>
          <w:marRight w:val="0"/>
          <w:marTop w:val="0"/>
          <w:marBottom w:val="0"/>
          <w:divBdr>
            <w:top w:val="none" w:sz="0" w:space="0" w:color="auto"/>
            <w:left w:val="none" w:sz="0" w:space="0" w:color="auto"/>
            <w:bottom w:val="none" w:sz="0" w:space="0" w:color="auto"/>
            <w:right w:val="none" w:sz="0" w:space="0" w:color="auto"/>
          </w:divBdr>
        </w:div>
      </w:divsChild>
    </w:div>
    <w:div w:id="1558739927">
      <w:bodyDiv w:val="1"/>
      <w:marLeft w:val="0"/>
      <w:marRight w:val="0"/>
      <w:marTop w:val="0"/>
      <w:marBottom w:val="0"/>
      <w:divBdr>
        <w:top w:val="none" w:sz="0" w:space="0" w:color="auto"/>
        <w:left w:val="none" w:sz="0" w:space="0" w:color="auto"/>
        <w:bottom w:val="none" w:sz="0" w:space="0" w:color="auto"/>
        <w:right w:val="none" w:sz="0" w:space="0" w:color="auto"/>
      </w:divBdr>
    </w:div>
    <w:div w:id="1634167670">
      <w:bodyDiv w:val="1"/>
      <w:marLeft w:val="0"/>
      <w:marRight w:val="0"/>
      <w:marTop w:val="0"/>
      <w:marBottom w:val="0"/>
      <w:divBdr>
        <w:top w:val="none" w:sz="0" w:space="0" w:color="auto"/>
        <w:left w:val="none" w:sz="0" w:space="0" w:color="auto"/>
        <w:bottom w:val="none" w:sz="0" w:space="0" w:color="auto"/>
        <w:right w:val="none" w:sz="0" w:space="0" w:color="auto"/>
      </w:divBdr>
    </w:div>
    <w:div w:id="2106878282">
      <w:bodyDiv w:val="1"/>
      <w:marLeft w:val="0"/>
      <w:marRight w:val="0"/>
      <w:marTop w:val="0"/>
      <w:marBottom w:val="0"/>
      <w:divBdr>
        <w:top w:val="none" w:sz="0" w:space="0" w:color="auto"/>
        <w:left w:val="none" w:sz="0" w:space="0" w:color="auto"/>
        <w:bottom w:val="none" w:sz="0" w:space="0" w:color="auto"/>
        <w:right w:val="none" w:sz="0" w:space="0" w:color="auto"/>
      </w:divBdr>
    </w:div>
    <w:div w:id="21429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12.wa.us" TargetMode="External"/><Relationship Id="rId18" Type="http://schemas.openxmlformats.org/officeDocument/2006/relationships/hyperlink" Target="https://sao.wa.gov/bars_gaap/reporting/fund-financial-statements/fiduciary-funds-financial-statements/" TargetMode="External"/><Relationship Id="rId26" Type="http://schemas.openxmlformats.org/officeDocument/2006/relationships/hyperlink" Target="https://sao.wa.gov/bars_gaap/reporting/notes-to-financial-statements/note-x-long-term-debt/" TargetMode="External"/><Relationship Id="rId39" Type="http://schemas.openxmlformats.org/officeDocument/2006/relationships/hyperlink" Target="https://sao.wa.gov/bars_gaap/reporting/notes-to-financial-statements/note-x-%e2%80%91-contingencies-and-litigations/" TargetMode="External"/><Relationship Id="rId3" Type="http://schemas.openxmlformats.org/officeDocument/2006/relationships/customXml" Target="../customXml/item3.xml"/><Relationship Id="rId21" Type="http://schemas.openxmlformats.org/officeDocument/2006/relationships/hyperlink" Target="https://sao.wa.gov/bars_gaap/accounting/assets/joint-ventures/" TargetMode="External"/><Relationship Id="rId34" Type="http://schemas.openxmlformats.org/officeDocument/2006/relationships/hyperlink" Target="https://sao.wa.gov/bars_gaap/reporting/notes-to-financial-statements/note-x-restricted-component-of-net-position/" TargetMode="External"/><Relationship Id="rId42" Type="http://schemas.openxmlformats.org/officeDocument/2006/relationships/hyperlink" Target="https://sao.wa.gov/bars_gaap/reporting/notes-to-financial-statements/note-x-%e2%80%91-accounting-and-reporting-changes/" TargetMode="External"/><Relationship Id="rId47" Type="http://schemas.openxmlformats.org/officeDocument/2006/relationships/hyperlink" Target="https://sao.wa.gov/bars_gaap/reporting/notes-to-financial-statements/note-x-unique-and-unusual-transactions/"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sao.wa.gov/bars_gaap/reporting/notes-to-financial-statements/note-x-%e2%80%91-construction-and-other-significant-commitments/" TargetMode="External"/><Relationship Id="rId33" Type="http://schemas.openxmlformats.org/officeDocument/2006/relationships/hyperlink" Target="https://sao.wa.gov/bars_gaap/accounting/liabilities/risk-management-principles/" TargetMode="External"/><Relationship Id="rId38" Type="http://schemas.openxmlformats.org/officeDocument/2006/relationships/hyperlink" Target="https://sao.wa.gov/bars_gaap/reporting/notes-to-financial-statements/note-x-major-component-units/" TargetMode="External"/><Relationship Id="rId46" Type="http://schemas.openxmlformats.org/officeDocument/2006/relationships/hyperlink" Target="https://sao.wa.gov/bars_gaap/reporting/notes-to-financial-statements/note-x-termination-benefit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sao.wa.gov/bars_gaap/reporting/notes-to-financial-statements/note-1-%e2%80%91-summary-of-significant-accounting-policies/" TargetMode="External"/><Relationship Id="rId29" Type="http://schemas.openxmlformats.org/officeDocument/2006/relationships/hyperlink" Target="https://www.drs.wa.gov/news/" TargetMode="External"/><Relationship Id="rId41" Type="http://schemas.openxmlformats.org/officeDocument/2006/relationships/hyperlink" Target="https://sao.wa.gov/bars_gaap/reporting/notes-to-financial-statements/note-x-%e2%80%91-prior-period-adjust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reativecommons.org/licenses/by/4.0/" TargetMode="External"/><Relationship Id="rId24" Type="http://schemas.openxmlformats.org/officeDocument/2006/relationships/hyperlink" Target="https://sao.wa.gov/bars_gaap/reporting/notes-to-financial-statements/note-x-deposits-and-investments/" TargetMode="External"/><Relationship Id="rId32" Type="http://schemas.openxmlformats.org/officeDocument/2006/relationships/hyperlink" Target="https://wsrmp.com/public-documents/" TargetMode="External"/><Relationship Id="rId37" Type="http://schemas.openxmlformats.org/officeDocument/2006/relationships/hyperlink" Target="https://sao.wa.gov/bars_gaap/reporting/notes-to-financial-statements/note-x-%e2%80%91-related-party-transactions/" TargetMode="External"/><Relationship Id="rId40" Type="http://schemas.openxmlformats.org/officeDocument/2006/relationships/hyperlink" Target="https://sao.wa.gov/bars_gaap/reporting/notes-to-financial-statements/note-x-violation-of-finance-related-legal-and-contractual-provisions/" TargetMode="External"/><Relationship Id="rId45" Type="http://schemas.openxmlformats.org/officeDocument/2006/relationships/hyperlink" Target="https://sao.wa.gov/bars_gaap/reporting/notes-to-financial-statements/note-x-%e2%80%91-going-concer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sao.wa.gov/bars_gaap/reporting/notes-to-financial-statements/note-x-deposits-and-investments/" TargetMode="External"/><Relationship Id="rId28" Type="http://schemas.openxmlformats.org/officeDocument/2006/relationships/hyperlink" Target="http://leg.wa.gov/osa/additionalservices/Pages/OPEB.aspx" TargetMode="External"/><Relationship Id="rId36" Type="http://schemas.openxmlformats.org/officeDocument/2006/relationships/hyperlink" Target="http://leg.wa.gov/osa/additionalservices/Pages/OPEB.aspx"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sao.wa.gov/bars_gaap/reporting/notes-to-financial-statements/note-1-%e2%80%91-summary-of-significant-accounting-policies/" TargetMode="External"/><Relationship Id="rId31" Type="http://schemas.openxmlformats.org/officeDocument/2006/relationships/hyperlink" Target="https://sao.wa.gov/bars_gaap/reporting/notes-to-financial-statements/note-x-pension-plans-defined-contribution/" TargetMode="External"/><Relationship Id="rId44" Type="http://schemas.openxmlformats.org/officeDocument/2006/relationships/hyperlink" Target="https://sao.wa.gov/bars_gaap/reporting/notes-to-financial-statements/note-x-%e2%80%91-subsequent-events/" TargetMode="External"/><Relationship Id="rId52"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4.0/" TargetMode="External"/><Relationship Id="rId22" Type="http://schemas.openxmlformats.org/officeDocument/2006/relationships/hyperlink" Target="https://sao.wa.gov/bars_gaap/accounting/liabilities/pensions-application-of-gasb-statement-68-accounting-and-financial-reporting-for-pensions/" TargetMode="External"/><Relationship Id="rId27" Type="http://schemas.openxmlformats.org/officeDocument/2006/relationships/hyperlink" Target="https://sao.wa.gov/bars_gaap/reporting/required-supplementary-information-rsi/required-supplementary-information-rsi/" TargetMode="External"/><Relationship Id="rId30" Type="http://schemas.openxmlformats.org/officeDocument/2006/relationships/hyperlink" Target="https://www.gasb.org/jsp/GASB/Page/GASBSectionPage&amp;cid=1176160042391" TargetMode="External"/><Relationship Id="rId35" Type="http://schemas.openxmlformats.org/officeDocument/2006/relationships/hyperlink" Target="https://www.drs.wa.gov" TargetMode="External"/><Relationship Id="rId43" Type="http://schemas.openxmlformats.org/officeDocument/2006/relationships/hyperlink" Target="https://sao.wa.gov/bars_gaap/reporting/notes-to-financial-statements/note-x-%e2%80%91-extraordinary-and-or-special-items/"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 Id="Rf46711cc749543c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27013243C95E46A6781AF36DE4948A" ma:contentTypeVersion="4" ma:contentTypeDescription="Create a new document." ma:contentTypeScope="" ma:versionID="e9df8bf1c823765114ba03253cbbe92c">
  <xsd:schema xmlns:xsd="http://www.w3.org/2001/XMLSchema" xmlns:xs="http://www.w3.org/2001/XMLSchema" xmlns:p="http://schemas.microsoft.com/office/2006/metadata/properties" xmlns:ns2="e825ec07-47ee-4841-9ed2-45aa31a79cd6" targetNamespace="http://schemas.microsoft.com/office/2006/metadata/properties" ma:root="true" ma:fieldsID="9d73f7c0f088601abcd11e748ab8f57f" ns2:_="">
    <xsd:import namespace="e825ec07-47ee-4841-9ed2-45aa31a79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5ec07-47ee-4841-9ed2-45aa31a79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6161A-759E-4DA0-A1BA-755994EFF4A1}">
  <ds:schemaRefs>
    <ds:schemaRef ds:uri="http://schemas.microsoft.com/sharepoint/v3/contenttype/forms"/>
  </ds:schemaRefs>
</ds:datastoreItem>
</file>

<file path=customXml/itemProps2.xml><?xml version="1.0" encoding="utf-8"?>
<ds:datastoreItem xmlns:ds="http://schemas.openxmlformats.org/officeDocument/2006/customXml" ds:itemID="{ED020DB0-E42F-4E9A-90F1-69DB78EE15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BCFFE3-65AE-48D8-A230-87A20980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5ec07-47ee-4841-9ed2-45aa31a79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DF036-A63D-41DB-B221-42224010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79</Pages>
  <Words>24858</Words>
  <Characters>141696</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ESDAM Chapter 5</vt:lpstr>
    </vt:vector>
  </TitlesOfParts>
  <Company/>
  <LinksUpToDate>false</LinksUpToDate>
  <CharactersWithSpaces>166222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ESDAM Chapter 5</dc:title>
  <dc:subject/>
  <dc:creator>Paul Stone</dc:creator>
  <cp:keywords/>
  <dc:description/>
  <cp:lastModifiedBy>Tellers, Stacie (SAO)</cp:lastModifiedBy>
  <cp:revision>19</cp:revision>
  <cp:lastPrinted>2021-08-16T19:42:00Z</cp:lastPrinted>
  <dcterms:created xsi:type="dcterms:W3CDTF">2022-10-03T22:40:00Z</dcterms:created>
  <dcterms:modified xsi:type="dcterms:W3CDTF">2022-11-07T16:38:00Z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0x0101000727013243C95E46A6781AF36DE4948A</vt:lpwstr>
  </property>
  <property fmtid="{D5CDD505-2E9C-101B-9397-08002B2CF9AE}" pid="3" name="MediaServiceImageTags">
    <vt:lpwstr/>
  </property>
</Properties>
</file>